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6FC" w:rsidRDefault="00994CEF">
      <w:pPr>
        <w:pStyle w:val="Papertitle"/>
        <w:framePr w:w="10603" w:h="4139" w:hRule="exact" w:hSpace="142" w:vSpace="170" w:wrap="around" w:hAnchor="margin" w:yAlign="top" w:anchorLock="1"/>
      </w:pPr>
      <w:r>
        <w:rPr>
          <w:szCs w:val="36"/>
          <w:lang w:val="en-GB"/>
        </w:rPr>
        <w:t xml:space="preserve">Finite element </w:t>
      </w:r>
      <w:r w:rsidR="00171D46">
        <w:rPr>
          <w:szCs w:val="36"/>
          <w:lang w:val="en-GB"/>
        </w:rPr>
        <w:t>model calibration of a</w:t>
      </w:r>
      <w:r>
        <w:rPr>
          <w:szCs w:val="36"/>
          <w:lang w:val="en-GB"/>
        </w:rPr>
        <w:t>n</w:t>
      </w:r>
      <w:r w:rsidR="00171D46">
        <w:rPr>
          <w:szCs w:val="36"/>
          <w:lang w:val="en-GB"/>
        </w:rPr>
        <w:t xml:space="preserve"> </w:t>
      </w:r>
      <w:r w:rsidR="00D025F8">
        <w:rPr>
          <w:szCs w:val="36"/>
          <w:lang w:val="en-GB"/>
        </w:rPr>
        <w:t xml:space="preserve">instrumented </w:t>
      </w:r>
      <w:r w:rsidR="00171D46">
        <w:rPr>
          <w:szCs w:val="36"/>
          <w:lang w:val="en-GB"/>
        </w:rPr>
        <w:t xml:space="preserve">RC building </w:t>
      </w:r>
      <w:r>
        <w:rPr>
          <w:szCs w:val="36"/>
          <w:lang w:val="en-GB"/>
        </w:rPr>
        <w:t xml:space="preserve">based on seismic excitation </w:t>
      </w:r>
      <w:r w:rsidR="00171D46">
        <w:rPr>
          <w:szCs w:val="36"/>
          <w:lang w:val="en-GB"/>
        </w:rPr>
        <w:t>including non-structural components and soil-structure-interaction</w:t>
      </w:r>
    </w:p>
    <w:p w:rsidR="004C36FC" w:rsidRDefault="004C36FC">
      <w:pPr>
        <w:pStyle w:val="Author"/>
        <w:framePr w:w="10603" w:h="4139" w:hRule="exact" w:hSpace="142" w:vSpace="170" w:wrap="around" w:hAnchor="margin" w:yAlign="top" w:anchorLock="1"/>
      </w:pPr>
      <w:r>
        <w:t>F. Butt &amp; P. Omenzetter</w:t>
      </w:r>
    </w:p>
    <w:p w:rsidR="004C36FC" w:rsidRDefault="004C36FC">
      <w:pPr>
        <w:pStyle w:val="Affiliation"/>
        <w:framePr w:w="10603" w:h="4139" w:hRule="exact" w:hSpace="142" w:vSpace="170" w:wrap="around" w:hAnchor="margin" w:yAlign="top" w:anchorLock="1"/>
      </w:pPr>
      <w:r>
        <w:t>Department of Civil &amp; Environmental Engineering, The University of Auckland, Auckland, New Zealand</w:t>
      </w:r>
    </w:p>
    <w:p w:rsidR="004C36FC" w:rsidRDefault="004C36FC">
      <w:pPr>
        <w:pStyle w:val="Author"/>
        <w:framePr w:w="10603" w:h="4139" w:hRule="exact" w:hSpace="142" w:vSpace="170" w:wrap="around" w:hAnchor="margin" w:yAlign="top" w:anchorLock="1"/>
      </w:pPr>
    </w:p>
    <w:p w:rsidR="004C36FC" w:rsidRDefault="004C36FC" w:rsidP="00DE07A5">
      <w:pPr>
        <w:pStyle w:val="Abstract"/>
        <w:framePr w:wrap="notBeside"/>
      </w:pPr>
      <w:r>
        <w:t xml:space="preserve">ABSTRACT: </w:t>
      </w:r>
      <w:r w:rsidR="00F32560">
        <w:t>This paper presents system identification, finite element model (FEM) development</w:t>
      </w:r>
      <w:r w:rsidR="00D025F8">
        <w:t xml:space="preserve"> and model updating based on recorded seismic </w:t>
      </w:r>
      <w:r w:rsidR="00717B6B">
        <w:t>responses for a reinforced concrete building</w:t>
      </w:r>
      <w:r w:rsidR="00D025F8">
        <w:t xml:space="preserve">. </w:t>
      </w:r>
      <w:r w:rsidRPr="00F32560">
        <w:t xml:space="preserve">The </w:t>
      </w:r>
      <w:r w:rsidR="00D025F8">
        <w:t xml:space="preserve">modal </w:t>
      </w:r>
      <w:r w:rsidRPr="00F32560">
        <w:t>dynamic prope</w:t>
      </w:r>
      <w:r w:rsidRPr="00F32560">
        <w:t>r</w:t>
      </w:r>
      <w:r w:rsidRPr="00F32560">
        <w:t xml:space="preserve">ties of the building were </w:t>
      </w:r>
      <w:r w:rsidR="00717B6B">
        <w:t>identified</w:t>
      </w:r>
      <w:r w:rsidRPr="00F32560">
        <w:t xml:space="preserve"> using </w:t>
      </w:r>
      <w:r w:rsidR="00D025F8">
        <w:t>state-of-the-art N4SID</w:t>
      </w:r>
      <w:r w:rsidRPr="00F32560">
        <w:t xml:space="preserve"> system identification tech</w:t>
      </w:r>
      <w:r w:rsidR="00D025F8">
        <w:t>nique</w:t>
      </w:r>
      <w:r w:rsidRPr="00F32560">
        <w:t xml:space="preserve">. </w:t>
      </w:r>
      <w:r w:rsidR="00D025F8">
        <w:t>To ascertain the effect and contribution of structural</w:t>
      </w:r>
      <w:r w:rsidR="00717B6B">
        <w:t xml:space="preserve"> and</w:t>
      </w:r>
      <w:r w:rsidR="00D025F8">
        <w:t xml:space="preserve"> non-structural components (NSCs) and soil-structure-interaction, a three dimensional FEM of the building was developed in stages. To further improve the correlation of the developed FEM</w:t>
      </w:r>
      <w:r w:rsidR="00D45A3C">
        <w:t xml:space="preserve"> </w:t>
      </w:r>
      <w:r w:rsidR="00D025F8">
        <w:t>and the measured response</w:t>
      </w:r>
      <w:r w:rsidR="00717B6B">
        <w:t>s</w:t>
      </w:r>
      <w:r w:rsidR="000C0C92">
        <w:t>,</w:t>
      </w:r>
      <w:r w:rsidR="00D025F8">
        <w:t xml:space="preserve"> </w:t>
      </w:r>
      <w:r w:rsidR="00717B6B">
        <w:t xml:space="preserve">a </w:t>
      </w:r>
      <w:r w:rsidR="00D025F8">
        <w:t>sensitivity</w:t>
      </w:r>
      <w:r w:rsidR="00717B6B">
        <w:t>-</w:t>
      </w:r>
      <w:r w:rsidR="00D025F8">
        <w:t>based model updating technique was employed</w:t>
      </w:r>
      <w:r w:rsidR="001C4CF8">
        <w:t xml:space="preserve"> ta</w:t>
      </w:r>
      <w:r w:rsidR="001C4CF8">
        <w:t>k</w:t>
      </w:r>
      <w:r w:rsidR="001C4CF8">
        <w:t xml:space="preserve">ing into account </w:t>
      </w:r>
      <w:r w:rsidR="00717B6B">
        <w:t xml:space="preserve">concrete stiffness, </w:t>
      </w:r>
      <w:r w:rsidR="001C4CF8">
        <w:t xml:space="preserve">soil flexibility and </w:t>
      </w:r>
      <w:r w:rsidR="00717B6B">
        <w:t>cladding</w:t>
      </w:r>
      <w:r w:rsidR="001C4CF8">
        <w:t xml:space="preserve"> as updating parameters. It was concluded from the investigation that the participation of soil and NSC</w:t>
      </w:r>
      <w:r w:rsidR="006063C9">
        <w:t>s</w:t>
      </w:r>
      <w:r w:rsidR="001C4CF8">
        <w:t xml:space="preserve"> is significant towards the seismic response of the building and these should be considered in models to simulate the real behavior</w:t>
      </w:r>
      <w:r w:rsidRPr="00F32560">
        <w:t>.</w:t>
      </w:r>
      <w:r w:rsidR="00D025F8">
        <w:t xml:space="preserve"> </w:t>
      </w:r>
    </w:p>
    <w:p w:rsidR="004C36FC" w:rsidRDefault="004C36FC">
      <w:pPr>
        <w:pStyle w:val="Abstract"/>
        <w:framePr w:wrap="notBeside"/>
      </w:pPr>
    </w:p>
    <w:p w:rsidR="004C36FC" w:rsidRDefault="004C36FC">
      <w:pPr>
        <w:pStyle w:val="REFERENCEHEADING"/>
        <w:sectPr w:rsidR="004C36FC">
          <w:type w:val="continuous"/>
          <w:pgSz w:w="11907" w:h="16840" w:code="9"/>
          <w:pgMar w:top="680" w:right="652" w:bottom="737" w:left="652" w:header="0" w:footer="0" w:gutter="0"/>
          <w:cols w:space="397"/>
          <w:formProt w:val="0"/>
          <w:noEndnote/>
        </w:sectPr>
      </w:pPr>
    </w:p>
    <w:p w:rsidR="004C36FC" w:rsidRDefault="004C36FC">
      <w:pPr>
        <w:pStyle w:val="Heading1"/>
        <w:spacing w:before="0"/>
      </w:pPr>
      <w:r>
        <w:lastRenderedPageBreak/>
        <w:t xml:space="preserve">InTroduction </w:t>
      </w:r>
    </w:p>
    <w:p w:rsidR="004C36FC" w:rsidRDefault="00994CEF" w:rsidP="000307C9">
      <w:pPr>
        <w:pStyle w:val="Firstparagraph"/>
      </w:pPr>
      <w:r>
        <w:t xml:space="preserve">The </w:t>
      </w:r>
      <w:r w:rsidRPr="00994CEF">
        <w:t xml:space="preserve">characterization and prediction of the response of civil structures under extreme loading events such as earthquakes is a challenging problem </w:t>
      </w:r>
      <w:r w:rsidR="005F3177">
        <w:t>that</w:t>
      </w:r>
      <w:r w:rsidRPr="00994CEF">
        <w:t xml:space="preserve"> has gained increasing attention in recent years. The cha</w:t>
      </w:r>
      <w:r w:rsidRPr="00994CEF">
        <w:t>l</w:t>
      </w:r>
      <w:r w:rsidRPr="00994CEF">
        <w:t xml:space="preserve">lenges associated with the civil structures such as buildings, bridges and dams include </w:t>
      </w:r>
      <w:r w:rsidR="002303B1" w:rsidRPr="00994CEF">
        <w:t>modeling</w:t>
      </w:r>
      <w:r w:rsidRPr="00994CEF">
        <w:t xml:space="preserve"> their complicated interaction with the surrounding ground, varying environmental and loading cond</w:t>
      </w:r>
      <w:r w:rsidRPr="00994CEF">
        <w:t>i</w:t>
      </w:r>
      <w:r w:rsidRPr="00994CEF">
        <w:t xml:space="preserve">tions, and complex material and structural </w:t>
      </w:r>
      <w:r w:rsidR="002303B1" w:rsidRPr="00994CEF">
        <w:t>behavior</w:t>
      </w:r>
      <w:r w:rsidRPr="00994CEF">
        <w:t xml:space="preserve"> which preclude the study of a complete system in a laboratory setting. An approach to tackle these i</w:t>
      </w:r>
      <w:r w:rsidRPr="00994CEF">
        <w:t>s</w:t>
      </w:r>
      <w:r w:rsidRPr="00994CEF">
        <w:t>sues is to use the recorded responses from instr</w:t>
      </w:r>
      <w:r w:rsidRPr="00994CEF">
        <w:t>u</w:t>
      </w:r>
      <w:r w:rsidRPr="00994CEF">
        <w:t>mented structures and extract the dynamic characte</w:t>
      </w:r>
      <w:r w:rsidRPr="00994CEF">
        <w:t>r</w:t>
      </w:r>
      <w:r w:rsidRPr="00994CEF">
        <w:t xml:space="preserve">istics </w:t>
      </w:r>
      <w:r w:rsidR="005F3177">
        <w:t>such as</w:t>
      </w:r>
      <w:r w:rsidRPr="00994CEF">
        <w:t xml:space="preserve"> natural frequencies, damping ratios and mode shapes using a process known as system identification (Hart and Yao 1976</w:t>
      </w:r>
      <w:r w:rsidR="007944AB">
        <w:t>,</w:t>
      </w:r>
      <w:r w:rsidRPr="00994CEF">
        <w:t xml:space="preserve"> Saito and Yokota 1996).</w:t>
      </w:r>
      <w:r w:rsidR="000307C9">
        <w:t xml:space="preserve"> </w:t>
      </w:r>
      <w:r w:rsidR="002303B1" w:rsidRPr="002303B1">
        <w:t xml:space="preserve">The in-situ measured responses include all the real physical properties of the structure and can be useful for structural health monitoring and model updating studies (Brownjohn </w:t>
      </w:r>
      <w:r w:rsidR="007944AB">
        <w:t>&amp;</w:t>
      </w:r>
      <w:r w:rsidR="002303B1" w:rsidRPr="002303B1">
        <w:t xml:space="preserve"> Xia 2000; Farrar et al. 2000). The core of </w:t>
      </w:r>
      <w:r w:rsidR="007944AB">
        <w:t>such</w:t>
      </w:r>
      <w:r w:rsidR="002303B1" w:rsidRPr="002303B1">
        <w:t xml:space="preserve"> studies is to develop a mathematical model which can replicate the true characteristics of the full-scale structures. This re</w:t>
      </w:r>
      <w:r w:rsidR="002303B1" w:rsidRPr="002303B1">
        <w:t>p</w:t>
      </w:r>
      <w:r w:rsidR="002303B1" w:rsidRPr="002303B1">
        <w:t>resentative mathematical model is developed by an iterati</w:t>
      </w:r>
      <w:r w:rsidR="007944AB">
        <w:t>ve</w:t>
      </w:r>
      <w:r w:rsidR="002303B1" w:rsidRPr="002303B1">
        <w:t xml:space="preserve"> process</w:t>
      </w:r>
      <w:r w:rsidR="007944AB">
        <w:t>,</w:t>
      </w:r>
      <w:r w:rsidR="002303B1" w:rsidRPr="002303B1">
        <w:t xml:space="preserve"> called model updating</w:t>
      </w:r>
      <w:r w:rsidR="007944AB">
        <w:t>,</w:t>
      </w:r>
      <w:r w:rsidR="002303B1" w:rsidRPr="002303B1">
        <w:t xml:space="preserve"> which i</w:t>
      </w:r>
      <w:r w:rsidR="002303B1" w:rsidRPr="002303B1">
        <w:t>n</w:t>
      </w:r>
      <w:r w:rsidR="002303B1" w:rsidRPr="002303B1">
        <w:t>volves systematic comparison of the in-situ mea</w:t>
      </w:r>
      <w:r w:rsidR="002303B1" w:rsidRPr="002303B1">
        <w:t>s</w:t>
      </w:r>
      <w:r w:rsidR="002303B1" w:rsidRPr="002303B1">
        <w:t xml:space="preserve">ured values with the dynamic properties obtained via </w:t>
      </w:r>
      <w:r w:rsidR="002303B1" w:rsidRPr="002303B1">
        <w:lastRenderedPageBreak/>
        <w:t>finite element model (FEM)</w:t>
      </w:r>
      <w:r w:rsidR="007944AB">
        <w:t>,</w:t>
      </w:r>
      <w:r w:rsidR="002303B1" w:rsidRPr="002303B1">
        <w:t xml:space="preserve"> and then improvement of the FEM based on the measured values. The e</w:t>
      </w:r>
      <w:r w:rsidR="002303B1" w:rsidRPr="002303B1">
        <w:t>r</w:t>
      </w:r>
      <w:r w:rsidR="002303B1" w:rsidRPr="002303B1">
        <w:t>rors in FEM arise due to the assumptions made in modeling elements, material and geometrical prope</w:t>
      </w:r>
      <w:r w:rsidR="002303B1" w:rsidRPr="002303B1">
        <w:t>r</w:t>
      </w:r>
      <w:r w:rsidR="002303B1" w:rsidRPr="002303B1">
        <w:t>ties and boundary con</w:t>
      </w:r>
      <w:r w:rsidR="00BB7600">
        <w:t>ditions.</w:t>
      </w:r>
    </w:p>
    <w:p w:rsidR="004C36FC" w:rsidRDefault="00C77A63" w:rsidP="006860CD">
      <w:r>
        <w:t xml:space="preserve">An </w:t>
      </w:r>
      <w:r w:rsidRPr="00C77A63">
        <w:t>important aspect in modeling civil enginee</w:t>
      </w:r>
      <w:r w:rsidRPr="00C77A63">
        <w:t>r</w:t>
      </w:r>
      <w:r w:rsidRPr="00C77A63">
        <w:t>ing structures is soil-structure-interaction (SSI)</w:t>
      </w:r>
      <w:r w:rsidR="007944AB">
        <w:t>. SSI</w:t>
      </w:r>
      <w:r w:rsidRPr="00C77A63">
        <w:t xml:space="preserve"> </w:t>
      </w:r>
      <w:r w:rsidR="007944AB">
        <w:t>involves transfer of vibratory energy f</w:t>
      </w:r>
      <w:r w:rsidRPr="00C77A63">
        <w:t>r</w:t>
      </w:r>
      <w:r w:rsidR="007944AB">
        <w:t>o</w:t>
      </w:r>
      <w:r w:rsidRPr="00C77A63">
        <w:t xml:space="preserve">m </w:t>
      </w:r>
      <w:r w:rsidR="007944AB">
        <w:t xml:space="preserve">the </w:t>
      </w:r>
      <w:r w:rsidRPr="00C77A63">
        <w:t xml:space="preserve">ground to </w:t>
      </w:r>
      <w:r w:rsidR="007944AB">
        <w:t xml:space="preserve">the </w:t>
      </w:r>
      <w:r w:rsidRPr="00C77A63">
        <w:t>structure and back</w:t>
      </w:r>
      <w:r w:rsidR="007944AB">
        <w:t>.</w:t>
      </w:r>
      <w:r w:rsidRPr="00C77A63">
        <w:t xml:space="preserve"> </w:t>
      </w:r>
      <w:r w:rsidR="007944AB">
        <w:t>M</w:t>
      </w:r>
      <w:r w:rsidRPr="00C77A63">
        <w:t xml:space="preserve">athematically it affects the solution of the governing equations of motion (Trifunac </w:t>
      </w:r>
      <w:r w:rsidR="006063C9">
        <w:t>&amp;</w:t>
      </w:r>
      <w:r w:rsidRPr="00C77A63">
        <w:t xml:space="preserve"> Todorovska 1999). Due to the flexibility of soil, the natural period can be longer than the period of the fixed base building. </w:t>
      </w:r>
      <w:r w:rsidR="00CF0578">
        <w:t>Therefore, t</w:t>
      </w:r>
      <w:r w:rsidRPr="00C77A63">
        <w:t>o represent the true in-situ condition</w:t>
      </w:r>
      <w:r w:rsidR="006063C9">
        <w:t>s</w:t>
      </w:r>
      <w:r w:rsidRPr="00C77A63">
        <w:t>,</w:t>
      </w:r>
      <w:r w:rsidR="00CF0578">
        <w:t xml:space="preserve"> SSI should be included in FEMs</w:t>
      </w:r>
      <w:r w:rsidRPr="00C77A63">
        <w:t>. Another important factor of structural modeling is the consideration of non-structural components (NSC</w:t>
      </w:r>
      <w:r w:rsidR="006063C9">
        <w:t>s</w:t>
      </w:r>
      <w:r w:rsidRPr="00C77A63">
        <w:t>) such as cladding and partition walls. It is common practice to ignore NSC</w:t>
      </w:r>
      <w:r w:rsidR="006063C9">
        <w:t>s</w:t>
      </w:r>
      <w:r w:rsidRPr="00C77A63">
        <w:t xml:space="preserve"> in design but it has been revealed that their e</w:t>
      </w:r>
      <w:r w:rsidRPr="00C77A63">
        <w:t>f</w:t>
      </w:r>
      <w:r w:rsidRPr="00C77A63">
        <w:t>fect towards dynamic response can be significant (Su et al. 2005). The adequate representation of NSC</w:t>
      </w:r>
      <w:r w:rsidR="006063C9">
        <w:t>s</w:t>
      </w:r>
      <w:r w:rsidRPr="00C77A63">
        <w:t xml:space="preserve"> is therefore necessary to understand their co</w:t>
      </w:r>
      <w:r w:rsidRPr="00C77A63">
        <w:t>n</w:t>
      </w:r>
      <w:r w:rsidRPr="00C77A63">
        <w:t>tri</w:t>
      </w:r>
      <w:r>
        <w:t>bution towards the dynamic response.</w:t>
      </w:r>
    </w:p>
    <w:p w:rsidR="004C36FC" w:rsidRDefault="004C36FC" w:rsidP="00A41E7D">
      <w:pPr>
        <w:rPr>
          <w:color w:val="000000"/>
          <w:szCs w:val="24"/>
        </w:rPr>
      </w:pPr>
      <w:r>
        <w:t xml:space="preserve">This study </w:t>
      </w:r>
      <w:r w:rsidR="00CB5E7C">
        <w:t xml:space="preserve">comprises three parts. In the first part </w:t>
      </w:r>
      <w:r>
        <w:t>the frequencies</w:t>
      </w:r>
      <w:r w:rsidR="00CB5E7C">
        <w:t>,</w:t>
      </w:r>
      <w:r>
        <w:t xml:space="preserve"> damping ratios </w:t>
      </w:r>
      <w:r w:rsidR="00CB5E7C">
        <w:t xml:space="preserve">and mode shapes of an instrumented RC building </w:t>
      </w:r>
      <w:r w:rsidR="004554C7">
        <w:t>are</w:t>
      </w:r>
      <w:r w:rsidR="00CB5E7C">
        <w:t xml:space="preserve"> extracted </w:t>
      </w:r>
      <w:r>
        <w:t xml:space="preserve">using </w:t>
      </w:r>
      <w:r w:rsidR="00CB5E7C">
        <w:t>state-of-the-art N4SID system</w:t>
      </w:r>
      <w:r>
        <w:t xml:space="preserve"> identification tec</w:t>
      </w:r>
      <w:r>
        <w:t>h</w:t>
      </w:r>
      <w:r>
        <w:t>nique</w:t>
      </w:r>
      <w:r w:rsidR="00CB5E7C">
        <w:t xml:space="preserve"> based on a </w:t>
      </w:r>
      <w:r w:rsidR="006063C9">
        <w:t xml:space="preserve">recorded </w:t>
      </w:r>
      <w:r w:rsidR="00CB5E7C">
        <w:t>seismic event</w:t>
      </w:r>
      <w:r>
        <w:t xml:space="preserve">. For natural input modal analysis, this technique is considered to </w:t>
      </w:r>
      <w:r>
        <w:lastRenderedPageBreak/>
        <w:t xml:space="preserve">be </w:t>
      </w:r>
      <w:r w:rsidR="006063C9">
        <w:t xml:space="preserve">one of </w:t>
      </w:r>
      <w:r>
        <w:t xml:space="preserve">the most powerful </w:t>
      </w:r>
      <w:r w:rsidRPr="001E6EC4">
        <w:rPr>
          <w:color w:val="000000"/>
          <w:szCs w:val="24"/>
        </w:rPr>
        <w:t>class</w:t>
      </w:r>
      <w:r w:rsidR="006063C9">
        <w:rPr>
          <w:color w:val="000000"/>
          <w:szCs w:val="24"/>
        </w:rPr>
        <w:t>es</w:t>
      </w:r>
      <w:r w:rsidRPr="001E6EC4">
        <w:rPr>
          <w:color w:val="000000"/>
          <w:szCs w:val="24"/>
        </w:rPr>
        <w:t xml:space="preserve"> of the known </w:t>
      </w:r>
      <w:r>
        <w:rPr>
          <w:color w:val="000000"/>
          <w:szCs w:val="24"/>
        </w:rPr>
        <w:t xml:space="preserve">system identification </w:t>
      </w:r>
      <w:r w:rsidRPr="001E6EC4">
        <w:rPr>
          <w:color w:val="000000"/>
          <w:szCs w:val="24"/>
        </w:rPr>
        <w:t>techniques in the time domain</w:t>
      </w:r>
      <w:r>
        <w:rPr>
          <w:color w:val="000000"/>
          <w:szCs w:val="24"/>
        </w:rPr>
        <w:t xml:space="preserve"> (</w:t>
      </w:r>
      <w:r w:rsidR="00CB5E7C">
        <w:rPr>
          <w:color w:val="000000"/>
          <w:szCs w:val="24"/>
        </w:rPr>
        <w:t xml:space="preserve">Van </w:t>
      </w:r>
      <w:r>
        <w:rPr>
          <w:color w:val="000000"/>
          <w:szCs w:val="24"/>
        </w:rPr>
        <w:t xml:space="preserve">Overschee &amp; </w:t>
      </w:r>
      <w:r w:rsidR="00CB5E7C">
        <w:rPr>
          <w:color w:val="000000"/>
          <w:szCs w:val="24"/>
        </w:rPr>
        <w:t xml:space="preserve">De </w:t>
      </w:r>
      <w:r>
        <w:rPr>
          <w:color w:val="000000"/>
          <w:szCs w:val="24"/>
        </w:rPr>
        <w:t>Moor 1994)</w:t>
      </w:r>
      <w:r w:rsidRPr="001E6EC4">
        <w:rPr>
          <w:color w:val="000000"/>
          <w:szCs w:val="24"/>
        </w:rPr>
        <w:t>.</w:t>
      </w:r>
      <w:r>
        <w:rPr>
          <w:color w:val="000000"/>
          <w:szCs w:val="24"/>
        </w:rPr>
        <w:t xml:space="preserve"> The </w:t>
      </w:r>
      <w:r w:rsidR="00CB5E7C">
        <w:rPr>
          <w:color w:val="000000"/>
          <w:szCs w:val="24"/>
        </w:rPr>
        <w:t>second part consists of developing FEMs of the building in sta</w:t>
      </w:r>
      <w:r w:rsidR="00CB5E7C">
        <w:rPr>
          <w:color w:val="000000"/>
          <w:szCs w:val="24"/>
        </w:rPr>
        <w:t>g</w:t>
      </w:r>
      <w:r w:rsidR="00CB5E7C">
        <w:rPr>
          <w:color w:val="000000"/>
          <w:szCs w:val="24"/>
        </w:rPr>
        <w:t xml:space="preserve">es to highlight the importance and contribution of different structural and non-structural components on the dynamic behavior of the building. Moreover, the effect of modeling soil flexibility </w:t>
      </w:r>
      <w:r w:rsidR="004554C7">
        <w:rPr>
          <w:color w:val="000000"/>
          <w:szCs w:val="24"/>
        </w:rPr>
        <w:t>is</w:t>
      </w:r>
      <w:r w:rsidR="00CB5E7C">
        <w:rPr>
          <w:color w:val="000000"/>
          <w:szCs w:val="24"/>
        </w:rPr>
        <w:t xml:space="preserve"> also </w:t>
      </w:r>
      <w:r w:rsidR="004554C7">
        <w:rPr>
          <w:color w:val="000000"/>
          <w:szCs w:val="24"/>
        </w:rPr>
        <w:t>invest</w:t>
      </w:r>
      <w:r w:rsidR="004554C7">
        <w:rPr>
          <w:color w:val="000000"/>
          <w:szCs w:val="24"/>
        </w:rPr>
        <w:t>i</w:t>
      </w:r>
      <w:r w:rsidR="004554C7">
        <w:rPr>
          <w:color w:val="000000"/>
          <w:szCs w:val="24"/>
        </w:rPr>
        <w:t>gated</w:t>
      </w:r>
      <w:r w:rsidR="00CB5E7C">
        <w:rPr>
          <w:color w:val="000000"/>
          <w:szCs w:val="24"/>
        </w:rPr>
        <w:t xml:space="preserve">. Finally, in the third part the </w:t>
      </w:r>
      <w:r w:rsidR="004554C7">
        <w:rPr>
          <w:color w:val="000000"/>
          <w:szCs w:val="24"/>
        </w:rPr>
        <w:t xml:space="preserve">developed </w:t>
      </w:r>
      <w:r w:rsidR="00CB5E7C">
        <w:rPr>
          <w:color w:val="000000"/>
          <w:szCs w:val="24"/>
        </w:rPr>
        <w:t xml:space="preserve">FEM </w:t>
      </w:r>
      <w:r w:rsidR="004554C7">
        <w:rPr>
          <w:color w:val="000000"/>
          <w:szCs w:val="24"/>
        </w:rPr>
        <w:t xml:space="preserve">is </w:t>
      </w:r>
      <w:r w:rsidR="00CB5E7C">
        <w:rPr>
          <w:color w:val="000000"/>
          <w:szCs w:val="24"/>
        </w:rPr>
        <w:t>compared and calibrated to the measured response</w:t>
      </w:r>
      <w:r w:rsidR="006063C9">
        <w:rPr>
          <w:color w:val="000000"/>
          <w:szCs w:val="24"/>
        </w:rPr>
        <w:t>s</w:t>
      </w:r>
      <w:r w:rsidR="00CB5E7C">
        <w:rPr>
          <w:color w:val="000000"/>
          <w:szCs w:val="24"/>
        </w:rPr>
        <w:t xml:space="preserve"> to replicate</w:t>
      </w:r>
      <w:r w:rsidR="004554C7">
        <w:rPr>
          <w:color w:val="000000"/>
          <w:szCs w:val="24"/>
        </w:rPr>
        <w:t xml:space="preserve"> the true behavior </w:t>
      </w:r>
      <w:r w:rsidR="00AD0831">
        <w:rPr>
          <w:color w:val="000000"/>
          <w:szCs w:val="24"/>
        </w:rPr>
        <w:t xml:space="preserve">of the building </w:t>
      </w:r>
      <w:r w:rsidR="004554C7">
        <w:rPr>
          <w:color w:val="000000"/>
          <w:szCs w:val="24"/>
        </w:rPr>
        <w:t>in the considered</w:t>
      </w:r>
      <w:r w:rsidR="00CB5E7C">
        <w:rPr>
          <w:color w:val="000000"/>
          <w:szCs w:val="24"/>
        </w:rPr>
        <w:t xml:space="preserve"> seismic event. </w:t>
      </w:r>
      <w:r w:rsidR="004554C7">
        <w:rPr>
          <w:color w:val="000000"/>
          <w:szCs w:val="24"/>
        </w:rPr>
        <w:t>Sensitivity</w:t>
      </w:r>
      <w:r w:rsidR="005F3177">
        <w:rPr>
          <w:color w:val="000000"/>
          <w:szCs w:val="24"/>
        </w:rPr>
        <w:t>-</w:t>
      </w:r>
      <w:r w:rsidR="004554C7">
        <w:rPr>
          <w:color w:val="000000"/>
          <w:szCs w:val="24"/>
        </w:rPr>
        <w:t xml:space="preserve">based model updating technique is used for the calibration of the FEM; </w:t>
      </w:r>
      <w:r w:rsidR="006063C9">
        <w:rPr>
          <w:color w:val="000000"/>
          <w:szCs w:val="24"/>
        </w:rPr>
        <w:t>cladding</w:t>
      </w:r>
      <w:r w:rsidR="004554C7">
        <w:rPr>
          <w:color w:val="000000"/>
          <w:szCs w:val="24"/>
        </w:rPr>
        <w:t xml:space="preserve"> and soil are </w:t>
      </w:r>
      <w:r w:rsidR="006063C9">
        <w:rPr>
          <w:color w:val="000000"/>
          <w:szCs w:val="24"/>
        </w:rPr>
        <w:t xml:space="preserve">also </w:t>
      </w:r>
      <w:r w:rsidR="004554C7">
        <w:rPr>
          <w:color w:val="000000"/>
          <w:szCs w:val="24"/>
        </w:rPr>
        <w:t>included in the u</w:t>
      </w:r>
      <w:r w:rsidR="004554C7">
        <w:rPr>
          <w:color w:val="000000"/>
          <w:szCs w:val="24"/>
        </w:rPr>
        <w:t>p</w:t>
      </w:r>
      <w:r w:rsidR="004554C7">
        <w:rPr>
          <w:color w:val="000000"/>
          <w:szCs w:val="24"/>
        </w:rPr>
        <w:t xml:space="preserve">dating. </w:t>
      </w:r>
      <w:r w:rsidR="00AD0831">
        <w:rPr>
          <w:color w:val="000000"/>
          <w:szCs w:val="24"/>
        </w:rPr>
        <w:t>T</w:t>
      </w:r>
      <w:r>
        <w:rPr>
          <w:color w:val="000000"/>
          <w:szCs w:val="24"/>
        </w:rPr>
        <w:t xml:space="preserve">his study </w:t>
      </w:r>
      <w:r w:rsidR="004554C7">
        <w:rPr>
          <w:color w:val="000000"/>
          <w:szCs w:val="24"/>
        </w:rPr>
        <w:t>highlight</w:t>
      </w:r>
      <w:r w:rsidR="00AD0831">
        <w:rPr>
          <w:color w:val="000000"/>
          <w:szCs w:val="24"/>
        </w:rPr>
        <w:t>s</w:t>
      </w:r>
      <w:r w:rsidR="004554C7">
        <w:rPr>
          <w:color w:val="000000"/>
          <w:szCs w:val="24"/>
        </w:rPr>
        <w:t xml:space="preserve"> the importance of mo</w:t>
      </w:r>
      <w:r w:rsidR="004554C7">
        <w:rPr>
          <w:color w:val="000000"/>
          <w:szCs w:val="24"/>
        </w:rPr>
        <w:t>d</w:t>
      </w:r>
      <w:r w:rsidR="004554C7">
        <w:rPr>
          <w:color w:val="000000"/>
          <w:szCs w:val="24"/>
        </w:rPr>
        <w:t xml:space="preserve">eling the soil and NSCs in FEM to simulate the real behavior of structures and is </w:t>
      </w:r>
      <w:r>
        <w:rPr>
          <w:color w:val="000000"/>
          <w:szCs w:val="24"/>
        </w:rPr>
        <w:t>expected to further the understanding of dynamic behavior of buildings du</w:t>
      </w:r>
      <w:r>
        <w:rPr>
          <w:color w:val="000000"/>
          <w:szCs w:val="24"/>
        </w:rPr>
        <w:t>r</w:t>
      </w:r>
      <w:r>
        <w:rPr>
          <w:color w:val="000000"/>
          <w:szCs w:val="24"/>
        </w:rPr>
        <w:t>ing earth</w:t>
      </w:r>
      <w:r w:rsidR="004554C7">
        <w:rPr>
          <w:color w:val="000000"/>
          <w:szCs w:val="24"/>
        </w:rPr>
        <w:t>quakes.</w:t>
      </w:r>
    </w:p>
    <w:p w:rsidR="004C36FC" w:rsidRDefault="004C36FC" w:rsidP="00867DE6">
      <w:pPr>
        <w:pStyle w:val="Heading1"/>
      </w:pPr>
      <w:r>
        <w:t>description of the building</w:t>
      </w:r>
      <w:r w:rsidR="00D972A5">
        <w:t xml:space="preserve"> and</w:t>
      </w:r>
      <w:r>
        <w:t xml:space="preserve"> instrumentation</w:t>
      </w:r>
    </w:p>
    <w:p w:rsidR="004C36FC" w:rsidRDefault="004C36FC" w:rsidP="00EF6165">
      <w:pPr>
        <w:pStyle w:val="Firstparagraph"/>
      </w:pPr>
      <w:r w:rsidRPr="009D377C">
        <w:t xml:space="preserve">The </w:t>
      </w:r>
      <w:r w:rsidR="00D972A5" w:rsidRPr="00D972A5">
        <w:t>building under study is situated at Lower Hutt</w:t>
      </w:r>
      <w:r w:rsidR="006063C9">
        <w:t>,</w:t>
      </w:r>
      <w:r w:rsidR="00D972A5" w:rsidRPr="00D972A5">
        <w:t xml:space="preserve"> approximately 20km </w:t>
      </w:r>
      <w:r w:rsidR="007105FE">
        <w:t>N</w:t>
      </w:r>
      <w:r w:rsidR="00D972A5" w:rsidRPr="00D972A5">
        <w:t>orth-</w:t>
      </w:r>
      <w:r w:rsidR="007105FE">
        <w:t>E</w:t>
      </w:r>
      <w:r w:rsidR="00D972A5" w:rsidRPr="00D972A5">
        <w:t xml:space="preserve">ast of Wellington, New Zealand. It is a three storey </w:t>
      </w:r>
      <w:r w:rsidR="006063C9">
        <w:t>reinforced concrete (</w:t>
      </w:r>
      <w:r w:rsidR="00D972A5" w:rsidRPr="00D972A5">
        <w:t>RC</w:t>
      </w:r>
      <w:r w:rsidR="006063C9">
        <w:t>)</w:t>
      </w:r>
      <w:r w:rsidR="00D972A5" w:rsidRPr="00D972A5">
        <w:t xml:space="preserve"> structure with a basement, 44m long, 12.19m wide and 13.4m high (measured from the base level). The structural system consists of 12 beam-column frames and a 2.54×1.95m RC shear core with the wall thickness of 229mm, which houses an elevator. The plan of the building is rectangular but additional beams along the longitudinal direction inside the p</w:t>
      </w:r>
      <w:r w:rsidR="00D972A5" w:rsidRPr="00D972A5">
        <w:t>e</w:t>
      </w:r>
      <w:r w:rsidR="00D972A5" w:rsidRPr="00D972A5">
        <w:t>rimeter beams and the shear core make it unsymme</w:t>
      </w:r>
      <w:r w:rsidR="00D972A5" w:rsidRPr="00D972A5">
        <w:t>t</w:t>
      </w:r>
      <w:r w:rsidR="00D972A5" w:rsidRPr="00D972A5">
        <w:t>rical in terms of stiffness distribution (Figure 1). The exterior beams are 762×356mm except at the roof level where these are 1067×356mm. All the interior beams and all the columns are 610×610mm. Floors are 127mm thick reinforced concrete slabs except a small portion of the ground floor near the stairs where it is 203mm thick. The roof comprises corr</w:t>
      </w:r>
      <w:r w:rsidR="00D972A5" w:rsidRPr="00D972A5">
        <w:t>u</w:t>
      </w:r>
      <w:r w:rsidR="00D972A5" w:rsidRPr="00D972A5">
        <w:t xml:space="preserve">gated steel sheets over timber planks supported by steel trusses. The </w:t>
      </w:r>
      <w:r w:rsidR="006063C9">
        <w:t>columns</w:t>
      </w:r>
      <w:r w:rsidR="00D972A5" w:rsidRPr="00D972A5">
        <w:t xml:space="preserve"> </w:t>
      </w:r>
      <w:r w:rsidR="006063C9">
        <w:t>are supported</w:t>
      </w:r>
      <w:r w:rsidR="00D972A5" w:rsidRPr="00D972A5">
        <w:t xml:space="preserve"> on pad type footings of base dimensions 2.29×2.29m at the p</w:t>
      </w:r>
      <w:r w:rsidR="00D972A5" w:rsidRPr="00D972A5">
        <w:t>e</w:t>
      </w:r>
      <w:r w:rsidR="00D972A5" w:rsidRPr="00D972A5">
        <w:t>rimeter and 2.74×2.74m inside the perimeter and 610×356mm tie beams are provided to join all the footings</w:t>
      </w:r>
      <w:r w:rsidR="00867DE6">
        <w:t xml:space="preserve"> together.</w:t>
      </w:r>
    </w:p>
    <w:p w:rsidR="001022D0" w:rsidRPr="001022D0" w:rsidRDefault="004C36FC" w:rsidP="001022D0">
      <w:pPr>
        <w:pStyle w:val="Firstparagraph"/>
        <w:ind w:firstLine="284"/>
      </w:pPr>
      <w:r w:rsidRPr="009D377C">
        <w:t xml:space="preserve">The </w:t>
      </w:r>
      <w:r w:rsidR="001022D0" w:rsidRPr="001022D0">
        <w:t>building is instrumented wi</w:t>
      </w:r>
      <w:r w:rsidR="009B0554">
        <w:t>th five tri-axial accelerometer sensors</w:t>
      </w:r>
      <w:r w:rsidR="001022D0" w:rsidRPr="001022D0">
        <w:t xml:space="preserve">. Two accelerometers are fixed at the base level, one underneath the first floor slab, and two at the roof level as shown in Figure </w:t>
      </w:r>
      <w:r w:rsidR="001022D0">
        <w:t>2</w:t>
      </w:r>
      <w:r w:rsidR="001022D0" w:rsidRPr="001022D0">
        <w:t xml:space="preserve">. There is also a free field tri-axial accelerometer mounted at the ground surface and located 39.4m from the south end of the building. </w:t>
      </w:r>
      <w:r w:rsidR="00543F6A" w:rsidRPr="001022D0">
        <w:t>All the data is stored to a central recording unit and is</w:t>
      </w:r>
      <w:r w:rsidR="00543F6A">
        <w:t xml:space="preserve"> available online (</w:t>
      </w:r>
      <w:r w:rsidR="00543F6A" w:rsidRPr="00543F6A">
        <w:t>www.geonet.org.nz</w:t>
      </w:r>
      <w:r w:rsidR="00543F6A">
        <w:t xml:space="preserve">).  </w:t>
      </w:r>
      <w:r w:rsidR="001022D0" w:rsidRPr="009710F5">
        <w:t>Figure</w:t>
      </w:r>
      <w:r w:rsidR="00543F6A" w:rsidRPr="009710F5">
        <w:t>s</w:t>
      </w:r>
      <w:r w:rsidR="001022D0" w:rsidRPr="009710F5">
        <w:t xml:space="preserve"> 1 </w:t>
      </w:r>
      <w:r w:rsidR="00543F6A" w:rsidRPr="009710F5">
        <w:t xml:space="preserve">and 2 </w:t>
      </w:r>
      <w:r w:rsidR="001022D0" w:rsidRPr="009710F5">
        <w:t>also show the common global axes x and y used for identifying d</w:t>
      </w:r>
      <w:r w:rsidR="001022D0" w:rsidRPr="009710F5">
        <w:t>i</w:t>
      </w:r>
      <w:r w:rsidR="001022D0" w:rsidRPr="009710F5">
        <w:t>rections in the subsequent discussions.</w:t>
      </w:r>
      <w:r w:rsidR="001022D0" w:rsidRPr="001022D0">
        <w:t xml:space="preserve"> </w:t>
      </w:r>
    </w:p>
    <w:p w:rsidR="004C36FC" w:rsidRPr="00A75566" w:rsidRDefault="004C36FC" w:rsidP="00A75566"/>
    <w:p w:rsidR="004C36FC" w:rsidRDefault="009B3C82" w:rsidP="00AB38DB">
      <w:pPr>
        <w:pStyle w:val="Figure"/>
        <w:jc w:val="center"/>
        <w:rPr>
          <w:lang w:val="en-NZ" w:eastAsia="en-NZ"/>
        </w:rPr>
      </w:pPr>
      <w:r>
        <w:rPr>
          <w:noProof/>
          <w:lang w:val="en-NZ" w:eastAsia="en-NZ"/>
        </w:rPr>
        <w:pict>
          <v:shapetype id="_x0000_t202" coordsize="21600,21600" o:spt="202" path="m,l,21600r21600,l21600,xe">
            <v:stroke joinstyle="miter"/>
            <v:path gradientshapeok="t" o:connecttype="rect"/>
          </v:shapetype>
          <v:shape id="Text Box 2" o:spid="_x0000_s1026" type="#_x0000_t202" style="position:absolute;left:0;text-align:left;margin-left:135.5pt;margin-top:62.7pt;width:81.15pt;height:24.8pt;z-index:-251658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" stroked="f">
            <v:textbox>
              <w:txbxContent>
                <w:p w:rsidR="00CF1A53" w:rsidRPr="00593531" w:rsidRDefault="00CF1A53" w:rsidP="009237C6">
                  <w:pPr>
                    <w:ind w:firstLine="0"/>
                    <w:rPr>
                      <w:sz w:val="20"/>
                    </w:rPr>
                  </w:pPr>
                  <w:r>
                    <w:rPr>
                      <w:sz w:val="20"/>
                    </w:rPr>
                    <w:t>11 panels @ 4m</w:t>
                  </w:r>
                </w:p>
              </w:txbxContent>
            </v:textbox>
          </v:shape>
        </w:pict>
      </w:r>
      <w:r w:rsidR="006D0CA1">
        <w:rPr>
          <w:noProof/>
          <w:lang w:val="en-NZ" w:eastAsia="en-NZ"/>
        </w:rPr>
        <w:drawing>
          <wp:inline distT="0" distB="0" distL="0" distR="0">
            <wp:extent cx="3240405" cy="1336021"/>
            <wp:effectExtent l="0" t="0" r="0" b="0"/>
            <wp:docPr id="23" name="Picture 23" descr="D:\Conferences\ACMSM_conference_2012_Sydney\AMP_plan_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Conferences\ACMSM_conference_2012_Sydney\AMP_plan_5.tif"/>
                    <pic:cNvPicPr>
                      <a:picLocks noChangeAspect="1" noChangeArrowheads="1"/>
                    </pic:cNvPicPr>
                  </pic:nvPicPr>
                  <pic:blipFill>
                    <a:blip r:embed="rId8">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0405" cy="1336021"/>
                    </a:xfrm>
                    <a:prstGeom prst="rect">
                      <a:avLst/>
                    </a:prstGeom>
                    <a:noFill/>
                    <a:ln>
                      <a:noFill/>
                    </a:ln>
                  </pic:spPr>
                </pic:pic>
              </a:graphicData>
            </a:graphic>
          </wp:inline>
        </w:drawing>
      </w:r>
    </w:p>
    <w:p w:rsidR="001015FE" w:rsidRDefault="001015FE" w:rsidP="00EF7998">
      <w:pPr>
        <w:pStyle w:val="Figurecaption"/>
        <w:rPr>
          <w:lang w:val="en-NZ" w:eastAsia="en-NZ"/>
        </w:rPr>
      </w:pPr>
    </w:p>
    <w:p w:rsidR="004C36FC" w:rsidRDefault="004C36FC" w:rsidP="00EF7998">
      <w:pPr>
        <w:pStyle w:val="Figurecaption"/>
        <w:rPr>
          <w:lang w:val="en-NZ" w:eastAsia="en-NZ"/>
        </w:rPr>
      </w:pPr>
      <w:r>
        <w:rPr>
          <w:lang w:val="en-NZ" w:eastAsia="en-NZ"/>
        </w:rPr>
        <w:t xml:space="preserve">Figure 1. A typical floor plan </w:t>
      </w:r>
      <w:r w:rsidR="00437DAC">
        <w:rPr>
          <w:lang w:val="en-NZ" w:eastAsia="en-NZ"/>
        </w:rPr>
        <w:t>of the building</w:t>
      </w:r>
      <w:r>
        <w:rPr>
          <w:lang w:val="en-NZ" w:eastAsia="en-NZ"/>
        </w:rPr>
        <w:t>.</w:t>
      </w:r>
    </w:p>
    <w:p w:rsidR="004C36FC" w:rsidRDefault="004C36FC" w:rsidP="0036425C">
      <w:pPr>
        <w:rPr>
          <w:lang w:val="en-NZ" w:eastAsia="en-NZ"/>
        </w:rPr>
      </w:pPr>
    </w:p>
    <w:p w:rsidR="004C36FC" w:rsidRPr="008773D3" w:rsidRDefault="00EE0991" w:rsidP="00F275E0">
      <w:pPr>
        <w:pStyle w:val="Figure"/>
        <w:rPr>
          <w:lang w:val="en-NZ" w:eastAsia="en-NZ"/>
        </w:rPr>
      </w:pPr>
      <w:r>
        <w:rPr>
          <w:noProof/>
          <w:lang w:val="en-NZ" w:eastAsia="en-NZ"/>
        </w:rPr>
        <w:drawing>
          <wp:inline distT="0" distB="0" distL="0" distR="0">
            <wp:extent cx="3243532" cy="191300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AMP_Instrumentation.tif"/>
                    <pic:cNvPicPr/>
                  </pic:nvPicPr>
                  <pic:blipFill rotWithShape="1">
                    <a:blip r:embed="rId9">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1">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131"/>
                    <a:stretch/>
                  </pic:blipFill>
                  <pic:spPr bwMode="auto">
                    <a:xfrm>
                      <a:off x="0" y="0"/>
                      <a:ext cx="3240405" cy="191116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015FE" w:rsidRDefault="001015FE" w:rsidP="00E953E4">
      <w:pPr>
        <w:pStyle w:val="Figurecaption"/>
      </w:pPr>
    </w:p>
    <w:p w:rsidR="004C36FC" w:rsidRPr="00E953E4" w:rsidRDefault="004C36FC" w:rsidP="00E953E4">
      <w:pPr>
        <w:pStyle w:val="Figurecaption"/>
      </w:pPr>
      <w:r w:rsidRPr="00E953E4">
        <w:t>Figure 2. Three dimensional sketch of the building showing sensor array and sens</w:t>
      </w:r>
      <w:r w:rsidR="00C17AE6">
        <w:t>or</w:t>
      </w:r>
      <w:r w:rsidRPr="00E953E4">
        <w:t xml:space="preserve"> axes.</w:t>
      </w:r>
    </w:p>
    <w:p w:rsidR="00A8227A" w:rsidRDefault="000108E7" w:rsidP="00A8227A">
      <w:pPr>
        <w:pStyle w:val="Heading1"/>
      </w:pPr>
      <w:r>
        <w:t>system</w:t>
      </w:r>
      <w:r w:rsidR="00A8227A">
        <w:t xml:space="preserve"> identification </w:t>
      </w:r>
      <w:r w:rsidR="000A794C">
        <w:t>under seismic excitation</w:t>
      </w:r>
    </w:p>
    <w:p w:rsidR="004C36FC" w:rsidRDefault="00A8227A" w:rsidP="00E4328E">
      <w:pPr>
        <w:pStyle w:val="Firstparagraph"/>
      </w:pPr>
      <w:r>
        <w:t>In this section, the methodology of the N4SID sy</w:t>
      </w:r>
      <w:r>
        <w:t>s</w:t>
      </w:r>
      <w:r>
        <w:t xml:space="preserve">tem identification technique, the evaluation of SSI effects using this technique </w:t>
      </w:r>
      <w:r w:rsidR="00EF6165">
        <w:t>and extraction of fr</w:t>
      </w:r>
      <w:r w:rsidR="00EF6165">
        <w:t>e</w:t>
      </w:r>
      <w:r w:rsidR="00EF6165">
        <w:t xml:space="preserve">quencies, corresponding damping ratios and mode shapes </w:t>
      </w:r>
      <w:r>
        <w:t>will be discussed.</w:t>
      </w:r>
    </w:p>
    <w:p w:rsidR="00EF6165" w:rsidRDefault="00EF6165" w:rsidP="00EF6165">
      <w:pPr>
        <w:pStyle w:val="Heading2"/>
      </w:pPr>
      <w:r>
        <w:t>N4SID system identification technique</w:t>
      </w:r>
    </w:p>
    <w:p w:rsidR="00EF6165" w:rsidRDefault="00EF6165" w:rsidP="00E4328E">
      <w:pPr>
        <w:pStyle w:val="Firstparagraph"/>
      </w:pPr>
      <w:r>
        <w:t xml:space="preserve">This </w:t>
      </w:r>
      <w:r w:rsidRPr="00EF6165">
        <w:t xml:space="preserve">section provides a brief explanation of the N4SID system identification technique. </w:t>
      </w:r>
      <w:r w:rsidR="00721260" w:rsidRPr="00EF6165">
        <w:t xml:space="preserve">Full details of the technique can be found in Van Overschee </w:t>
      </w:r>
      <w:r w:rsidR="00721260">
        <w:t>&amp;</w:t>
      </w:r>
      <w:r w:rsidR="00721260" w:rsidRPr="00EF6165">
        <w:t xml:space="preserve"> De Moor</w:t>
      </w:r>
      <w:r w:rsidR="00721260">
        <w:t xml:space="preserve"> (1996)</w:t>
      </w:r>
      <w:r w:rsidR="00721260" w:rsidRPr="00EF6165">
        <w:t>.</w:t>
      </w:r>
      <w:r w:rsidR="00721260">
        <w:t xml:space="preserve"> </w:t>
      </w:r>
      <w:r w:rsidRPr="00EF6165">
        <w:t xml:space="preserve">After sampling of a continuous time state space model, the discrete time state space model can be written </w:t>
      </w:r>
      <w:r>
        <w:t>as:</w:t>
      </w:r>
    </w:p>
    <w:p w:rsidR="00EF6165" w:rsidRPr="00EF6165" w:rsidRDefault="009B3C82" w:rsidP="00EF6165">
      <w:pPr>
        <w:pStyle w:val="Formula"/>
      </w:pPr>
      <m:oMathPara>
        <m:oMath>
          <m:sSub>
            <m:sSubPr>
              <m:ctrlPr>
                <w:rPr>
                  <w:rFonts w:ascii="Cambria Math" w:hAnsi="Cambria Math"/>
                </w:rPr>
              </m:ctrlPr>
            </m:sSubPr>
            <m:e>
              <m:r>
                <m:rPr>
                  <m:sty m:val="bi"/>
                </m:rPr>
                <w:rPr>
                  <w:rFonts w:ascii="Cambria Math" w:hAnsi="Cambria Math"/>
                </w:rPr>
                <m:t>x</m:t>
              </m:r>
            </m:e>
            <m:sub>
              <m:r>
                <w:rPr>
                  <w:rFonts w:ascii="Cambria Math" w:hAnsi="Cambria Math"/>
                </w:rPr>
                <m:t>k</m:t>
              </m:r>
              <m:r>
                <m:rPr>
                  <m:sty m:val="p"/>
                </m:rPr>
                <w:rPr>
                  <w:rFonts w:ascii="Cambria Math" w:hAnsi="Cambria Math"/>
                </w:rPr>
                <m:t>+1</m:t>
              </m:r>
            </m:sub>
          </m:sSub>
          <m:r>
            <m:rPr>
              <m:sty m:val="p"/>
            </m:rPr>
            <w:rPr>
              <w:rFonts w:ascii="Cambria Math" w:hAnsi="Cambria Math"/>
            </w:rPr>
            <m:t>=</m:t>
          </m:r>
          <m:r>
            <m:rPr>
              <m:sty m:val="bi"/>
            </m:rPr>
            <w:rPr>
              <w:rFonts w:ascii="Cambria Math" w:hAnsi="Cambria Math"/>
            </w:rPr>
            <m:t>A</m:t>
          </m:r>
          <m:sSub>
            <m:sSubPr>
              <m:ctrlPr>
                <w:rPr>
                  <w:rFonts w:ascii="Cambria Math" w:hAnsi="Cambria Math"/>
                </w:rPr>
              </m:ctrlPr>
            </m:sSubPr>
            <m:e>
              <m:r>
                <m:rPr>
                  <m:sty m:val="bi"/>
                </m:rPr>
                <w:rPr>
                  <w:rFonts w:ascii="Cambria Math" w:hAnsi="Cambria Math"/>
                </w:rPr>
                <m:t>x</m:t>
              </m:r>
            </m:e>
            <m:sub>
              <m:r>
                <w:rPr>
                  <w:rFonts w:ascii="Cambria Math" w:hAnsi="Cambria Math"/>
                </w:rPr>
                <m:t>k</m:t>
              </m:r>
            </m:sub>
          </m:sSub>
          <m:r>
            <m:rPr>
              <m:sty m:val="p"/>
            </m:rPr>
            <w:rPr>
              <w:rFonts w:ascii="Cambria Math" w:hAnsi="Cambria Math"/>
            </w:rPr>
            <m:t>+</m:t>
          </m:r>
          <m:r>
            <m:rPr>
              <m:sty m:val="bi"/>
            </m:rPr>
            <w:rPr>
              <w:rFonts w:ascii="Cambria Math" w:hAnsi="Cambria Math"/>
            </w:rPr>
            <m:t>B</m:t>
          </m:r>
          <m:sSub>
            <m:sSubPr>
              <m:ctrlPr>
                <w:rPr>
                  <w:rFonts w:ascii="Cambria Math" w:hAnsi="Cambria Math"/>
                </w:rPr>
              </m:ctrlPr>
            </m:sSubPr>
            <m:e>
              <m:r>
                <m:rPr>
                  <m:sty m:val="bi"/>
                </m:rPr>
                <w:rPr>
                  <w:rFonts w:ascii="Cambria Math" w:hAnsi="Cambria Math"/>
                </w:rPr>
                <m:t>u</m:t>
              </m:r>
            </m:e>
            <m:sub>
              <m:r>
                <w:rPr>
                  <w:rFonts w:ascii="Cambria Math" w:hAnsi="Cambria Math"/>
                </w:rPr>
                <m:t>k</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w</m:t>
              </m:r>
            </m:e>
            <m:sub>
              <m:r>
                <w:rPr>
                  <w:rFonts w:ascii="Cambria Math" w:hAnsi="Cambria Math"/>
                </w:rPr>
                <m:t>k</m:t>
              </m:r>
            </m:sub>
          </m:sSub>
          <m:r>
            <m:rPr>
              <m:sty m:val="p"/>
            </m:rPr>
            <w:rPr>
              <w:rFonts w:ascii="Cambria Math" w:hAnsi="Cambria Math"/>
            </w:rPr>
            <m:t xml:space="preserve">                              (1)</m:t>
          </m:r>
        </m:oMath>
      </m:oMathPara>
    </w:p>
    <w:p w:rsidR="00EF6165" w:rsidRDefault="009B3C82" w:rsidP="00EF6165">
      <w:pPr>
        <w:pStyle w:val="Formula"/>
      </w:pPr>
      <m:oMathPara>
        <m:oMath>
          <m:sSub>
            <m:sSubPr>
              <m:ctrlPr>
                <w:rPr>
                  <w:rFonts w:ascii="Cambria Math" w:hAnsi="Cambria Math"/>
                </w:rPr>
              </m:ctrlPr>
            </m:sSubPr>
            <m:e>
              <m:r>
                <m:rPr>
                  <m:sty m:val="bi"/>
                </m:rPr>
                <w:rPr>
                  <w:rFonts w:ascii="Cambria Math" w:hAnsi="Cambria Math"/>
                </w:rPr>
                <m:t>y</m:t>
              </m:r>
            </m:e>
            <m:sub>
              <m:r>
                <w:rPr>
                  <w:rFonts w:ascii="Cambria Math" w:hAnsi="Cambria Math"/>
                </w:rPr>
                <m:t>k</m:t>
              </m:r>
            </m:sub>
          </m:sSub>
          <m:r>
            <m:rPr>
              <m:sty m:val="p"/>
            </m:rPr>
            <w:rPr>
              <w:rFonts w:ascii="Cambria Math" w:hAnsi="Cambria Math"/>
            </w:rPr>
            <m:t>=</m:t>
          </m:r>
          <m:r>
            <m:rPr>
              <m:sty m:val="bi"/>
            </m:rPr>
            <w:rPr>
              <w:rFonts w:ascii="Cambria Math" w:hAnsi="Cambria Math"/>
            </w:rPr>
            <m:t>C</m:t>
          </m:r>
          <m:sSub>
            <m:sSubPr>
              <m:ctrlPr>
                <w:rPr>
                  <w:rFonts w:ascii="Cambria Math" w:hAnsi="Cambria Math"/>
                </w:rPr>
              </m:ctrlPr>
            </m:sSubPr>
            <m:e>
              <m:r>
                <m:rPr>
                  <m:sty m:val="bi"/>
                </m:rPr>
                <w:rPr>
                  <w:rFonts w:ascii="Cambria Math" w:hAnsi="Cambria Math"/>
                </w:rPr>
                <m:t>x</m:t>
              </m:r>
            </m:e>
            <m:sub>
              <m:r>
                <w:rPr>
                  <w:rFonts w:ascii="Cambria Math" w:hAnsi="Cambria Math"/>
                </w:rPr>
                <m:t>k</m:t>
              </m:r>
            </m:sub>
          </m:sSub>
          <m:r>
            <m:rPr>
              <m:sty m:val="p"/>
            </m:rPr>
            <w:rPr>
              <w:rFonts w:ascii="Cambria Math" w:hAnsi="Cambria Math"/>
            </w:rPr>
            <m:t>+</m:t>
          </m:r>
          <m:r>
            <m:rPr>
              <m:sty m:val="bi"/>
            </m:rPr>
            <w:rPr>
              <w:rFonts w:ascii="Cambria Math" w:hAnsi="Cambria Math"/>
            </w:rPr>
            <m:t>D</m:t>
          </m:r>
          <m:sSub>
            <m:sSubPr>
              <m:ctrlPr>
                <w:rPr>
                  <w:rFonts w:ascii="Cambria Math" w:hAnsi="Cambria Math"/>
                </w:rPr>
              </m:ctrlPr>
            </m:sSubPr>
            <m:e>
              <m:r>
                <m:rPr>
                  <m:sty m:val="bi"/>
                </m:rPr>
                <w:rPr>
                  <w:rFonts w:ascii="Cambria Math" w:hAnsi="Cambria Math"/>
                </w:rPr>
                <m:t>u</m:t>
              </m:r>
            </m:e>
            <m:sub>
              <m:r>
                <w:rPr>
                  <w:rFonts w:ascii="Cambria Math" w:hAnsi="Cambria Math"/>
                </w:rPr>
                <m:t>k</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v</m:t>
              </m:r>
            </m:e>
            <m:sub>
              <m:r>
                <w:rPr>
                  <w:rFonts w:ascii="Cambria Math" w:hAnsi="Cambria Math"/>
                </w:rPr>
                <m:t>k</m:t>
              </m:r>
            </m:sub>
          </m:sSub>
          <m:r>
            <m:rPr>
              <m:sty m:val="p"/>
            </m:rPr>
            <w:rPr>
              <w:rFonts w:ascii="Cambria Math" w:hAnsi="Cambria Math"/>
            </w:rPr>
            <m:t xml:space="preserve">                                   (2)</m:t>
          </m:r>
        </m:oMath>
      </m:oMathPara>
    </w:p>
    <w:p w:rsidR="00756BD7" w:rsidRDefault="00EF6165" w:rsidP="00721260">
      <w:pPr>
        <w:ind w:firstLine="0"/>
      </w:pPr>
      <w:r>
        <w:t xml:space="preserve">where </w:t>
      </w:r>
      <w:r w:rsidRPr="00EF6165">
        <w:rPr>
          <w:b/>
          <w:i/>
        </w:rPr>
        <w:t>A</w:t>
      </w:r>
      <w:r w:rsidRPr="00EF6165">
        <w:t xml:space="preserve">, </w:t>
      </w:r>
      <w:r w:rsidRPr="00EF6165">
        <w:rPr>
          <w:b/>
          <w:i/>
        </w:rPr>
        <w:t>B</w:t>
      </w:r>
      <w:r w:rsidRPr="00EF6165">
        <w:t xml:space="preserve">, </w:t>
      </w:r>
      <w:r w:rsidRPr="00EF6165">
        <w:rPr>
          <w:b/>
          <w:i/>
        </w:rPr>
        <w:t>C</w:t>
      </w:r>
      <w:r w:rsidRPr="00EF6165">
        <w:t xml:space="preserve"> and </w:t>
      </w:r>
      <w:r w:rsidRPr="00EF6165">
        <w:rPr>
          <w:b/>
          <w:i/>
        </w:rPr>
        <w:t>D</w:t>
      </w:r>
      <w:r w:rsidRPr="00EF6165">
        <w:t xml:space="preserve"> are the discrete time state, i</w:t>
      </w:r>
      <w:r w:rsidRPr="00EF6165">
        <w:t>n</w:t>
      </w:r>
      <w:r w:rsidRPr="00EF6165">
        <w:t xml:space="preserve">put, output and control matrices, respectively, whereas </w:t>
      </w:r>
      <w:r w:rsidRPr="00EF6165">
        <w:rPr>
          <w:b/>
          <w:i/>
        </w:rPr>
        <w:t>x</w:t>
      </w:r>
      <w:r w:rsidRPr="00EF6165">
        <w:rPr>
          <w:i/>
          <w:vertAlign w:val="subscript"/>
        </w:rPr>
        <w:t>k</w:t>
      </w:r>
      <w:r w:rsidRPr="00EF6165">
        <w:t xml:space="preserve"> and </w:t>
      </w:r>
      <w:r w:rsidRPr="00EF6165">
        <w:rPr>
          <w:b/>
          <w:i/>
        </w:rPr>
        <w:t>y</w:t>
      </w:r>
      <w:r w:rsidRPr="00EF6165">
        <w:rPr>
          <w:i/>
          <w:vertAlign w:val="subscript"/>
        </w:rPr>
        <w:t>k</w:t>
      </w:r>
      <w:r w:rsidRPr="00EF6165">
        <w:t xml:space="preserve"> are the state and output vectors</w:t>
      </w:r>
      <w:r w:rsidR="00D45EC6">
        <w:t xml:space="preserve"> r</w:t>
      </w:r>
      <w:r w:rsidR="00D45EC6">
        <w:t>e</w:t>
      </w:r>
      <w:r w:rsidR="00D45EC6">
        <w:t>spectively</w:t>
      </w:r>
      <w:r w:rsidRPr="00EF6165">
        <w:t xml:space="preserve"> and </w:t>
      </w:r>
      <w:proofErr w:type="spellStart"/>
      <w:r w:rsidRPr="00EF6165">
        <w:rPr>
          <w:b/>
          <w:i/>
        </w:rPr>
        <w:t>u</w:t>
      </w:r>
      <w:r w:rsidRPr="00EF6165">
        <w:rPr>
          <w:i/>
          <w:vertAlign w:val="subscript"/>
        </w:rPr>
        <w:t>k</w:t>
      </w:r>
      <w:proofErr w:type="spellEnd"/>
      <w:r w:rsidRPr="00EF6165">
        <w:t xml:space="preserve"> is the excitation vector. Vectors </w:t>
      </w:r>
      <w:r w:rsidRPr="00EF6165">
        <w:rPr>
          <w:b/>
          <w:i/>
        </w:rPr>
        <w:t>w</w:t>
      </w:r>
      <w:r w:rsidRPr="00EF6165">
        <w:rPr>
          <w:i/>
          <w:vertAlign w:val="subscript"/>
        </w:rPr>
        <w:t>k</w:t>
      </w:r>
      <w:r w:rsidRPr="00EF6165">
        <w:t xml:space="preserve"> and </w:t>
      </w:r>
      <w:r w:rsidRPr="00EF6165">
        <w:rPr>
          <w:b/>
          <w:i/>
        </w:rPr>
        <w:t>v</w:t>
      </w:r>
      <w:r w:rsidRPr="00EF6165">
        <w:rPr>
          <w:i/>
          <w:vertAlign w:val="subscript"/>
        </w:rPr>
        <w:t>k</w:t>
      </w:r>
      <w:r w:rsidRPr="00EF6165">
        <w:t xml:space="preserve"> are the process and measurement noise, r</w:t>
      </w:r>
      <w:r w:rsidRPr="00EF6165">
        <w:t>e</w:t>
      </w:r>
      <w:r w:rsidRPr="00EF6165">
        <w:t>spectively, that are always present in real-life appl</w:t>
      </w:r>
      <w:r w:rsidRPr="00EF6165">
        <w:t>i</w:t>
      </w:r>
      <w:r w:rsidRPr="00EF6165">
        <w:t xml:space="preserve">cations. </w:t>
      </w:r>
      <w:r w:rsidR="00756BD7">
        <w:t>T</w:t>
      </w:r>
      <w:r w:rsidR="004C36FC">
        <w:t xml:space="preserve">he </w:t>
      </w:r>
      <w:r w:rsidR="00756BD7" w:rsidRPr="00756BD7">
        <w:t xml:space="preserve">N4SID technique derives state-space models for linear systems by applying the well-conditioned operations, like SVD, to the block Hankel data matrices. The analyst, however, has to </w:t>
      </w:r>
      <w:r w:rsidR="00756BD7" w:rsidRPr="00756BD7">
        <w:lastRenderedPageBreak/>
        <w:t xml:space="preserve">determine a proper system order. The approach based on observing trends of the estimated modal parameters in the co-called stabilization charts </w:t>
      </w:r>
      <w:r w:rsidR="00756BD7">
        <w:t>i</w:t>
      </w:r>
      <w:r w:rsidR="00756BD7" w:rsidRPr="00756BD7">
        <w:t>s o</w:t>
      </w:r>
      <w:r w:rsidR="00756BD7" w:rsidRPr="00756BD7">
        <w:t>f</w:t>
      </w:r>
      <w:r w:rsidR="00756BD7" w:rsidRPr="00756BD7">
        <w:t>ten used: a range of system orders is tried and modal parameters which repeat themselves across that range are accepted as correct results. Stability tole</w:t>
      </w:r>
      <w:r w:rsidR="00756BD7" w:rsidRPr="00756BD7">
        <w:t>r</w:t>
      </w:r>
      <w:r w:rsidR="00756BD7" w:rsidRPr="00756BD7">
        <w:t>ances are chosen based on the relative change in the modal properties, i.e. modal frequencies, damping ratios and mode shapes, of a given mode as the sy</w:t>
      </w:r>
      <w:r w:rsidR="00756BD7" w:rsidRPr="00756BD7">
        <w:t>s</w:t>
      </w:r>
      <w:r w:rsidR="00756BD7" w:rsidRPr="00756BD7">
        <w:t>tem order increases.</w:t>
      </w:r>
    </w:p>
    <w:p w:rsidR="00756BD7" w:rsidRDefault="00756BD7" w:rsidP="00756BD7">
      <w:pPr>
        <w:pStyle w:val="Heading2"/>
      </w:pPr>
      <w:r>
        <w:t>Evaluation of SSI effects</w:t>
      </w:r>
    </w:p>
    <w:p w:rsidR="000E3BDB" w:rsidRDefault="00756BD7" w:rsidP="00E4328E">
      <w:pPr>
        <w:pStyle w:val="Firstparagraph"/>
      </w:pPr>
      <w:r>
        <w:t xml:space="preserve">For </w:t>
      </w:r>
      <w:r w:rsidRPr="00756BD7">
        <w:t>evaluation of SSI effects using system identif</w:t>
      </w:r>
      <w:r w:rsidRPr="00756BD7">
        <w:t>i</w:t>
      </w:r>
      <w:r w:rsidRPr="00756BD7">
        <w:t xml:space="preserve">cation procedures, Stewart </w:t>
      </w:r>
      <w:r w:rsidR="001015FE">
        <w:t>&amp;</w:t>
      </w:r>
      <w:r w:rsidRPr="00756BD7">
        <w:t xml:space="preserve"> Fenves</w:t>
      </w:r>
      <w:r>
        <w:t xml:space="preserve"> (1998)</w:t>
      </w:r>
      <w:r w:rsidRPr="00756BD7">
        <w:t xml:space="preserve"> pr</w:t>
      </w:r>
      <w:r w:rsidRPr="00756BD7">
        <w:t>o</w:t>
      </w:r>
      <w:r w:rsidRPr="00756BD7">
        <w:t xml:space="preserve">posed the following approach. Consider structure shown in Figure 3. The height </w:t>
      </w:r>
      <w:r w:rsidRPr="00756BD7">
        <w:rPr>
          <w:i/>
        </w:rPr>
        <w:t>h</w:t>
      </w:r>
      <w:r w:rsidRPr="00756BD7">
        <w:t xml:space="preserve"> is the vertical di</w:t>
      </w:r>
      <w:r w:rsidRPr="00756BD7">
        <w:t>s</w:t>
      </w:r>
      <w:r w:rsidRPr="00756BD7">
        <w:t>tance from the base to the roof (or another measur</w:t>
      </w:r>
      <w:r w:rsidRPr="00756BD7">
        <w:t>e</w:t>
      </w:r>
      <w:r w:rsidRPr="00756BD7">
        <w:t xml:space="preserve">ment point located on the building). The symbols denoting translational displacements are as follows: </w:t>
      </w:r>
      <w:r w:rsidRPr="00756BD7">
        <w:rPr>
          <w:i/>
        </w:rPr>
        <w:t>u</w:t>
      </w:r>
      <w:r w:rsidRPr="00756BD7">
        <w:rPr>
          <w:i/>
          <w:vertAlign w:val="subscript"/>
        </w:rPr>
        <w:t>g</w:t>
      </w:r>
      <w:r w:rsidRPr="00756BD7">
        <w:t xml:space="preserve"> </w:t>
      </w:r>
      <w:r w:rsidR="00437DAC">
        <w:t>is</w:t>
      </w:r>
      <w:r w:rsidRPr="00756BD7">
        <w:t xml:space="preserve"> the free field translational displacement, </w:t>
      </w:r>
      <w:r w:rsidRPr="00756BD7">
        <w:rPr>
          <w:i/>
        </w:rPr>
        <w:t>u</w:t>
      </w:r>
      <w:r w:rsidRPr="00756BD7">
        <w:rPr>
          <w:i/>
          <w:vertAlign w:val="subscript"/>
        </w:rPr>
        <w:t>f</w:t>
      </w:r>
      <w:r w:rsidRPr="00756BD7">
        <w:t xml:space="preserve"> the foundation translational displacement with respect to the free field, and </w:t>
      </w:r>
      <w:r w:rsidRPr="00756BD7">
        <w:rPr>
          <w:i/>
        </w:rPr>
        <w:t>u</w:t>
      </w:r>
      <w:r w:rsidRPr="00756BD7">
        <w:t xml:space="preserve"> the roof translational displac</w:t>
      </w:r>
      <w:r w:rsidRPr="00756BD7">
        <w:t>e</w:t>
      </w:r>
      <w:r w:rsidRPr="00756BD7">
        <w:t xml:space="preserve">ment with respect to the foundation. Foundation rocking angle is denoted by </w:t>
      </w:r>
      <w:r w:rsidRPr="00756BD7">
        <w:rPr>
          <w:i/>
        </w:rPr>
        <w:t>θ</w:t>
      </w:r>
      <w:r w:rsidRPr="00756BD7">
        <w:t xml:space="preserve">, and its contribution to the roof translational displacement is </w:t>
      </w:r>
      <w:r w:rsidRPr="0075201F">
        <w:rPr>
          <w:i/>
        </w:rPr>
        <w:t>h</w:t>
      </w:r>
      <w:r w:rsidR="0075201F" w:rsidRPr="00756BD7">
        <w:rPr>
          <w:i/>
        </w:rPr>
        <w:t>θ</w:t>
      </w:r>
      <w:r w:rsidRPr="00756BD7">
        <w:t>.  The L</w:t>
      </w:r>
      <w:r w:rsidRPr="00756BD7">
        <w:t>a</w:t>
      </w:r>
      <w:r w:rsidRPr="00756BD7">
        <w:t xml:space="preserve">place domain counterparts of </w:t>
      </w:r>
      <w:r w:rsidR="00CF1A53">
        <w:t>these quantities will be denoted</w:t>
      </w:r>
      <w:r w:rsidRPr="00756BD7">
        <w:t xml:space="preserve"> as </w:t>
      </w:r>
      <w:proofErr w:type="spellStart"/>
      <w:r w:rsidR="0075201F" w:rsidRPr="0075201F">
        <w:rPr>
          <w:i/>
        </w:rPr>
        <w:t>û</w:t>
      </w:r>
      <w:r w:rsidR="0075201F" w:rsidRPr="0075201F">
        <w:rPr>
          <w:i/>
          <w:vertAlign w:val="subscript"/>
        </w:rPr>
        <w:t>g</w:t>
      </w:r>
      <w:proofErr w:type="spellEnd"/>
      <w:r w:rsidRPr="00756BD7">
        <w:t>,</w:t>
      </w:r>
      <w:r w:rsidR="0075201F">
        <w:t xml:space="preserve"> </w:t>
      </w:r>
      <w:proofErr w:type="spellStart"/>
      <w:r w:rsidR="0075201F" w:rsidRPr="0075201F">
        <w:rPr>
          <w:i/>
        </w:rPr>
        <w:t>û</w:t>
      </w:r>
      <w:r w:rsidR="0075201F" w:rsidRPr="0075201F">
        <w:rPr>
          <w:i/>
          <w:vertAlign w:val="subscript"/>
        </w:rPr>
        <w:t>f</w:t>
      </w:r>
      <w:proofErr w:type="spellEnd"/>
      <w:r w:rsidRPr="00756BD7">
        <w:t>,</w:t>
      </w:r>
      <w:r w:rsidR="0075201F">
        <w:t xml:space="preserve"> </w:t>
      </w:r>
      <w:r w:rsidR="0075201F" w:rsidRPr="0075201F">
        <w:rPr>
          <w:i/>
        </w:rPr>
        <w:t>û</w:t>
      </w:r>
      <w:r w:rsidRPr="00756BD7">
        <w:t xml:space="preserve"> </w:t>
      </w:r>
      <w:proofErr w:type="gramStart"/>
      <w:r w:rsidRPr="00756BD7">
        <w:t xml:space="preserve">and </w:t>
      </w:r>
      <m:oMath>
        <m:acc>
          <m:accPr>
            <m:ctrlPr>
              <w:rPr>
                <w:rFonts w:ascii="Cambria Math" w:hAnsi="Cambria Math"/>
                <w:i/>
              </w:rPr>
            </m:ctrlPr>
          </m:accPr>
          <m:e>
            <w:proofErr w:type="gramEnd"/>
            <m:r>
              <w:rPr>
                <w:rFonts w:ascii="Cambria Math" w:hAnsi="Cambria Math"/>
              </w:rPr>
              <m:t>θ</m:t>
            </m:r>
          </m:e>
        </m:acc>
      </m:oMath>
      <w:r w:rsidRPr="00756BD7">
        <w:t xml:space="preserve"> , </w:t>
      </w:r>
      <w:r w:rsidR="000E3BDB">
        <w:t>respectively.</w:t>
      </w:r>
    </w:p>
    <w:p w:rsidR="000E3BDB" w:rsidRDefault="000E3BDB" w:rsidP="00046E02">
      <w:r>
        <w:t xml:space="preserve">Stewart </w:t>
      </w:r>
      <w:r w:rsidR="00437DAC">
        <w:t>&amp;</w:t>
      </w:r>
      <w:r>
        <w:t xml:space="preserve"> Fenves (1998) consider</w:t>
      </w:r>
      <w:r w:rsidR="005A11BA">
        <w:t>ed</w:t>
      </w:r>
      <w:r>
        <w:t xml:space="preserve"> three diffe</w:t>
      </w:r>
      <w:r>
        <w:t>r</w:t>
      </w:r>
      <w:r>
        <w:t>ent models and associated transfer functions (</w:t>
      </w:r>
      <w:r w:rsidRPr="000E3BDB">
        <w:rPr>
          <w:i/>
        </w:rPr>
        <w:t>H</w:t>
      </w:r>
      <w:r w:rsidRPr="000E3BDB">
        <w:rPr>
          <w:i/>
          <w:vertAlign w:val="subscript"/>
        </w:rPr>
        <w:t>1</w:t>
      </w:r>
      <w:r>
        <w:t xml:space="preserve">, </w:t>
      </w:r>
      <w:r w:rsidRPr="000E3BDB">
        <w:rPr>
          <w:i/>
        </w:rPr>
        <w:t>H</w:t>
      </w:r>
      <w:r w:rsidRPr="000E3BDB">
        <w:rPr>
          <w:i/>
          <w:vertAlign w:val="subscript"/>
        </w:rPr>
        <w:t>2</w:t>
      </w:r>
      <w:r>
        <w:t xml:space="preserve"> and </w:t>
      </w:r>
      <w:r w:rsidRPr="000E3BDB">
        <w:rPr>
          <w:i/>
        </w:rPr>
        <w:t>H</w:t>
      </w:r>
      <w:r w:rsidRPr="000E3BDB">
        <w:rPr>
          <w:i/>
          <w:vertAlign w:val="subscript"/>
        </w:rPr>
        <w:t>3</w:t>
      </w:r>
      <w:r>
        <w:t>) as follows:</w:t>
      </w:r>
    </w:p>
    <w:p w:rsidR="005B0447" w:rsidRDefault="000E3BDB" w:rsidP="000E3BDB">
      <w:pPr>
        <w:ind w:firstLine="0"/>
      </w:pPr>
      <w:r>
        <w:t>•</w:t>
      </w:r>
      <w:r>
        <w:tab/>
        <w:t>Flexible base model</w:t>
      </w:r>
    </w:p>
    <w:p w:rsidR="005B0447" w:rsidRPr="005B0447" w:rsidRDefault="009B3C82" w:rsidP="005B0447">
      <w:pPr>
        <w:pStyle w:val="Formula"/>
      </w:pPr>
      <m:oMathPara>
        <m:oMathParaPr>
          <m:jc m:val="center"/>
        </m:oMathParaPr>
        <m:oMath>
          <m:sSub>
            <m:sSubPr>
              <m:ctrlPr>
                <w:rPr>
                  <w:rFonts w:ascii="Cambria Math" w:hAnsi="Cambria Math"/>
                </w:rPr>
              </m:ctrlPr>
            </m:sSubPr>
            <m:e>
              <m:r>
                <w:rPr>
                  <w:rFonts w:ascii="Cambria Math" w:hAnsi="Cambria Math"/>
                </w:rPr>
                <m:t>H</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f</m:t>
                  </m:r>
                </m:sub>
              </m:sSub>
              <m:r>
                <m:rPr>
                  <m:sty m:val="p"/>
                </m:rPr>
                <w:rPr>
                  <w:rFonts w:ascii="Cambria Math" w:hAnsi="Cambria Math"/>
                </w:rPr>
                <m:t>+</m:t>
              </m:r>
              <m:acc>
                <m:accPr>
                  <m:ctrlPr>
                    <w:rPr>
                      <w:rFonts w:ascii="Cambria Math" w:hAnsi="Cambria Math"/>
                    </w:rPr>
                  </m:ctrlPr>
                </m:accPr>
                <m:e>
                  <m:r>
                    <w:rPr>
                      <w:rFonts w:ascii="Cambria Math" w:hAnsi="Cambria Math"/>
                    </w:rPr>
                    <m:t>u</m:t>
                  </m:r>
                </m:e>
              </m:acc>
              <m:r>
                <m:rPr>
                  <m:sty m:val="p"/>
                </m:rPr>
                <w:rPr>
                  <w:rFonts w:ascii="Cambria Math" w:hAnsi="Cambria Math"/>
                </w:rPr>
                <m:t>+</m:t>
              </m:r>
              <m:r>
                <w:rPr>
                  <w:rFonts w:ascii="Cambria Math" w:hAnsi="Cambria Math"/>
                </w:rPr>
                <m:t>h</m:t>
              </m:r>
              <m:acc>
                <m:accPr>
                  <m:ctrlPr>
                    <w:rPr>
                      <w:rFonts w:ascii="Cambria Math" w:hAnsi="Cambria Math"/>
                    </w:rPr>
                  </m:ctrlPr>
                </m:accPr>
                <m:e>
                  <m:r>
                    <w:rPr>
                      <w:rFonts w:ascii="Cambria Math" w:hAnsi="Cambria Math"/>
                    </w:rPr>
                    <m:t>θ</m:t>
                  </m:r>
                </m:e>
              </m:acc>
            </m:num>
            <m:den>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den>
          </m:f>
          <m:r>
            <m:rPr>
              <m:sty m:val="p"/>
            </m:rPr>
            <w:rPr>
              <w:rFonts w:ascii="Cambria Math" w:hAnsi="Cambria Math"/>
            </w:rPr>
            <m:t xml:space="preserve">                              (4)</m:t>
          </m:r>
        </m:oMath>
      </m:oMathPara>
    </w:p>
    <w:p w:rsidR="005B0447" w:rsidRDefault="005B0447" w:rsidP="007105FE">
      <w:pPr>
        <w:ind w:firstLine="0"/>
        <w:rPr>
          <w:i/>
        </w:rPr>
      </w:pPr>
      <w:r>
        <w:t xml:space="preserve">where </w:t>
      </w:r>
      <w:r w:rsidRPr="005B0447">
        <w:t xml:space="preserve">input is the free field displacement </w:t>
      </w:r>
      <w:r w:rsidRPr="005B0447">
        <w:rPr>
          <w:i/>
        </w:rPr>
        <w:t>u</w:t>
      </w:r>
      <w:r w:rsidRPr="005B0447">
        <w:rPr>
          <w:i/>
          <w:vertAlign w:val="subscript"/>
        </w:rPr>
        <w:t>g</w:t>
      </w:r>
      <w:r w:rsidRPr="005B0447">
        <w:t xml:space="preserve"> and output is the total roof displacement</w:t>
      </w:r>
      <w:r>
        <w:t xml:space="preserve"> </w:t>
      </w:r>
      <w:r w:rsidRPr="005B0447">
        <w:rPr>
          <w:i/>
        </w:rPr>
        <w:t>u</w:t>
      </w:r>
      <w:r w:rsidRPr="005B0447">
        <w:rPr>
          <w:i/>
          <w:vertAlign w:val="subscript"/>
        </w:rPr>
        <w:t>g</w:t>
      </w:r>
      <w:r>
        <w:t>+</w:t>
      </w:r>
      <w:r w:rsidRPr="005B0447">
        <w:rPr>
          <w:i/>
        </w:rPr>
        <w:t>u</w:t>
      </w:r>
      <w:r w:rsidRPr="005B0447">
        <w:rPr>
          <w:i/>
          <w:vertAlign w:val="subscript"/>
        </w:rPr>
        <w:t>f</w:t>
      </w:r>
      <w:r>
        <w:t>+</w:t>
      </w:r>
      <w:r w:rsidRPr="005B0447">
        <w:rPr>
          <w:i/>
        </w:rPr>
        <w:t>u</w:t>
      </w:r>
      <w:r>
        <w:t>+</w:t>
      </w:r>
      <w:r w:rsidRPr="005B0447">
        <w:rPr>
          <w:i/>
        </w:rPr>
        <w:t>hθ</w:t>
      </w:r>
      <w:r>
        <w:rPr>
          <w:i/>
        </w:rPr>
        <w:t>.</w:t>
      </w:r>
    </w:p>
    <w:p w:rsidR="005B0447" w:rsidRDefault="005B0447" w:rsidP="005B0447">
      <w:pPr>
        <w:ind w:firstLine="0"/>
      </w:pPr>
      <w:r>
        <w:t>•</w:t>
      </w:r>
      <w:r>
        <w:tab/>
        <w:t>Pseudo flexible base model</w:t>
      </w:r>
    </w:p>
    <w:p w:rsidR="005B0447" w:rsidRDefault="009B3C82" w:rsidP="005B0447">
      <w:pPr>
        <w:pStyle w:val="Formula"/>
      </w:pPr>
      <m:oMathPara>
        <m:oMath>
          <m:sSub>
            <m:sSubPr>
              <m:ctrlPr>
                <w:rPr>
                  <w:rFonts w:ascii="Cambria Math" w:hAnsi="Cambria Math"/>
                </w:rPr>
              </m:ctrlPr>
            </m:sSubPr>
            <m:e>
              <m:r>
                <w:rPr>
                  <w:rFonts w:ascii="Cambria Math" w:hAnsi="Cambria Math"/>
                </w:rPr>
                <m:t>H</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f</m:t>
                  </m:r>
                </m:sub>
              </m:sSub>
              <m:r>
                <m:rPr>
                  <m:sty m:val="p"/>
                </m:rPr>
                <w:rPr>
                  <w:rFonts w:ascii="Cambria Math" w:hAnsi="Cambria Math"/>
                </w:rPr>
                <m:t>+</m:t>
              </m:r>
              <m:acc>
                <m:accPr>
                  <m:ctrlPr>
                    <w:rPr>
                      <w:rFonts w:ascii="Cambria Math" w:hAnsi="Cambria Math"/>
                    </w:rPr>
                  </m:ctrlPr>
                </m:accPr>
                <m:e>
                  <m:r>
                    <w:rPr>
                      <w:rFonts w:ascii="Cambria Math" w:hAnsi="Cambria Math"/>
                    </w:rPr>
                    <m:t>u</m:t>
                  </m:r>
                </m:e>
              </m:acc>
              <m:r>
                <m:rPr>
                  <m:sty m:val="p"/>
                </m:rPr>
                <w:rPr>
                  <w:rFonts w:ascii="Cambria Math" w:hAnsi="Cambria Math"/>
                </w:rPr>
                <m:t>+</m:t>
              </m:r>
              <m:r>
                <w:rPr>
                  <w:rFonts w:ascii="Cambria Math" w:hAnsi="Cambria Math"/>
                </w:rPr>
                <m:t>h</m:t>
              </m:r>
              <m:acc>
                <m:accPr>
                  <m:ctrlPr>
                    <w:rPr>
                      <w:rFonts w:ascii="Cambria Math" w:hAnsi="Cambria Math"/>
                    </w:rPr>
                  </m:ctrlPr>
                </m:accPr>
                <m:e>
                  <m:r>
                    <w:rPr>
                      <w:rFonts w:ascii="Cambria Math" w:hAnsi="Cambria Math"/>
                    </w:rPr>
                    <m:t>θ</m:t>
                  </m:r>
                </m:e>
              </m:acc>
            </m:num>
            <m:den>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f</m:t>
                  </m:r>
                </m:sub>
              </m:sSub>
            </m:den>
          </m:f>
          <m:r>
            <m:rPr>
              <m:sty m:val="p"/>
            </m:rPr>
            <w:rPr>
              <w:rFonts w:ascii="Cambria Math" w:hAnsi="Cambria Math"/>
            </w:rPr>
            <m:t xml:space="preserve"> </m:t>
          </m:r>
          <m:r>
            <m:rPr>
              <m:sty m:val="p"/>
            </m:rPr>
            <w:rPr>
              <w:rFonts w:ascii="Cambria Math" w:eastAsiaTheme="minorEastAsia" w:hAnsi="Cambria Math"/>
            </w:rPr>
            <m:t xml:space="preserve">                             (5)</m:t>
          </m:r>
        </m:oMath>
      </m:oMathPara>
    </w:p>
    <w:p w:rsidR="005B0447" w:rsidRDefault="005B0447" w:rsidP="007105FE">
      <w:pPr>
        <w:ind w:firstLine="0"/>
        <w:rPr>
          <w:i/>
        </w:rPr>
      </w:pPr>
      <w:r>
        <w:t xml:space="preserve">where </w:t>
      </w:r>
      <w:r w:rsidRPr="005B0447">
        <w:t xml:space="preserve">input is the </w:t>
      </w:r>
      <w:r>
        <w:t>total foundation translational di</w:t>
      </w:r>
      <w:r>
        <w:t>s</w:t>
      </w:r>
      <w:r>
        <w:t xml:space="preserve">placement </w:t>
      </w:r>
      <w:r w:rsidRPr="005B0447">
        <w:rPr>
          <w:i/>
        </w:rPr>
        <w:t>u</w:t>
      </w:r>
      <w:r w:rsidRPr="005B0447">
        <w:rPr>
          <w:i/>
          <w:vertAlign w:val="subscript"/>
        </w:rPr>
        <w:t>g</w:t>
      </w:r>
      <w:r>
        <w:rPr>
          <w:i/>
        </w:rPr>
        <w:t>+u</w:t>
      </w:r>
      <w:r w:rsidRPr="005B0447">
        <w:rPr>
          <w:i/>
          <w:vertAlign w:val="subscript"/>
        </w:rPr>
        <w:t>f</w:t>
      </w:r>
      <w:r w:rsidRPr="005B0447">
        <w:t xml:space="preserve"> and output is the total roof di</w:t>
      </w:r>
      <w:r w:rsidRPr="005B0447">
        <w:t>s</w:t>
      </w:r>
      <w:r w:rsidRPr="005B0447">
        <w:t>placement</w:t>
      </w:r>
      <w:r>
        <w:t xml:space="preserve"> </w:t>
      </w:r>
      <w:r w:rsidRPr="005B0447">
        <w:rPr>
          <w:i/>
        </w:rPr>
        <w:t>u</w:t>
      </w:r>
      <w:r w:rsidRPr="005B0447">
        <w:rPr>
          <w:i/>
          <w:vertAlign w:val="subscript"/>
        </w:rPr>
        <w:t>g</w:t>
      </w:r>
      <w:r>
        <w:t>+</w:t>
      </w:r>
      <w:r w:rsidRPr="005B0447">
        <w:rPr>
          <w:i/>
        </w:rPr>
        <w:t>u</w:t>
      </w:r>
      <w:r w:rsidRPr="005B0447">
        <w:rPr>
          <w:i/>
          <w:vertAlign w:val="subscript"/>
        </w:rPr>
        <w:t>f</w:t>
      </w:r>
      <w:r>
        <w:t>+</w:t>
      </w:r>
      <w:r w:rsidRPr="005B0447">
        <w:rPr>
          <w:i/>
        </w:rPr>
        <w:t>u</w:t>
      </w:r>
      <w:r>
        <w:t>+</w:t>
      </w:r>
      <w:r w:rsidRPr="005B0447">
        <w:rPr>
          <w:i/>
        </w:rPr>
        <w:t>hθ</w:t>
      </w:r>
      <w:r>
        <w:rPr>
          <w:i/>
        </w:rPr>
        <w:t>.</w:t>
      </w:r>
    </w:p>
    <w:p w:rsidR="005B0447" w:rsidRDefault="005B0447" w:rsidP="005B0447">
      <w:pPr>
        <w:ind w:firstLine="0"/>
      </w:pPr>
      <w:r>
        <w:t>•</w:t>
      </w:r>
      <w:r>
        <w:tab/>
        <w:t>Fixed base model</w:t>
      </w:r>
    </w:p>
    <w:p w:rsidR="005B0447" w:rsidRDefault="009B3C82" w:rsidP="005B0447">
      <w:pPr>
        <w:pStyle w:val="Formula"/>
      </w:pPr>
      <m:oMathPara>
        <m:oMath>
          <m:sSub>
            <m:sSubPr>
              <m:ctrlPr>
                <w:rPr>
                  <w:rFonts w:ascii="Cambria Math" w:hAnsi="Cambria Math"/>
                </w:rPr>
              </m:ctrlPr>
            </m:sSubPr>
            <m:e>
              <m:r>
                <w:rPr>
                  <w:rFonts w:ascii="Cambria Math" w:hAnsi="Cambria Math"/>
                </w:rPr>
                <m:t>H</m:t>
              </m:r>
            </m:e>
            <m:sub>
              <m:r>
                <m:rPr>
                  <m:sty m:val="p"/>
                </m:rPr>
                <w:rPr>
                  <w:rFonts w:ascii="Cambria Math" w:hAnsi="Cambria Math"/>
                </w:rPr>
                <m:t>3</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f</m:t>
                  </m:r>
                </m:sub>
              </m:sSub>
              <m:r>
                <m:rPr>
                  <m:sty m:val="p"/>
                </m:rPr>
                <w:rPr>
                  <w:rFonts w:ascii="Cambria Math" w:hAnsi="Cambria Math"/>
                </w:rPr>
                <m:t>+</m:t>
              </m:r>
              <m:acc>
                <m:accPr>
                  <m:ctrlPr>
                    <w:rPr>
                      <w:rFonts w:ascii="Cambria Math" w:hAnsi="Cambria Math"/>
                    </w:rPr>
                  </m:ctrlPr>
                </m:accPr>
                <m:e>
                  <m:r>
                    <w:rPr>
                      <w:rFonts w:ascii="Cambria Math" w:hAnsi="Cambria Math"/>
                    </w:rPr>
                    <m:t>u</m:t>
                  </m:r>
                </m:e>
              </m:acc>
              <m:r>
                <m:rPr>
                  <m:sty m:val="p"/>
                </m:rPr>
                <w:rPr>
                  <w:rFonts w:ascii="Cambria Math" w:hAnsi="Cambria Math"/>
                </w:rPr>
                <m:t>+</m:t>
              </m:r>
              <m:r>
                <w:rPr>
                  <w:rFonts w:ascii="Cambria Math" w:hAnsi="Cambria Math"/>
                </w:rPr>
                <m:t>h</m:t>
              </m:r>
              <m:acc>
                <m:accPr>
                  <m:ctrlPr>
                    <w:rPr>
                      <w:rFonts w:ascii="Cambria Math" w:hAnsi="Cambria Math"/>
                    </w:rPr>
                  </m:ctrlPr>
                </m:accPr>
                <m:e>
                  <m:r>
                    <w:rPr>
                      <w:rFonts w:ascii="Cambria Math" w:hAnsi="Cambria Math"/>
                    </w:rPr>
                    <m:t>θ</m:t>
                  </m:r>
                </m:e>
              </m:acc>
            </m:num>
            <m:den>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g</m:t>
                  </m:r>
                </m:sub>
              </m:sSub>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w:rPr>
                          <w:rFonts w:ascii="Cambria Math" w:hAnsi="Cambria Math"/>
                        </w:rPr>
                        <m:t>u</m:t>
                      </m:r>
                    </m:e>
                  </m:acc>
                </m:e>
                <m:sub>
                  <m:r>
                    <w:rPr>
                      <w:rFonts w:ascii="Cambria Math" w:hAnsi="Cambria Math"/>
                    </w:rPr>
                    <m:t>f</m:t>
                  </m:r>
                </m:sub>
              </m:sSub>
              <m:r>
                <m:rPr>
                  <m:sty m:val="p"/>
                </m:rPr>
                <w:rPr>
                  <w:rFonts w:ascii="Cambria Math" w:hAnsi="Cambria Math"/>
                </w:rPr>
                <m:t>+</m:t>
              </m:r>
              <m:r>
                <w:rPr>
                  <w:rFonts w:ascii="Cambria Math" w:hAnsi="Cambria Math"/>
                </w:rPr>
                <m:t>h</m:t>
              </m:r>
              <m:acc>
                <m:accPr>
                  <m:ctrlPr>
                    <w:rPr>
                      <w:rFonts w:ascii="Cambria Math" w:hAnsi="Cambria Math"/>
                    </w:rPr>
                  </m:ctrlPr>
                </m:accPr>
                <m:e>
                  <m:r>
                    <w:rPr>
                      <w:rFonts w:ascii="Cambria Math" w:hAnsi="Cambria Math"/>
                    </w:rPr>
                    <m:t>θ</m:t>
                  </m:r>
                </m:e>
              </m:acc>
            </m:den>
          </m:f>
          <m:r>
            <m:rPr>
              <m:sty m:val="p"/>
            </m:rPr>
            <w:rPr>
              <w:rFonts w:ascii="Cambria Math" w:eastAsiaTheme="minorEastAsia" w:hAnsi="Cambria Math"/>
            </w:rPr>
            <m:t xml:space="preserve">                             (6)</m:t>
          </m:r>
        </m:oMath>
      </m:oMathPara>
    </w:p>
    <w:p w:rsidR="005B0447" w:rsidRDefault="005B0447" w:rsidP="007105FE">
      <w:pPr>
        <w:ind w:firstLine="0"/>
        <w:rPr>
          <w:i/>
        </w:rPr>
      </w:pPr>
      <w:r>
        <w:t xml:space="preserve">where </w:t>
      </w:r>
      <w:r w:rsidRPr="005B0447">
        <w:t xml:space="preserve">input is the </w:t>
      </w:r>
      <w:r>
        <w:t>total foundation displacement i</w:t>
      </w:r>
      <w:r>
        <w:t>n</w:t>
      </w:r>
      <w:r>
        <w:t xml:space="preserve">cluding rocking </w:t>
      </w:r>
      <w:r w:rsidRPr="005B0447">
        <w:rPr>
          <w:i/>
        </w:rPr>
        <w:t>u</w:t>
      </w:r>
      <w:r w:rsidRPr="005B0447">
        <w:rPr>
          <w:i/>
          <w:vertAlign w:val="subscript"/>
        </w:rPr>
        <w:t>g</w:t>
      </w:r>
      <w:r>
        <w:rPr>
          <w:i/>
        </w:rPr>
        <w:t>+u</w:t>
      </w:r>
      <w:r w:rsidRPr="005B0447">
        <w:rPr>
          <w:i/>
          <w:vertAlign w:val="subscript"/>
        </w:rPr>
        <w:t>f</w:t>
      </w:r>
      <w:r>
        <w:t>+</w:t>
      </w:r>
      <w:r w:rsidRPr="005B0447">
        <w:rPr>
          <w:i/>
        </w:rPr>
        <w:t>hθ</w:t>
      </w:r>
      <w:r w:rsidRPr="005B0447">
        <w:t xml:space="preserve"> and output is the total roof displacement</w:t>
      </w:r>
      <w:r>
        <w:t xml:space="preserve"> </w:t>
      </w:r>
      <w:r w:rsidRPr="005B0447">
        <w:rPr>
          <w:i/>
        </w:rPr>
        <w:t>u</w:t>
      </w:r>
      <w:r w:rsidRPr="005B0447">
        <w:rPr>
          <w:i/>
          <w:vertAlign w:val="subscript"/>
        </w:rPr>
        <w:t>g</w:t>
      </w:r>
      <w:r>
        <w:t>+</w:t>
      </w:r>
      <w:r w:rsidRPr="005B0447">
        <w:rPr>
          <w:i/>
        </w:rPr>
        <w:t>u</w:t>
      </w:r>
      <w:r w:rsidRPr="005B0447">
        <w:rPr>
          <w:i/>
          <w:vertAlign w:val="subscript"/>
        </w:rPr>
        <w:t>f</w:t>
      </w:r>
      <w:r>
        <w:t>+</w:t>
      </w:r>
      <w:r w:rsidRPr="005B0447">
        <w:rPr>
          <w:i/>
        </w:rPr>
        <w:t>u</w:t>
      </w:r>
      <w:r>
        <w:t>+</w:t>
      </w:r>
      <w:r w:rsidRPr="005B0447">
        <w:rPr>
          <w:i/>
        </w:rPr>
        <w:t>hθ</w:t>
      </w:r>
      <w:r>
        <w:rPr>
          <w:i/>
        </w:rPr>
        <w:t>.</w:t>
      </w:r>
    </w:p>
    <w:p w:rsidR="00155FE9" w:rsidRPr="00046E02" w:rsidRDefault="00046E02" w:rsidP="00155FE9">
      <w:r>
        <w:t xml:space="preserve">In </w:t>
      </w:r>
      <w:r w:rsidRPr="00046E02">
        <w:t>this study, we have considered only the flex</w:t>
      </w:r>
      <w:r w:rsidRPr="00046E02">
        <w:t>i</w:t>
      </w:r>
      <w:r w:rsidRPr="00046E02">
        <w:t xml:space="preserve">ble base model to ascertain the dynamic behavior (frequencies, damping ratios and mode shapes) of the building including SSI. Stewart </w:t>
      </w:r>
      <w:r w:rsidR="007105FE">
        <w:t>&amp;</w:t>
      </w:r>
      <w:r w:rsidRPr="00046E02">
        <w:t xml:space="preserve"> Fenves</w:t>
      </w:r>
      <w:r w:rsidR="00E4328E">
        <w:t xml:space="preserve"> (1998)</w:t>
      </w:r>
      <w:r w:rsidRPr="00046E02">
        <w:t xml:space="preserve"> demonstrate</w:t>
      </w:r>
      <w:r w:rsidR="005A11BA">
        <w:t>d</w:t>
      </w:r>
      <w:r w:rsidRPr="00046E02">
        <w:t xml:space="preserve"> that the poles of the flexible base transfer function </w:t>
      </w:r>
      <w:r w:rsidRPr="00E4328E">
        <w:rPr>
          <w:i/>
        </w:rPr>
        <w:t>H</w:t>
      </w:r>
      <w:r w:rsidRPr="00E4328E">
        <w:rPr>
          <w:i/>
          <w:vertAlign w:val="subscript"/>
        </w:rPr>
        <w:t>1</w:t>
      </w:r>
      <w:r w:rsidRPr="00046E02">
        <w:t xml:space="preserve"> give natural frequencies and </w:t>
      </w:r>
      <w:r w:rsidRPr="00046E02">
        <w:lastRenderedPageBreak/>
        <w:t>damping ratios of the entire dynamical system co</w:t>
      </w:r>
      <w:r w:rsidRPr="00046E02">
        <w:t>m</w:t>
      </w:r>
      <w:r w:rsidRPr="00046E02">
        <w:t>prising the structure, foundation and soil. For the building under study, sensor 10 (the free field se</w:t>
      </w:r>
      <w:r w:rsidRPr="00046E02">
        <w:t>n</w:t>
      </w:r>
      <w:r w:rsidRPr="00046E02">
        <w:t>sor) was considered as the input and sensors 3, 4, 5, 6 and 7 as the outputs for the flexible base</w:t>
      </w:r>
      <w:r w:rsidR="00E4328E">
        <w:t xml:space="preserve"> case.</w:t>
      </w:r>
    </w:p>
    <w:p w:rsidR="00FC2377" w:rsidRPr="00FC2377" w:rsidRDefault="00781F62" w:rsidP="00046E02">
      <w:pPr>
        <w:pStyle w:val="Figure"/>
      </w:pPr>
      <w:r>
        <w:rPr>
          <w:noProof/>
          <w:lang w:val="en-NZ" w:eastAsia="en-NZ"/>
        </w:rPr>
        <w:drawing>
          <wp:inline distT="0" distB="0" distL="0" distR="0">
            <wp:extent cx="3240405" cy="202586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biLevel thresh="75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3">
                              <a14:imgEffect>
                                <a14:sharpenSoften amount="50000"/>
                              </a14:imgEffect>
                            </a14:imgLayer>
                          </a14:imgProps>
                        </a:ext>
                      </a:extLst>
                    </a:blip>
                    <a:srcRect l="13681" t="20067" r="27964" b="21559"/>
                    <a:stretch/>
                  </pic:blipFill>
                  <pic:spPr bwMode="auto">
                    <a:xfrm>
                      <a:off x="0" y="0"/>
                      <a:ext cx="3240405" cy="20258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B0447" w:rsidRPr="005B0447" w:rsidRDefault="00046E02" w:rsidP="00046E02">
      <w:pPr>
        <w:pStyle w:val="Figurecaption"/>
      </w:pPr>
      <w:proofErr w:type="gramStart"/>
      <w:r>
        <w:t>Figure 3.</w:t>
      </w:r>
      <w:proofErr w:type="gramEnd"/>
      <w:r>
        <w:t xml:space="preserve"> Inputs and outputs for evaluating SSI effects in sy</w:t>
      </w:r>
      <w:r>
        <w:t>s</w:t>
      </w:r>
      <w:r>
        <w:t xml:space="preserve">tem identification of buildings (Stewart </w:t>
      </w:r>
      <w:r w:rsidR="001015FE">
        <w:t>&amp;</w:t>
      </w:r>
      <w:r>
        <w:t xml:space="preserve"> Fenves 1998).</w:t>
      </w:r>
    </w:p>
    <w:p w:rsidR="00155FE9" w:rsidRDefault="007105FE" w:rsidP="00155FE9">
      <w:pPr>
        <w:pStyle w:val="Heading2"/>
      </w:pPr>
      <w:r>
        <w:t>Identification</w:t>
      </w:r>
      <w:r w:rsidR="000A794C">
        <w:t xml:space="preserve"> of modal dynamic properties</w:t>
      </w:r>
    </w:p>
    <w:p w:rsidR="00CA0E6E" w:rsidRDefault="005B1479" w:rsidP="00CA0E6E">
      <w:pPr>
        <w:pStyle w:val="Firstparagraph"/>
      </w:pPr>
      <w:r>
        <w:t xml:space="preserve">The above methodology is applied </w:t>
      </w:r>
      <w:r w:rsidR="007105FE">
        <w:t>to a</w:t>
      </w:r>
      <w:r>
        <w:t xml:space="preserve"> recorded seismic event </w:t>
      </w:r>
      <w:r w:rsidR="007105FE">
        <w:t xml:space="preserve">in order </w:t>
      </w:r>
      <w:r>
        <w:t>to extract frequencies, dam</w:t>
      </w:r>
      <w:r>
        <w:t>p</w:t>
      </w:r>
      <w:r>
        <w:t>ing ratios and mode shapes of the instrumented building. The earthquake was recorded on October 10</w:t>
      </w:r>
      <w:r w:rsidRPr="005B1479">
        <w:rPr>
          <w:vertAlign w:val="superscript"/>
        </w:rPr>
        <w:t>th</w:t>
      </w:r>
      <w:r>
        <w:t xml:space="preserve">, 2009 and had epicenter 20km North-West of </w:t>
      </w:r>
      <w:r w:rsidR="00535050">
        <w:t>W</w:t>
      </w:r>
      <w:r>
        <w:t xml:space="preserve">ellington, Richter magnitude of 4.8, peak ground acceleration at the free-field and </w:t>
      </w:r>
      <w:r w:rsidR="00535050">
        <w:t xml:space="preserve">building </w:t>
      </w:r>
      <w:r>
        <w:t>base of 0.014g and 0.009g, respectively, and peak response acceleration at the roof of 0.0412g. The identified first</w:t>
      </w:r>
      <w:r w:rsidR="005464FC">
        <w:t xml:space="preserve"> three </w:t>
      </w:r>
      <w:r>
        <w:t>frequencies are 3.04Hz, 3.21Hz and 3.48Hz</w:t>
      </w:r>
      <w:r w:rsidR="005464FC">
        <w:t>,</w:t>
      </w:r>
      <w:r>
        <w:t xml:space="preserve"> whereas </w:t>
      </w:r>
      <w:r w:rsidR="005464FC">
        <w:t xml:space="preserve">the </w:t>
      </w:r>
      <w:r w:rsidRPr="00CA0E6E">
        <w:t>corresponding</w:t>
      </w:r>
      <w:r>
        <w:t xml:space="preserve"> damping ratios are</w:t>
      </w:r>
      <w:r w:rsidR="00CA0E6E">
        <w:t xml:space="preserve"> </w:t>
      </w:r>
      <w:r w:rsidR="005464FC">
        <w:t>4.7%, 4.6% and 3.6% respectively.</w:t>
      </w:r>
    </w:p>
    <w:p w:rsidR="005B1479" w:rsidRDefault="005B1479" w:rsidP="00CA0E6E">
      <w:r>
        <w:t xml:space="preserve">The </w:t>
      </w:r>
      <w:r w:rsidRPr="005B1479">
        <w:t xml:space="preserve">first three mode shapes of the building are shown in Figure 4 in planar view. (Note that because of a limited </w:t>
      </w:r>
      <w:r w:rsidR="00D233C8">
        <w:t>number of measurement points the</w:t>
      </w:r>
      <w:r w:rsidRPr="005B1479">
        <w:t>se graphs assume the floors were rigid diaphragms</w:t>
      </w:r>
      <w:r w:rsidR="00504943">
        <w:t xml:space="preserve"> – </w:t>
      </w:r>
      <w:r w:rsidR="004C3B64">
        <w:t>a suitable assumption</w:t>
      </w:r>
      <w:r w:rsidR="00504943">
        <w:t xml:space="preserve"> for RC floors</w:t>
      </w:r>
      <w:r w:rsidRPr="005B1479">
        <w:t xml:space="preserve">.) The shape of the first mode shows it to be a translational mode along X-direction with some torsion. The second mode is </w:t>
      </w:r>
      <w:r w:rsidR="00CA0E6E">
        <w:t xml:space="preserve">translational dominant along Y-direction coupled </w:t>
      </w:r>
      <w:r w:rsidR="001C4CF8">
        <w:t>with torsion</w:t>
      </w:r>
      <w:r w:rsidR="001C4CF8" w:rsidRPr="005B1479">
        <w:t>, and</w:t>
      </w:r>
      <w:bookmarkStart w:id="0" w:name="_GoBack"/>
      <w:bookmarkEnd w:id="0"/>
      <w:r w:rsidR="001C4CF8" w:rsidRPr="005B1479">
        <w:t xml:space="preserve"> the third one is </w:t>
      </w:r>
      <w:r w:rsidR="001C4CF8">
        <w:t>nearly purely to</w:t>
      </w:r>
      <w:r w:rsidR="001C4CF8">
        <w:t>r</w:t>
      </w:r>
      <w:r w:rsidR="001C4CF8">
        <w:t>sional</w:t>
      </w:r>
      <w:r w:rsidR="001C4CF8" w:rsidRPr="005B1479">
        <w:t>. Structural irregularities, such as those due to the internal longitudinal beams being not in the mi</w:t>
      </w:r>
      <w:r w:rsidR="001C4CF8" w:rsidRPr="005B1479">
        <w:t>d</w:t>
      </w:r>
      <w:r w:rsidR="001C4CF8" w:rsidRPr="005B1479">
        <w:t>dle and the shear core present near the North end of</w:t>
      </w:r>
      <w:r w:rsidR="005C1DB8">
        <w:t xml:space="preserve"> </w:t>
      </w:r>
      <w:r w:rsidR="005C1DB8" w:rsidRPr="005B1479">
        <w:t>the building, create unsymmetrical distribution of stiffness which has caused the modes to be coupled</w:t>
      </w:r>
      <w:r w:rsidR="009710F5">
        <w:t xml:space="preserve"> </w:t>
      </w:r>
      <w:r w:rsidR="009710F5" w:rsidRPr="005B1479">
        <w:t>translational-torsional.</w:t>
      </w:r>
      <w:r w:rsidR="009710F5">
        <w:t xml:space="preserve"> </w:t>
      </w:r>
      <w:r w:rsidR="009710F5" w:rsidRPr="005B1479">
        <w:t xml:space="preserve">Another plausible </w:t>
      </w:r>
    </w:p>
    <w:p w:rsidR="00CA0E6E" w:rsidRDefault="00CA0E6E" w:rsidP="00CA0E6E">
      <w:pPr>
        <w:pStyle w:val="Figure"/>
      </w:pPr>
      <w:r w:rsidRPr="00CA0E6E">
        <w:rPr>
          <w:noProof/>
          <w:lang w:val="en-NZ" w:eastAsia="en-NZ"/>
        </w:rPr>
        <w:drawing>
          <wp:inline distT="0" distB="0" distL="0" distR="0">
            <wp:extent cx="2665192" cy="1449238"/>
            <wp:effectExtent l="0" t="0" r="190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5">
                              <a14:imgEffect>
                                <a14:sharpenSoften amount="50000"/>
                              </a14:imgEffect>
                            </a14:imgLayer>
                          </a14:imgProps>
                        </a:ext>
                      </a:extLst>
                    </a:blip>
                    <a:srcRect l="7141" t="19872" r="37692" b="26704"/>
                    <a:stretch/>
                  </pic:blipFill>
                  <pic:spPr bwMode="auto">
                    <a:xfrm>
                      <a:off x="0" y="0"/>
                      <a:ext cx="2672090" cy="145298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0640F" w:rsidRDefault="0080640F" w:rsidP="0080640F">
      <w:pPr>
        <w:pStyle w:val="Figurecaption"/>
      </w:pPr>
      <w:r>
        <w:t>Figure 4. Planar views of the first three mode shapes.</w:t>
      </w:r>
    </w:p>
    <w:p w:rsidR="001C4CF8" w:rsidRDefault="009710F5" w:rsidP="001C4CF8">
      <w:pPr>
        <w:ind w:firstLine="0"/>
      </w:pPr>
      <w:r w:rsidRPr="005B1479">
        <w:lastRenderedPageBreak/>
        <w:t xml:space="preserve">source </w:t>
      </w:r>
      <w:r w:rsidR="001C4CF8" w:rsidRPr="005B1479">
        <w:t xml:space="preserve">of mode shape coupling </w:t>
      </w:r>
      <w:r w:rsidR="00B450F9">
        <w:t>can be</w:t>
      </w:r>
      <w:r w:rsidR="001C4CF8" w:rsidRPr="005B1479">
        <w:t xml:space="preserve"> varying soil stiffness under different foundations and around di</w:t>
      </w:r>
      <w:r w:rsidR="001C4CF8" w:rsidRPr="005B1479">
        <w:t>f</w:t>
      </w:r>
      <w:r w:rsidR="001C4CF8" w:rsidRPr="005B1479">
        <w:t>ferent parts of the</w:t>
      </w:r>
      <w:r w:rsidR="001C4CF8">
        <w:t xml:space="preserve"> building.</w:t>
      </w:r>
    </w:p>
    <w:p w:rsidR="004C36FC" w:rsidRDefault="008C4BAB" w:rsidP="0080640F">
      <w:pPr>
        <w:pStyle w:val="Heading1"/>
      </w:pPr>
      <w:r>
        <w:t xml:space="preserve">development </w:t>
      </w:r>
      <w:r w:rsidR="00B450F9">
        <w:t>of finite element model</w:t>
      </w:r>
    </w:p>
    <w:p w:rsidR="0080640F" w:rsidRDefault="0080640F" w:rsidP="0080640F">
      <w:pPr>
        <w:pStyle w:val="Firstparagraph"/>
      </w:pPr>
      <w:r>
        <w:t xml:space="preserve">To </w:t>
      </w:r>
      <w:r w:rsidR="00F8286C">
        <w:t xml:space="preserve">evaluate the effect and contribution of structural, non-structural components and </w:t>
      </w:r>
      <w:r w:rsidR="00344C35">
        <w:t>SSI</w:t>
      </w:r>
      <w:r w:rsidR="00F8286C">
        <w:t>,</w:t>
      </w:r>
      <w:r w:rsidR="00F77942">
        <w:t xml:space="preserve"> a</w:t>
      </w:r>
      <w:r w:rsidRPr="0080640F">
        <w:t xml:space="preserve"> </w:t>
      </w:r>
      <w:r>
        <w:t xml:space="preserve">three </w:t>
      </w:r>
      <w:r w:rsidRPr="0080640F">
        <w:t>dime</w:t>
      </w:r>
      <w:r w:rsidRPr="0080640F">
        <w:t>n</w:t>
      </w:r>
      <w:r w:rsidRPr="0080640F">
        <w:t>sional FEM</w:t>
      </w:r>
      <w:r w:rsidR="00F77942">
        <w:t xml:space="preserve"> was</w:t>
      </w:r>
      <w:r w:rsidRPr="0080640F">
        <w:t xml:space="preserve"> developed</w:t>
      </w:r>
      <w:r w:rsidR="00F77942">
        <w:t xml:space="preserve"> in stages</w:t>
      </w:r>
      <w:r w:rsidRPr="0080640F">
        <w:t xml:space="preserve"> using </w:t>
      </w:r>
      <w:r w:rsidR="00B450F9">
        <w:t>available</w:t>
      </w:r>
      <w:r w:rsidRPr="0080640F">
        <w:t xml:space="preserve"> structural drawings and additional at-site measur</w:t>
      </w:r>
      <w:r w:rsidRPr="0080640F">
        <w:t>e</w:t>
      </w:r>
      <w:r w:rsidRPr="0080640F">
        <w:t>ments</w:t>
      </w:r>
      <w:r w:rsidR="00B450F9">
        <w:t>.</w:t>
      </w:r>
      <w:r w:rsidR="00F8286C">
        <w:t xml:space="preserve"> </w:t>
      </w:r>
      <w:r w:rsidR="00320A74">
        <w:t>ABAQUS</w:t>
      </w:r>
      <w:r w:rsidR="00F8286C">
        <w:t xml:space="preserve"> (</w:t>
      </w:r>
      <w:r w:rsidR="00320A74">
        <w:t>ABAQUS</w:t>
      </w:r>
      <w:r w:rsidR="009A1F47">
        <w:t xml:space="preserve"> </w:t>
      </w:r>
      <w:r w:rsidR="00F8286C">
        <w:t>2011) software</w:t>
      </w:r>
      <w:r w:rsidR="009A1F47">
        <w:t xml:space="preserve"> was used for modeling</w:t>
      </w:r>
      <w:r w:rsidRPr="0080640F">
        <w:t xml:space="preserve">. The beams and columns were modeled as two node </w:t>
      </w:r>
      <w:r w:rsidR="00F8286C">
        <w:t>beam B31</w:t>
      </w:r>
      <w:r w:rsidRPr="0080640F">
        <w:t xml:space="preserve"> elements, and slabs,</w:t>
      </w:r>
      <w:r>
        <w:t xml:space="preserve"> stairs </w:t>
      </w:r>
      <w:r w:rsidRPr="0080640F">
        <w:t xml:space="preserve">and shear core as four node shell </w:t>
      </w:r>
      <w:r w:rsidR="00F77942">
        <w:t xml:space="preserve">S4 </w:t>
      </w:r>
      <w:r w:rsidRPr="0080640F">
        <w:t>elements. Linear elastic material properties were considered for the analysis. Initially the base was assumed as fixed and beam to column connections were also a</w:t>
      </w:r>
      <w:r w:rsidRPr="0080640F">
        <w:t>s</w:t>
      </w:r>
      <w:r w:rsidRPr="0080640F">
        <w:t>sumed as fixed (moment resisting frame assum</w:t>
      </w:r>
      <w:r w:rsidRPr="0080640F">
        <w:t>p</w:t>
      </w:r>
      <w:r w:rsidRPr="0080640F">
        <w:t xml:space="preserve">tion). The density and modulus of elasticity of </w:t>
      </w:r>
      <w:r w:rsidR="00F77942">
        <w:t>rei</w:t>
      </w:r>
      <w:r w:rsidR="00F77942">
        <w:t>n</w:t>
      </w:r>
      <w:r w:rsidR="00F77942">
        <w:t xml:space="preserve">forced </w:t>
      </w:r>
      <w:r w:rsidRPr="0080640F">
        <w:t>concrete for all the elements was taken as 2400 kg/m</w:t>
      </w:r>
      <w:r w:rsidRPr="00F77942">
        <w:rPr>
          <w:vertAlign w:val="superscript"/>
        </w:rPr>
        <w:t>3</w:t>
      </w:r>
      <w:r w:rsidRPr="0080640F">
        <w:t xml:space="preserve"> and </w:t>
      </w:r>
      <w:r w:rsidR="00F77942">
        <w:t>30</w:t>
      </w:r>
      <w:r w:rsidRPr="0080640F">
        <w:t xml:space="preserve"> GPa respectively. The steel de</w:t>
      </w:r>
      <w:r w:rsidRPr="0080640F">
        <w:t>n</w:t>
      </w:r>
      <w:r w:rsidRPr="0080640F">
        <w:t>sity and modulus of elasticity for roof elements were taken as 7800 kg/m</w:t>
      </w:r>
      <w:r w:rsidRPr="00F77942">
        <w:rPr>
          <w:vertAlign w:val="superscript"/>
        </w:rPr>
        <w:t>3</w:t>
      </w:r>
      <w:r w:rsidRPr="0080640F">
        <w:t xml:space="preserve"> and 200 GPa, respectively. The </w:t>
      </w:r>
      <w:r w:rsidR="00F77942">
        <w:t xml:space="preserve">steel </w:t>
      </w:r>
      <w:r w:rsidRPr="0080640F">
        <w:t>trusses present at the roof level were modeled as equivalent steel beams</w:t>
      </w:r>
      <w:r w:rsidR="00F77942">
        <w:t xml:space="preserve"> using beam B31 elements</w:t>
      </w:r>
      <w:r w:rsidRPr="0080640F">
        <w:t>. The masses of the timber purlins, planks and corr</w:t>
      </w:r>
      <w:r w:rsidRPr="0080640F">
        <w:t>u</w:t>
      </w:r>
      <w:r w:rsidRPr="0080640F">
        <w:t xml:space="preserve">gated </w:t>
      </w:r>
      <w:r w:rsidR="009A1F47" w:rsidRPr="0080640F">
        <w:t xml:space="preserve">steel </w:t>
      </w:r>
      <w:r w:rsidR="009A1F47">
        <w:t>roofing</w:t>
      </w:r>
      <w:r w:rsidRPr="0080640F">
        <w:t xml:space="preserve"> were calculated and lumped at the </w:t>
      </w:r>
      <w:r w:rsidR="00F77942">
        <w:t xml:space="preserve">equivalent steel </w:t>
      </w:r>
      <w:r w:rsidRPr="0080640F">
        <w:t>beams. All the dead and supe</w:t>
      </w:r>
      <w:r w:rsidRPr="0080640F">
        <w:t>r</w:t>
      </w:r>
      <w:r w:rsidRPr="0080640F">
        <w:t xml:space="preserve">imposed loads were applied as area loads or line loads at their respective positions. Figure </w:t>
      </w:r>
      <w:r w:rsidR="00F77942">
        <w:t>5</w:t>
      </w:r>
      <w:r w:rsidRPr="0080640F">
        <w:t xml:space="preserve"> shows the three dimensional FEM having structural el</w:t>
      </w:r>
      <w:r w:rsidRPr="0080640F">
        <w:t>e</w:t>
      </w:r>
      <w:r w:rsidRPr="0080640F">
        <w:t>ments and NSCs (cladding, partition walls) and soil flexibility modeled in it</w:t>
      </w:r>
      <w:r w:rsidR="009A1F47">
        <w:t xml:space="preserve"> as will be explained shortly</w:t>
      </w:r>
      <w:r w:rsidRPr="0080640F">
        <w:t>.</w:t>
      </w:r>
    </w:p>
    <w:p w:rsidR="0080640F" w:rsidRDefault="00344C35" w:rsidP="0080640F">
      <w:r>
        <w:t xml:space="preserve">The </w:t>
      </w:r>
      <w:r w:rsidR="009A1F47">
        <w:t xml:space="preserve">following </w:t>
      </w:r>
      <w:r>
        <w:t>stages of FEM</w:t>
      </w:r>
      <w:r w:rsidR="0080640F">
        <w:t xml:space="preserve"> develop</w:t>
      </w:r>
      <w:r>
        <w:t>ment</w:t>
      </w:r>
      <w:r w:rsidR="0080640F">
        <w:t xml:space="preserve"> to a</w:t>
      </w:r>
      <w:r w:rsidR="0080640F">
        <w:t>s</w:t>
      </w:r>
      <w:r w:rsidR="0080640F">
        <w:t>certain the influence of different structural elements</w:t>
      </w:r>
      <w:r>
        <w:t>,</w:t>
      </w:r>
      <w:r w:rsidR="0080640F">
        <w:t xml:space="preserve"> NSCs </w:t>
      </w:r>
      <w:r>
        <w:t>and SSI</w:t>
      </w:r>
      <w:r w:rsidR="009A1F47">
        <w:t xml:space="preserve"> were considered</w:t>
      </w:r>
      <w:r w:rsidR="0080640F">
        <w:t>:</w:t>
      </w:r>
    </w:p>
    <w:p w:rsidR="00344C35" w:rsidRDefault="00F8232E" w:rsidP="008429FB">
      <w:pPr>
        <w:pStyle w:val="Listnumbers"/>
      </w:pPr>
      <w:r>
        <w:t xml:space="preserve">(a) </w:t>
      </w:r>
      <w:proofErr w:type="gramStart"/>
      <w:r w:rsidR="00344C35">
        <w:t>bare</w:t>
      </w:r>
      <w:proofErr w:type="gramEnd"/>
      <w:r w:rsidR="00344C35">
        <w:t xml:space="preserve"> fixed base frame with masses of slabs, dead and live loads lumped at nodes;</w:t>
      </w:r>
    </w:p>
    <w:p w:rsidR="0080640F" w:rsidRDefault="00F8232E" w:rsidP="008429FB">
      <w:pPr>
        <w:pStyle w:val="Listnumbers"/>
      </w:pPr>
      <w:r>
        <w:t xml:space="preserve">(b) </w:t>
      </w:r>
      <w:proofErr w:type="gramStart"/>
      <w:r w:rsidR="00344C35">
        <w:t>fixed</w:t>
      </w:r>
      <w:proofErr w:type="gramEnd"/>
      <w:r w:rsidR="00344C35">
        <w:t xml:space="preserve"> base frame </w:t>
      </w:r>
      <w:r w:rsidR="0080640F">
        <w:t>with slabs</w:t>
      </w:r>
      <w:r w:rsidR="00344C35">
        <w:t xml:space="preserve"> and stairs modeled and dead and live loads applied</w:t>
      </w:r>
      <w:r w:rsidR="0080640F">
        <w:t>;</w:t>
      </w:r>
    </w:p>
    <w:p w:rsidR="0080640F" w:rsidRDefault="00F8232E" w:rsidP="008429FB">
      <w:pPr>
        <w:pStyle w:val="Listnumbers"/>
      </w:pPr>
      <w:r>
        <w:t xml:space="preserve">(c) </w:t>
      </w:r>
      <w:proofErr w:type="gramStart"/>
      <w:r w:rsidR="00344C35">
        <w:t>as</w:t>
      </w:r>
      <w:proofErr w:type="gramEnd"/>
      <w:r w:rsidR="00344C35">
        <w:t xml:space="preserve"> in stage </w:t>
      </w:r>
      <w:r>
        <w:t>(</w:t>
      </w:r>
      <w:r w:rsidR="00747FF7">
        <w:t>b</w:t>
      </w:r>
      <w:r w:rsidR="00344C35">
        <w:t>)</w:t>
      </w:r>
      <w:r w:rsidR="0080640F">
        <w:t xml:space="preserve"> </w:t>
      </w:r>
      <w:r w:rsidR="00344C35">
        <w:t>with shear core (lift shaft) added</w:t>
      </w:r>
      <w:r w:rsidR="0080640F">
        <w:t xml:space="preserve">; </w:t>
      </w:r>
    </w:p>
    <w:p w:rsidR="0080640F" w:rsidRDefault="00F8232E" w:rsidP="008429FB">
      <w:pPr>
        <w:pStyle w:val="Listnumbers"/>
      </w:pPr>
      <w:r>
        <w:t xml:space="preserve">(d) </w:t>
      </w:r>
      <w:proofErr w:type="gramStart"/>
      <w:r w:rsidR="00747FF7">
        <w:t>as</w:t>
      </w:r>
      <w:proofErr w:type="gramEnd"/>
      <w:r w:rsidR="00747FF7">
        <w:t xml:space="preserve"> in stage </w:t>
      </w:r>
      <w:r>
        <w:t>(</w:t>
      </w:r>
      <w:r w:rsidR="00747FF7">
        <w:t>c</w:t>
      </w:r>
      <w:r w:rsidR="00344C35">
        <w:t xml:space="preserve">) with </w:t>
      </w:r>
      <w:r w:rsidR="0080640F">
        <w:t>NSCs</w:t>
      </w:r>
      <w:r w:rsidR="00344C35">
        <w:t xml:space="preserve"> (partition walls and cladding)</w:t>
      </w:r>
      <w:r w:rsidR="0080640F">
        <w:t xml:space="preserve"> modeled;</w:t>
      </w:r>
    </w:p>
    <w:p w:rsidR="0080640F" w:rsidRDefault="00F8232E" w:rsidP="008429FB">
      <w:pPr>
        <w:pStyle w:val="Listnumbers"/>
      </w:pPr>
      <w:r>
        <w:t xml:space="preserve">(e) </w:t>
      </w:r>
      <w:proofErr w:type="gramStart"/>
      <w:r w:rsidR="00747FF7">
        <w:t>as</w:t>
      </w:r>
      <w:proofErr w:type="gramEnd"/>
      <w:r w:rsidR="00747FF7">
        <w:t xml:space="preserve"> in stage </w:t>
      </w:r>
      <w:r>
        <w:t>(</w:t>
      </w:r>
      <w:r w:rsidR="00747FF7">
        <w:t>d</w:t>
      </w:r>
      <w:r w:rsidR="00344C35">
        <w:t>) with</w:t>
      </w:r>
      <w:r w:rsidR="0080640F">
        <w:t xml:space="preserve"> soil underneath foundation modeled;</w:t>
      </w:r>
      <w:r w:rsidR="009A1F47">
        <w:t xml:space="preserve"> and</w:t>
      </w:r>
    </w:p>
    <w:p w:rsidR="0080640F" w:rsidRDefault="00F8232E" w:rsidP="008429FB">
      <w:pPr>
        <w:pStyle w:val="Listnumbers"/>
      </w:pPr>
      <w:r>
        <w:t xml:space="preserve">(f) </w:t>
      </w:r>
      <w:proofErr w:type="gramStart"/>
      <w:r w:rsidR="00747FF7">
        <w:t>as</w:t>
      </w:r>
      <w:proofErr w:type="gramEnd"/>
      <w:r w:rsidR="00747FF7">
        <w:t xml:space="preserve"> in stage </w:t>
      </w:r>
      <w:r>
        <w:t>(</w:t>
      </w:r>
      <w:r w:rsidR="00747FF7">
        <w:t>e</w:t>
      </w:r>
      <w:r w:rsidR="00344C35">
        <w:t>) wi</w:t>
      </w:r>
      <w:r w:rsidR="0080640F">
        <w:t xml:space="preserve">th </w:t>
      </w:r>
      <w:r w:rsidR="009A1F47">
        <w:t>soil around the building mo</w:t>
      </w:r>
      <w:r w:rsidR="009A1F47">
        <w:t>d</w:t>
      </w:r>
      <w:r w:rsidR="009A1F47">
        <w:t>eled</w:t>
      </w:r>
      <w:r w:rsidR="0080640F">
        <w:t>.</w:t>
      </w:r>
    </w:p>
    <w:p w:rsidR="001B6112" w:rsidRPr="0080640F" w:rsidRDefault="001B6112" w:rsidP="002B0668">
      <w:r>
        <w:t>SSI</w:t>
      </w:r>
      <w:r w:rsidR="0080640F">
        <w:t xml:space="preserve"> </w:t>
      </w:r>
      <w:r w:rsidRPr="001B6112">
        <w:t xml:space="preserve">at the base is idealized as six DOFs </w:t>
      </w:r>
      <w:proofErr w:type="gramStart"/>
      <w:r w:rsidRPr="001B6112">
        <w:t>springs</w:t>
      </w:r>
      <w:proofErr w:type="gramEnd"/>
      <w:r w:rsidRPr="001B6112">
        <w:t xml:space="preserve"> </w:t>
      </w:r>
      <w:r w:rsidR="009A1F47">
        <w:t>modeling</w:t>
      </w:r>
      <w:r w:rsidRPr="001B6112">
        <w:t xml:space="preserve"> three translations and </w:t>
      </w:r>
      <w:r w:rsidR="009A1F47">
        <w:t xml:space="preserve">three </w:t>
      </w:r>
      <w:r w:rsidRPr="001B6112">
        <w:t xml:space="preserve">rotations. The </w:t>
      </w:r>
      <w:r w:rsidR="009A1F47">
        <w:t xml:space="preserve">soil surrounding </w:t>
      </w:r>
      <w:r w:rsidRPr="001B6112">
        <w:t xml:space="preserve">the building is </w:t>
      </w:r>
      <w:r w:rsidR="009A1F47">
        <w:t>modeled</w:t>
      </w:r>
      <w:r w:rsidRPr="001B6112">
        <w:t xml:space="preserve"> as springs at mid height of the basement columns. For the co</w:t>
      </w:r>
      <w:r w:rsidRPr="001B6112">
        <w:t>l</w:t>
      </w:r>
      <w:r w:rsidRPr="001B6112">
        <w:t>umn springs along the longitudinal and lateral dire</w:t>
      </w:r>
      <w:r w:rsidRPr="001B6112">
        <w:t>c</w:t>
      </w:r>
      <w:r w:rsidRPr="001B6112">
        <w:t xml:space="preserve">tions one translation DOF only i.e. stiffness </w:t>
      </w:r>
      <w:r>
        <w:t xml:space="preserve">and damping </w:t>
      </w:r>
      <w:r w:rsidRPr="001B6112">
        <w:t>coefficients along X and Y direction, r</w:t>
      </w:r>
      <w:r w:rsidRPr="001B6112">
        <w:t>e</w:t>
      </w:r>
      <w:r w:rsidRPr="001B6112">
        <w:t xml:space="preserve">spectively, were taken into account, while for the corner column springs both X and Y translation stiffness and damping coefficients were considered. </w:t>
      </w:r>
      <w:r w:rsidR="00D00B91">
        <w:lastRenderedPageBreak/>
        <w:t>Base and column springs are modeled as SPRING1</w:t>
      </w:r>
      <w:r w:rsidR="009A1F47">
        <w:t xml:space="preserve"> elements</w:t>
      </w:r>
      <w:r w:rsidR="00D00B91">
        <w:t xml:space="preserve">. </w:t>
      </w:r>
      <w:r w:rsidRPr="001B6112">
        <w:t>The values of spring stiffness and dam</w:t>
      </w:r>
      <w:r w:rsidRPr="001B6112">
        <w:t>p</w:t>
      </w:r>
      <w:r w:rsidRPr="001B6112">
        <w:t>ing coefficients were calculated using the procedure explained in Gazetas</w:t>
      </w:r>
      <w:r>
        <w:t xml:space="preserve"> (1991)</w:t>
      </w:r>
      <w:r w:rsidRPr="001B6112">
        <w:t xml:space="preserve">.  Soil present at the site is classified according to the New Zealand Standard </w:t>
      </w:r>
      <w:r w:rsidR="006D23DF">
        <w:t>1</w:t>
      </w:r>
      <w:r w:rsidRPr="001B6112">
        <w:t>170</w:t>
      </w:r>
      <w:r>
        <w:t xml:space="preserve"> (</w:t>
      </w:r>
      <w:r w:rsidR="009A1F47">
        <w:t xml:space="preserve">Standards New Zealand </w:t>
      </w:r>
      <w:r>
        <w:t>2004)</w:t>
      </w:r>
      <w:r w:rsidRPr="001B6112">
        <w:t xml:space="preserve"> as class D (deep or soft soil). The shear wave velocity was ta</w:t>
      </w:r>
      <w:r w:rsidRPr="001B6112">
        <w:t>k</w:t>
      </w:r>
      <w:r w:rsidRPr="001B6112">
        <w:t xml:space="preserve">en as 160m/s </w:t>
      </w:r>
      <w:r w:rsidR="00782B4E">
        <w:t xml:space="preserve">based on the investigation for the site subsoil classification </w:t>
      </w:r>
      <w:r w:rsidR="00CF1A53" w:rsidRPr="00782B4E">
        <w:t>(</w:t>
      </w:r>
      <w:r w:rsidR="00782B4E" w:rsidRPr="00782B4E">
        <w:t>Boon et al. 2011</w:t>
      </w:r>
      <w:r w:rsidR="00CF1A53" w:rsidRPr="00782B4E">
        <w:t>)</w:t>
      </w:r>
      <w:r w:rsidR="00CF1A53">
        <w:t xml:space="preserve"> </w:t>
      </w:r>
      <w:r w:rsidRPr="001B6112">
        <w:t>and corr</w:t>
      </w:r>
      <w:r w:rsidRPr="001B6112">
        <w:t>e</w:t>
      </w:r>
      <w:r w:rsidRPr="001B6112">
        <w:t>spondingly dynamic shear modulus as 47GPa co</w:t>
      </w:r>
      <w:r w:rsidRPr="001B6112">
        <w:t>n</w:t>
      </w:r>
      <w:r w:rsidRPr="001B6112">
        <w:t xml:space="preserve">sidering the </w:t>
      </w:r>
      <w:r w:rsidR="009A1F47">
        <w:t>typical values</w:t>
      </w:r>
      <w:r w:rsidRPr="001B6112">
        <w:t xml:space="preserve"> of soil class D. </w:t>
      </w:r>
    </w:p>
    <w:p w:rsidR="0080640F" w:rsidRDefault="00D00B91" w:rsidP="002B0668">
      <w:r>
        <w:t xml:space="preserve">Since </w:t>
      </w:r>
      <w:r w:rsidRPr="00185FE4">
        <w:t>the structure under study is an office buil</w:t>
      </w:r>
      <w:r w:rsidRPr="00185FE4">
        <w:t>d</w:t>
      </w:r>
      <w:r w:rsidRPr="00185FE4">
        <w:t>ing, there are a large number of partition walls pr</w:t>
      </w:r>
      <w:r w:rsidRPr="00185FE4">
        <w:t>e</w:t>
      </w:r>
      <w:r w:rsidRPr="00185FE4">
        <w:t xml:space="preserve">sent. The stiffness values of gypsum wall partitions were taken from Kanvinde </w:t>
      </w:r>
      <w:r w:rsidR="00F8232E">
        <w:t>&amp;</w:t>
      </w:r>
      <w:r w:rsidRPr="00185FE4">
        <w:t xml:space="preserve"> Deierlein</w:t>
      </w:r>
      <w:r>
        <w:t xml:space="preserve"> (2006)</w:t>
      </w:r>
      <w:r w:rsidR="00F8232E">
        <w:t xml:space="preserve"> as 2800</w:t>
      </w:r>
      <w:r w:rsidRPr="00185FE4">
        <w:t>kN/m</w:t>
      </w:r>
      <w:r w:rsidR="00F8232E">
        <w:t>.</w:t>
      </w:r>
      <w:r w:rsidRPr="00185FE4">
        <w:t xml:space="preserve"> </w:t>
      </w:r>
      <w:r w:rsidR="00F8232E">
        <w:t>The</w:t>
      </w:r>
      <w:r w:rsidRPr="00185FE4">
        <w:t xml:space="preserve"> </w:t>
      </w:r>
      <w:r w:rsidR="00F8232E">
        <w:t xml:space="preserve">partitions </w:t>
      </w:r>
      <w:r w:rsidRPr="00185FE4">
        <w:t xml:space="preserve">were modeled as </w:t>
      </w:r>
      <w:r>
        <w:t>two nodes SPRING2</w:t>
      </w:r>
      <w:r w:rsidRPr="00185FE4">
        <w:t xml:space="preserve"> elements</w:t>
      </w:r>
      <w:r w:rsidR="00CF1A53">
        <w:t xml:space="preserve"> which are diagonal el</w:t>
      </w:r>
      <w:r w:rsidR="00CF1A53">
        <w:t>e</w:t>
      </w:r>
      <w:r w:rsidR="00CF1A53">
        <w:t>ments in the FEM</w:t>
      </w:r>
      <w:r w:rsidRPr="00185FE4">
        <w:t>. The mass due to partition walls, false ceilings, attachments, furniture and live loads were collectively applied at the floor slabs as area mass of 450kg/m</w:t>
      </w:r>
      <w:r w:rsidRPr="00185FE4">
        <w:rPr>
          <w:vertAlign w:val="superscript"/>
        </w:rPr>
        <w:t>2</w:t>
      </w:r>
      <w:r w:rsidRPr="00185FE4">
        <w:t>. External cladding in the building is made up of fiberglass panels with insulating mat</w:t>
      </w:r>
      <w:r w:rsidRPr="00185FE4">
        <w:t>e</w:t>
      </w:r>
      <w:r w:rsidRPr="00185FE4">
        <w:t>rial on the inner side. The density and modulus of elasticity values of fiberglass were taken as 1750kg/m</w:t>
      </w:r>
      <w:r w:rsidRPr="00185FE4">
        <w:rPr>
          <w:vertAlign w:val="superscript"/>
        </w:rPr>
        <w:t>3</w:t>
      </w:r>
      <w:r w:rsidRPr="00185FE4">
        <w:t xml:space="preserve"> and 10GPa, respectively, from </w:t>
      </w:r>
      <w:r>
        <w:t xml:space="preserve">Gaylord </w:t>
      </w:r>
      <w:r w:rsidR="00F8232E">
        <w:t>(</w:t>
      </w:r>
      <w:r>
        <w:t>1974)</w:t>
      </w:r>
      <w:r w:rsidRPr="00185FE4">
        <w:t xml:space="preserve"> and their mass </w:t>
      </w:r>
      <w:r>
        <w:t>was</w:t>
      </w:r>
      <w:r w:rsidRPr="00185FE4">
        <w:t xml:space="preserve"> calculated manu</w:t>
      </w:r>
      <w:r w:rsidR="00F8232E">
        <w:t>ally (100</w:t>
      </w:r>
      <w:r w:rsidRPr="00185FE4">
        <w:t>kg/m) and applied at the perimeter beams.</w:t>
      </w:r>
    </w:p>
    <w:p w:rsidR="00CE61BE" w:rsidRDefault="0080640F" w:rsidP="002B0668">
      <w:pPr>
        <w:rPr>
          <w:lang w:val="en-NZ" w:eastAsia="en-NZ"/>
        </w:rPr>
      </w:pPr>
      <w:r>
        <w:t xml:space="preserve">The </w:t>
      </w:r>
      <w:r w:rsidRPr="0080640F">
        <w:t xml:space="preserve">results of FEM </w:t>
      </w:r>
      <w:r w:rsidR="000A5499">
        <w:t>modal analysis</w:t>
      </w:r>
      <w:r w:rsidRPr="0080640F">
        <w:t xml:space="preserve"> </w:t>
      </w:r>
      <w:r w:rsidR="00F8232E">
        <w:t xml:space="preserve">at different stages (a)-(f) </w:t>
      </w:r>
      <w:r w:rsidRPr="0080640F">
        <w:t>are presented in Table 1</w:t>
      </w:r>
      <w:r w:rsidR="00B91113">
        <w:t xml:space="preserve"> and compared to experimental results.</w:t>
      </w:r>
      <w:r w:rsidRPr="0080640F">
        <w:t xml:space="preserve"> An important observation from the analysis is that the values of frequencies of </w:t>
      </w:r>
      <w:r w:rsidR="00F8232E">
        <w:t xml:space="preserve">the </w:t>
      </w:r>
      <w:r w:rsidRPr="0080640F">
        <w:t>bare frame</w:t>
      </w:r>
      <w:r w:rsidR="00B91113">
        <w:t>, stage (a),</w:t>
      </w:r>
      <w:r w:rsidRPr="0080640F">
        <w:t xml:space="preserve"> are </w:t>
      </w:r>
      <w:r w:rsidR="00B91113">
        <w:t xml:space="preserve">significantly </w:t>
      </w:r>
      <w:r w:rsidRPr="0080640F">
        <w:t xml:space="preserve">lower compared to the </w:t>
      </w:r>
      <w:r w:rsidR="00B91113">
        <w:t>experimental and also lower co</w:t>
      </w:r>
      <w:r w:rsidR="00B91113">
        <w:t>m</w:t>
      </w:r>
      <w:r w:rsidR="00B91113">
        <w:t xml:space="preserve">pared to the </w:t>
      </w:r>
      <w:r w:rsidRPr="0080640F">
        <w:t xml:space="preserve">subsequent </w:t>
      </w:r>
      <w:r w:rsidR="00763855">
        <w:t xml:space="preserve">stage </w:t>
      </w:r>
      <w:r w:rsidRPr="0080640F">
        <w:t xml:space="preserve">models. Stage (b) adds slabs </w:t>
      </w:r>
      <w:r w:rsidR="00B91113">
        <w:t>to</w:t>
      </w:r>
      <w:r w:rsidRPr="0080640F">
        <w:t xml:space="preserve"> the bare frame in</w:t>
      </w:r>
      <w:r w:rsidR="000A5499">
        <w:t>creasing the stiffness and improv</w:t>
      </w:r>
      <w:r w:rsidR="00B91113">
        <w:t>ing slightly</w:t>
      </w:r>
      <w:r w:rsidR="000A5499">
        <w:t xml:space="preserve"> </w:t>
      </w:r>
      <w:r w:rsidR="00B91113">
        <w:t xml:space="preserve">the </w:t>
      </w:r>
      <w:r w:rsidR="000A5499">
        <w:t xml:space="preserve">differences </w:t>
      </w:r>
      <w:r w:rsidR="00B91113">
        <w:t>compared to the</w:t>
      </w:r>
      <w:r w:rsidR="000A5499">
        <w:t xml:space="preserve"> measured values</w:t>
      </w:r>
      <w:r w:rsidRPr="0080640F">
        <w:t xml:space="preserve">. Stage (c) includes </w:t>
      </w:r>
      <w:r w:rsidR="00763855">
        <w:t xml:space="preserve">shear core which </w:t>
      </w:r>
      <w:r w:rsidR="00B91113">
        <w:t>increased</w:t>
      </w:r>
      <w:r w:rsidR="00763855">
        <w:t xml:space="preserve"> </w:t>
      </w:r>
      <w:r w:rsidR="00B91113">
        <w:t xml:space="preserve">the </w:t>
      </w:r>
      <w:r w:rsidR="00D32C6E">
        <w:t xml:space="preserve">first, </w:t>
      </w:r>
      <w:r w:rsidR="00763855">
        <w:t xml:space="preserve">second </w:t>
      </w:r>
      <w:r w:rsidR="00D32C6E">
        <w:t xml:space="preserve">and third </w:t>
      </w:r>
      <w:r w:rsidR="00763855">
        <w:t>freque</w:t>
      </w:r>
      <w:r w:rsidR="00763855">
        <w:t>n</w:t>
      </w:r>
      <w:r w:rsidR="00763855">
        <w:t xml:space="preserve">cies by </w:t>
      </w:r>
      <w:r w:rsidR="0072745C">
        <w:t>7</w:t>
      </w:r>
      <w:r w:rsidR="00763855">
        <w:t>%</w:t>
      </w:r>
      <w:r w:rsidR="00D32C6E">
        <w:t>,</w:t>
      </w:r>
      <w:r w:rsidR="00763855">
        <w:t xml:space="preserve"> </w:t>
      </w:r>
      <w:r w:rsidR="00D32C6E">
        <w:t>2</w:t>
      </w:r>
      <w:r w:rsidR="0072745C">
        <w:t>3</w:t>
      </w:r>
      <w:r w:rsidR="00763855">
        <w:t>%</w:t>
      </w:r>
      <w:r w:rsidR="00D32C6E">
        <w:t xml:space="preserve"> and 1</w:t>
      </w:r>
      <w:r w:rsidR="0072745C">
        <w:t>7</w:t>
      </w:r>
      <w:r w:rsidR="00D32C6E">
        <w:t>%</w:t>
      </w:r>
      <w:r w:rsidR="00763855">
        <w:t xml:space="preserve"> respectively</w:t>
      </w:r>
      <w:r w:rsidR="00D32C6E">
        <w:t xml:space="preserve"> </w:t>
      </w:r>
      <w:r w:rsidR="00F65575">
        <w:t>from the previous stage. By modeling NSCs</w:t>
      </w:r>
      <w:r w:rsidR="00D83D9A">
        <w:t xml:space="preserve"> in stage (d)</w:t>
      </w:r>
      <w:r w:rsidR="00F65575">
        <w:t>, a considerable increase can be observed in the fr</w:t>
      </w:r>
      <w:r w:rsidR="00F65575">
        <w:t>e</w:t>
      </w:r>
      <w:r w:rsidR="00F65575">
        <w:t>quencies from the previous stage (c). In stage (e)</w:t>
      </w:r>
      <w:r w:rsidR="00D83D9A">
        <w:t>,</w:t>
      </w:r>
      <w:r w:rsidR="00F65575">
        <w:t xml:space="preserve"> </w:t>
      </w:r>
      <w:r w:rsidR="00F65575" w:rsidRPr="0080640F">
        <w:t xml:space="preserve">the </w:t>
      </w:r>
      <w:r w:rsidR="00F65575">
        <w:t>fixed base was replaced by soil springs which</w:t>
      </w:r>
      <w:r w:rsidR="005C1DB8">
        <w:t xml:space="preserve"> caused a considerable decrease</w:t>
      </w:r>
      <w:r w:rsidR="00D83D9A">
        <w:t>,</w:t>
      </w:r>
      <w:r w:rsidR="005C1DB8">
        <w:t xml:space="preserve"> 13%, 26% and 13% for the first, second and third modal frequencies</w:t>
      </w:r>
      <w:r w:rsidR="00D83D9A">
        <w:t>,</w:t>
      </w:r>
      <w:r w:rsidR="00B91113">
        <w:t xml:space="preserve"> r</w:t>
      </w:r>
      <w:r w:rsidR="00B91113">
        <w:t>e</w:t>
      </w:r>
      <w:r w:rsidR="00B91113">
        <w:t>spectively</w:t>
      </w:r>
      <w:r w:rsidR="00D83D9A">
        <w:t>,</w:t>
      </w:r>
      <w:r w:rsidR="00B91113" w:rsidRPr="0080640F">
        <w:t xml:space="preserve"> from the previous stage </w:t>
      </w:r>
      <w:r w:rsidR="00B91113">
        <w:t>(d)</w:t>
      </w:r>
      <w:r w:rsidR="00B91113" w:rsidRPr="0080640F">
        <w:t>. The final</w:t>
      </w:r>
      <w:r w:rsidR="00B91113">
        <w:t xml:space="preserve"> </w:t>
      </w:r>
    </w:p>
    <w:p w:rsidR="00B91113" w:rsidRPr="00B91113" w:rsidRDefault="00B91113" w:rsidP="00B91113">
      <w:pPr>
        <w:ind w:firstLine="0"/>
      </w:pPr>
    </w:p>
    <w:p w:rsidR="00C22B36" w:rsidRDefault="00C22B36" w:rsidP="00C22B36">
      <w:pPr>
        <w:pStyle w:val="Figure"/>
      </w:pPr>
      <w:r>
        <w:rPr>
          <w:noProof/>
          <w:lang w:val="en-NZ" w:eastAsia="en-NZ"/>
        </w:rPr>
        <w:drawing>
          <wp:inline distT="0" distB="0" distL="0" distR="0">
            <wp:extent cx="3240405" cy="165800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grayscl/>
                    </a:blip>
                    <a:srcRect l="20290" t="13913" b="20828"/>
                    <a:stretch/>
                  </pic:blipFill>
                  <pic:spPr bwMode="auto">
                    <a:xfrm>
                      <a:off x="0" y="0"/>
                      <a:ext cx="3240405" cy="165800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91113" w:rsidRDefault="00B91113" w:rsidP="00283E03">
      <w:pPr>
        <w:pStyle w:val="Figurecaption"/>
      </w:pPr>
    </w:p>
    <w:p w:rsidR="00283E03" w:rsidRDefault="00283E03" w:rsidP="00283E03">
      <w:pPr>
        <w:pStyle w:val="Figurecaption"/>
      </w:pPr>
      <w:r>
        <w:t xml:space="preserve">Figure 5. Three </w:t>
      </w:r>
      <w:r w:rsidRPr="00C22B36">
        <w:t>dimensional</w:t>
      </w:r>
      <w:r>
        <w:t xml:space="preserve"> FEM </w:t>
      </w:r>
      <w:r w:rsidR="00B91113">
        <w:t>of the building</w:t>
      </w:r>
      <w:r>
        <w:t>.</w:t>
      </w:r>
    </w:p>
    <w:p w:rsidR="00B91113" w:rsidRPr="00B91113" w:rsidRDefault="00B91113" w:rsidP="00B91113"/>
    <w:p w:rsidR="00F65575" w:rsidRDefault="008429FB" w:rsidP="005C1DB8">
      <w:pPr>
        <w:ind w:firstLine="0"/>
        <w:rPr>
          <w:lang w:val="en-NZ" w:eastAsia="en-NZ"/>
        </w:rPr>
      </w:pPr>
      <w:proofErr w:type="gramStart"/>
      <w:r w:rsidRPr="0080640F">
        <w:t>stage</w:t>
      </w:r>
      <w:proofErr w:type="gramEnd"/>
      <w:r w:rsidRPr="0080640F">
        <w:t xml:space="preserve"> (f) includes modeling of the </w:t>
      </w:r>
      <w:r>
        <w:t>soil surrounding the building</w:t>
      </w:r>
      <w:r w:rsidRPr="0080640F">
        <w:t xml:space="preserve"> in which </w:t>
      </w:r>
      <w:r>
        <w:t xml:space="preserve">case all </w:t>
      </w:r>
      <w:r w:rsidR="00D83D9A">
        <w:t>the frequencies again increased. At this final stage,</w:t>
      </w:r>
      <w:r w:rsidR="00D83D9A">
        <w:rPr>
          <w:lang w:val="en-NZ" w:eastAsia="en-NZ"/>
        </w:rPr>
        <w:t xml:space="preserve"> </w:t>
      </w:r>
      <w:r w:rsidR="00D83D9A">
        <w:t>all the</w:t>
      </w:r>
      <w:r w:rsidR="00F65575">
        <w:t xml:space="preserve"> difference</w:t>
      </w:r>
      <w:r w:rsidR="00D83D9A">
        <w:t>s</w:t>
      </w:r>
      <w:r w:rsidR="00F65575">
        <w:t xml:space="preserve"> </w:t>
      </w:r>
      <w:r w:rsidR="00D83D9A">
        <w:t>compared to the</w:t>
      </w:r>
      <w:r w:rsidR="00F65575">
        <w:t xml:space="preserve"> measured values </w:t>
      </w:r>
      <w:r w:rsidR="00D83D9A">
        <w:t xml:space="preserve">are </w:t>
      </w:r>
      <w:r w:rsidR="00F65575">
        <w:t>under 7%. Th</w:t>
      </w:r>
      <w:r w:rsidR="00D83D9A">
        <w:t>e</w:t>
      </w:r>
      <w:r w:rsidR="00F65575">
        <w:t>s</w:t>
      </w:r>
      <w:r w:rsidR="00D83D9A">
        <w:t>e</w:t>
      </w:r>
      <w:r w:rsidR="00F65575">
        <w:t xml:space="preserve"> difference</w:t>
      </w:r>
      <w:r w:rsidR="00D83D9A">
        <w:t>s</w:t>
      </w:r>
      <w:r w:rsidR="00F65575">
        <w:t xml:space="preserve"> w</w:t>
      </w:r>
      <w:r w:rsidR="00D83D9A">
        <w:t>ill</w:t>
      </w:r>
      <w:r w:rsidR="00F65575">
        <w:t xml:space="preserve"> be further reduced by tuning th</w:t>
      </w:r>
      <w:r w:rsidR="00D83D9A">
        <w:t>e</w:t>
      </w:r>
      <w:r w:rsidR="00F65575">
        <w:t xml:space="preserve"> final stage FEM using sensitivity</w:t>
      </w:r>
      <w:r w:rsidR="005F3177">
        <w:t>-</w:t>
      </w:r>
      <w:r w:rsidR="00F65575">
        <w:t xml:space="preserve">based model updating technique and </w:t>
      </w:r>
      <w:r w:rsidR="00D83D9A">
        <w:t xml:space="preserve">this </w:t>
      </w:r>
      <w:r w:rsidR="00F65575">
        <w:t>is explained in the next section.</w:t>
      </w:r>
    </w:p>
    <w:p w:rsidR="000307C9" w:rsidRDefault="000307C9" w:rsidP="000307C9">
      <w:pPr>
        <w:pStyle w:val="Heading1"/>
        <w:spacing w:before="480"/>
      </w:pPr>
      <w:r>
        <w:t>fe</w:t>
      </w:r>
      <w:r w:rsidR="00717B6B">
        <w:t>m calibration using sensitivity-</w:t>
      </w:r>
      <w:r>
        <w:t>based model updating</w:t>
      </w:r>
    </w:p>
    <w:p w:rsidR="00333BF5" w:rsidRDefault="000307C9" w:rsidP="000307C9">
      <w:pPr>
        <w:ind w:firstLine="0"/>
      </w:pPr>
      <w:r w:rsidRPr="00333BF5">
        <w:t xml:space="preserve">Model updating is concerned with </w:t>
      </w:r>
      <w:r w:rsidRPr="00283E03">
        <w:t>calibration</w:t>
      </w:r>
      <w:r w:rsidRPr="00333BF5">
        <w:t xml:space="preserve"> of an</w:t>
      </w:r>
      <w:r>
        <w:t xml:space="preserve"> </w:t>
      </w:r>
      <w:r w:rsidR="00333BF5" w:rsidRPr="00333BF5">
        <w:t xml:space="preserve">FEM of a structure such that it can </w:t>
      </w:r>
      <w:r w:rsidR="007C43E9">
        <w:t xml:space="preserve">better </w:t>
      </w:r>
      <w:r w:rsidR="00333BF5" w:rsidRPr="00333BF5">
        <w:t>predict the measured responses of that structure. The sensitiv</w:t>
      </w:r>
      <w:r w:rsidR="00333BF5" w:rsidRPr="00333BF5">
        <w:t>i</w:t>
      </w:r>
      <w:r w:rsidR="00333BF5" w:rsidRPr="00333BF5">
        <w:t>ty</w:t>
      </w:r>
      <w:r w:rsidR="005F3177">
        <w:t>-</w:t>
      </w:r>
      <w:r w:rsidR="00333BF5" w:rsidRPr="00333BF5">
        <w:t>based model updating procedure generally co</w:t>
      </w:r>
      <w:r w:rsidR="00333BF5" w:rsidRPr="00333BF5">
        <w:t>m</w:t>
      </w:r>
      <w:r w:rsidR="00333BF5" w:rsidRPr="00333BF5">
        <w:t>prises of three aspects: (i) selection of responses as reference data, (ii) selection of parameters to update, and (iii) an iterative model tuning. In sensitivity</w:t>
      </w:r>
      <w:r w:rsidR="005F3177">
        <w:t>-</w:t>
      </w:r>
      <w:r w:rsidR="00333BF5" w:rsidRPr="00333BF5">
        <w:t>based updating, corrections/modifications are a</w:t>
      </w:r>
      <w:r w:rsidR="00333BF5" w:rsidRPr="00333BF5">
        <w:t>p</w:t>
      </w:r>
      <w:r w:rsidR="00156D13">
        <w:t>p</w:t>
      </w:r>
      <w:r w:rsidR="00333BF5" w:rsidRPr="00333BF5">
        <w:t xml:space="preserve">lied to the local physical parameters (geometric, material and boundary and connectivity conditions) of the FEM to modify it with respect to the reference (experimental) data </w:t>
      </w:r>
      <w:r w:rsidR="007C43E9">
        <w:t>such as</w:t>
      </w:r>
      <w:r w:rsidR="00333BF5" w:rsidRPr="00333BF5">
        <w:t xml:space="preserve"> modal frequencies and mode shapes. For parameter modification in FEM, the experimental responses are expressed as fun</w:t>
      </w:r>
      <w:r w:rsidR="00333BF5" w:rsidRPr="00333BF5">
        <w:t>c</w:t>
      </w:r>
      <w:r w:rsidR="00333BF5" w:rsidRPr="00333BF5">
        <w:t xml:space="preserve">tions of analytical responses (from FEM), structural parameters and a sensitivity matrix. </w:t>
      </w:r>
      <w:r w:rsidR="007C43E9">
        <w:t>Using</w:t>
      </w:r>
      <w:r w:rsidR="00333BF5" w:rsidRPr="00333BF5">
        <w:t xml:space="preserve"> the first order Taylor series </w:t>
      </w:r>
      <w:r w:rsidR="007C43E9">
        <w:t>this</w:t>
      </w:r>
      <w:r w:rsidR="00333BF5" w:rsidRPr="00333BF5">
        <w:t xml:space="preserve"> can be expressed as</w:t>
      </w:r>
      <w:r w:rsidR="007C43E9">
        <w:t xml:space="preserve"> (Friswell </w:t>
      </w:r>
      <w:r w:rsidR="00AF2A53">
        <w:t>&amp;</w:t>
      </w:r>
      <w:r w:rsidR="007C43E9">
        <w:t xml:space="preserve"> Mottershead 1996)</w:t>
      </w:r>
      <w:r w:rsidR="00333BF5" w:rsidRPr="00333BF5">
        <w:t>:</w:t>
      </w:r>
    </w:p>
    <w:p w:rsidR="00333BF5" w:rsidRDefault="009B3C82" w:rsidP="00333BF5">
      <w:pPr>
        <w:pStyle w:val="Formula"/>
      </w:pPr>
      <m:oMathPara>
        <m:oMath>
          <m:sSub>
            <m:sSubPr>
              <m:ctrlPr>
                <w:rPr>
                  <w:rFonts w:ascii="Cambria Math" w:hAnsi="Cambria Math"/>
                </w:rPr>
              </m:ctrlPr>
            </m:sSubPr>
            <m:e>
              <m:r>
                <m:rPr>
                  <m:sty m:val="bi"/>
                </m:rPr>
                <w:rPr>
                  <w:rFonts w:ascii="Cambria Math" w:hAnsi="Cambria Math"/>
                </w:rPr>
                <m:t>R</m:t>
              </m:r>
            </m:e>
            <m:sub>
              <m:r>
                <w:rPr>
                  <w:rFonts w:ascii="Cambria Math" w:hAnsi="Cambria Math"/>
                </w:rPr>
                <m:t>e</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R</m:t>
              </m:r>
            </m:e>
            <m:sub>
              <m:r>
                <w:rPr>
                  <w:rFonts w:ascii="Cambria Math" w:hAnsi="Cambria Math"/>
                </w:rPr>
                <m:t>a</m:t>
              </m:r>
            </m:sub>
          </m:sSub>
          <m:r>
            <m:rPr>
              <m:sty m:val="p"/>
            </m:rPr>
            <w:rPr>
              <w:rFonts w:ascii="Cambria Math" w:hAnsi="Cambria Math"/>
            </w:rPr>
            <m:t>+</m:t>
          </m:r>
          <m:r>
            <m:rPr>
              <m:sty m:val="bi"/>
            </m:rPr>
            <w:rPr>
              <w:rFonts w:ascii="Cambria Math" w:hAnsi="Cambria Math"/>
            </w:rPr>
            <m:t>S</m:t>
          </m:r>
          <m:d>
            <m:dPr>
              <m:ctrlPr>
                <w:rPr>
                  <w:rFonts w:ascii="Cambria Math" w:hAnsi="Cambria Math"/>
                </w:rPr>
              </m:ctrlPr>
            </m:dPr>
            <m:e>
              <m:sSub>
                <m:sSubPr>
                  <m:ctrlPr>
                    <w:rPr>
                      <w:rFonts w:ascii="Cambria Math" w:hAnsi="Cambria Math"/>
                    </w:rPr>
                  </m:ctrlPr>
                </m:sSubPr>
                <m:e>
                  <m:r>
                    <m:rPr>
                      <m:sty m:val="bi"/>
                    </m:rPr>
                    <w:rPr>
                      <w:rFonts w:ascii="Cambria Math" w:hAnsi="Cambria Math"/>
                    </w:rPr>
                    <m:t>P</m:t>
                  </m:r>
                </m:e>
                <m:sub>
                  <m:r>
                    <w:rPr>
                      <w:rFonts w:ascii="Cambria Math" w:hAnsi="Cambria Math"/>
                    </w:rPr>
                    <m:t>u</m:t>
                  </m:r>
                </m:sub>
              </m:sSub>
              <m:r>
                <m:rPr>
                  <m:sty m:val="p"/>
                </m:rPr>
                <w:rPr>
                  <w:rFonts w:ascii="Cambria Math" w:hAnsi="Cambria Math"/>
                </w:rPr>
                <m:t>-</m:t>
              </m:r>
              <m:sSub>
                <m:sSubPr>
                  <m:ctrlPr>
                    <w:rPr>
                      <w:rFonts w:ascii="Cambria Math" w:hAnsi="Cambria Math"/>
                    </w:rPr>
                  </m:ctrlPr>
                </m:sSubPr>
                <m:e>
                  <m:r>
                    <m:rPr>
                      <m:sty m:val="bi"/>
                    </m:rPr>
                    <w:rPr>
                      <w:rFonts w:ascii="Cambria Math" w:hAnsi="Cambria Math"/>
                    </w:rPr>
                    <m:t>P</m:t>
                  </m:r>
                </m:e>
                <m:sub>
                  <m:r>
                    <w:rPr>
                      <w:rFonts w:ascii="Cambria Math" w:hAnsi="Cambria Math"/>
                    </w:rPr>
                    <m:t>o</m:t>
                  </m:r>
                </m:sub>
              </m:sSub>
            </m:e>
          </m:d>
          <m:r>
            <m:rPr>
              <m:sty m:val="p"/>
            </m:rPr>
            <w:rPr>
              <w:rFonts w:ascii="Cambria Math" w:hAnsi="Cambria Math"/>
            </w:rPr>
            <m:t xml:space="preserve">                                 (7)</m:t>
          </m:r>
        </m:oMath>
      </m:oMathPara>
    </w:p>
    <w:p w:rsidR="00333BF5" w:rsidRDefault="00333BF5" w:rsidP="007C43E9">
      <w:pPr>
        <w:pStyle w:val="Firstparagraph"/>
      </w:pPr>
      <w:r w:rsidRPr="00333BF5">
        <w:t xml:space="preserve">where </w:t>
      </w:r>
      <w:r w:rsidRPr="00333BF5">
        <w:rPr>
          <w:b/>
          <w:i/>
        </w:rPr>
        <w:t>R</w:t>
      </w:r>
      <w:r w:rsidRPr="00333BF5">
        <w:rPr>
          <w:i/>
          <w:vertAlign w:val="subscript"/>
        </w:rPr>
        <w:t>e</w:t>
      </w:r>
      <w:r w:rsidRPr="00333BF5">
        <w:t xml:space="preserve"> and </w:t>
      </w:r>
      <w:r w:rsidRPr="00333BF5">
        <w:rPr>
          <w:b/>
          <w:i/>
        </w:rPr>
        <w:t>R</w:t>
      </w:r>
      <w:r w:rsidRPr="00333BF5">
        <w:rPr>
          <w:i/>
          <w:vertAlign w:val="subscript"/>
        </w:rPr>
        <w:t>a</w:t>
      </w:r>
      <w:r w:rsidRPr="00333BF5">
        <w:t xml:space="preserve"> are the vectors of experimental and analytical response values, respectively, whereas </w:t>
      </w:r>
      <w:r w:rsidRPr="00333BF5">
        <w:rPr>
          <w:b/>
          <w:i/>
        </w:rPr>
        <w:t>P</w:t>
      </w:r>
      <w:r w:rsidRPr="00333BF5">
        <w:rPr>
          <w:i/>
          <w:vertAlign w:val="subscript"/>
        </w:rPr>
        <w:t>u</w:t>
      </w:r>
      <w:r w:rsidRPr="00333BF5">
        <w:t xml:space="preserve"> and </w:t>
      </w:r>
      <w:r w:rsidRPr="00333BF5">
        <w:rPr>
          <w:b/>
          <w:i/>
        </w:rPr>
        <w:t>P</w:t>
      </w:r>
      <w:r w:rsidRPr="00333BF5">
        <w:rPr>
          <w:i/>
          <w:vertAlign w:val="subscript"/>
        </w:rPr>
        <w:t>o</w:t>
      </w:r>
      <w:r w:rsidRPr="00333BF5">
        <w:t xml:space="preserve"> are vectors of updated and current param</w:t>
      </w:r>
      <w:r w:rsidRPr="00333BF5">
        <w:t>e</w:t>
      </w:r>
      <w:r w:rsidRPr="00333BF5">
        <w:t>ters, respec</w:t>
      </w:r>
      <w:r>
        <w:t>tively</w:t>
      </w:r>
      <w:r w:rsidR="007C43E9">
        <w:t>,</w:t>
      </w:r>
      <w:r>
        <w:t xml:space="preserve"> and </w:t>
      </w:r>
      <w:r w:rsidRPr="00333BF5">
        <w:rPr>
          <w:b/>
          <w:i/>
        </w:rPr>
        <w:t>S</w:t>
      </w:r>
      <w:r>
        <w:t xml:space="preserve"> is the sensitivity matrix.</w:t>
      </w:r>
    </w:p>
    <w:p w:rsidR="00283E03" w:rsidRDefault="002E4A31" w:rsidP="002B0668">
      <w:r>
        <w:t>For performing model updating to the instr</w:t>
      </w:r>
      <w:r>
        <w:t>u</w:t>
      </w:r>
      <w:r>
        <w:t xml:space="preserve">mented building, </w:t>
      </w:r>
      <w:r w:rsidR="00AF2A53">
        <w:t xml:space="preserve">the ABAQUS </w:t>
      </w:r>
      <w:r>
        <w:t>FEM developed in the previous section was exported to FEMtools (200</w:t>
      </w:r>
      <w:r w:rsidR="004B34E3">
        <w:t>8</w:t>
      </w:r>
      <w:r>
        <w:t xml:space="preserve">) software. </w:t>
      </w:r>
      <w:r w:rsidR="000E5923">
        <w:t>Note there are</w:t>
      </w:r>
      <w:r>
        <w:t xml:space="preserve"> </w:t>
      </w:r>
      <w:r w:rsidR="000E5923">
        <w:t>slight, less than 1.7%,</w:t>
      </w:r>
      <w:r>
        <w:t xml:space="preserve"> difference</w:t>
      </w:r>
      <w:r w:rsidR="000E5923">
        <w:t>s</w:t>
      </w:r>
      <w:r>
        <w:t xml:space="preserve"> in the frequencies </w:t>
      </w:r>
      <w:r w:rsidR="00AF5FC3">
        <w:t xml:space="preserve">between FEMtools and ABAQUS models </w:t>
      </w:r>
      <w:r>
        <w:t>as can be seen in Table</w:t>
      </w:r>
      <w:r w:rsidR="003F614C">
        <w:t>s</w:t>
      </w:r>
      <w:r>
        <w:t xml:space="preserve"> 1 and 2. </w:t>
      </w:r>
      <w:r w:rsidR="00283E03" w:rsidRPr="00185FE4">
        <w:t xml:space="preserve">Table </w:t>
      </w:r>
      <w:r w:rsidR="00283E03">
        <w:t>2</w:t>
      </w:r>
      <w:r w:rsidR="00283E03" w:rsidRPr="00185FE4">
        <w:t xml:space="preserve"> shows that the difference b</w:t>
      </w:r>
      <w:r w:rsidR="00283E03" w:rsidRPr="00185FE4">
        <w:t>e</w:t>
      </w:r>
      <w:r w:rsidR="00283E03" w:rsidRPr="00185FE4">
        <w:t xml:space="preserve">tween </w:t>
      </w:r>
      <w:r w:rsidR="00283E03">
        <w:t xml:space="preserve">the initial </w:t>
      </w:r>
      <w:r w:rsidR="00283E03" w:rsidRPr="00185FE4">
        <w:t>FEM</w:t>
      </w:r>
      <w:r w:rsidR="00AF5FC3">
        <w:t xml:space="preserve"> in FEMtools </w:t>
      </w:r>
      <w:r w:rsidR="00283E03" w:rsidRPr="00185FE4">
        <w:t xml:space="preserve">and measured frequencies are under </w:t>
      </w:r>
      <w:r w:rsidR="00283E03">
        <w:t>7</w:t>
      </w:r>
      <w:r w:rsidR="00283E03" w:rsidRPr="00185FE4">
        <w:t xml:space="preserve">% for all three modes. The correlation of mode shapes expressed by </w:t>
      </w:r>
      <w:r w:rsidR="00C6602C">
        <w:t>modal a</w:t>
      </w:r>
      <w:r w:rsidR="00C6602C">
        <w:t>s</w:t>
      </w:r>
      <w:r w:rsidR="00C6602C">
        <w:t>surance criterion (</w:t>
      </w:r>
      <w:r w:rsidR="00283E03" w:rsidRPr="00185FE4">
        <w:t>MAC</w:t>
      </w:r>
      <w:r w:rsidR="00C6602C">
        <w:t>)</w:t>
      </w:r>
      <w:r w:rsidR="00283E03" w:rsidRPr="00185FE4">
        <w:t xml:space="preserve"> values </w:t>
      </w:r>
      <w:r w:rsidR="00C6602C">
        <w:t xml:space="preserve">(Friswell &amp; Mottershead 1996) </w:t>
      </w:r>
      <w:r w:rsidR="00283E03">
        <w:t>i</w:t>
      </w:r>
      <w:r w:rsidR="00283E03" w:rsidRPr="00185FE4">
        <w:t xml:space="preserve">s </w:t>
      </w:r>
      <w:r w:rsidR="00283E03">
        <w:t>very good</w:t>
      </w:r>
      <w:r w:rsidR="00283E03" w:rsidRPr="00185FE4">
        <w:t xml:space="preserve"> for </w:t>
      </w:r>
      <w:r w:rsidR="00283E03">
        <w:t xml:space="preserve">the </w:t>
      </w:r>
      <w:r w:rsidR="00283E03" w:rsidRPr="00185FE4">
        <w:t>second mode</w:t>
      </w:r>
      <w:r w:rsidR="00283E03">
        <w:t>,</w:t>
      </w:r>
      <w:r w:rsidR="00283E03" w:rsidRPr="00185FE4">
        <w:t xml:space="preserve"> while for </w:t>
      </w:r>
      <w:r w:rsidR="00283E03">
        <w:t xml:space="preserve">the </w:t>
      </w:r>
      <w:r w:rsidR="00283E03" w:rsidRPr="00185FE4">
        <w:t>first and third modes MAC va</w:t>
      </w:r>
      <w:r w:rsidR="00283E03" w:rsidRPr="00185FE4">
        <w:t>l</w:t>
      </w:r>
      <w:r w:rsidR="00283E03" w:rsidRPr="00185FE4">
        <w:t xml:space="preserve">ues are satisfactory. Two types of </w:t>
      </w:r>
      <w:r w:rsidR="00C6602C">
        <w:t>errors,</w:t>
      </w:r>
      <w:r w:rsidR="00283E03" w:rsidRPr="00185FE4">
        <w:t xml:space="preserve"> namely </w:t>
      </w:r>
      <w:r w:rsidR="0069712F">
        <w:t xml:space="preserve">mean </w:t>
      </w:r>
      <w:r w:rsidR="00283E03" w:rsidRPr="00185FE4">
        <w:t>absolute relative frequenc</w:t>
      </w:r>
      <w:r w:rsidR="0069712F">
        <w:t xml:space="preserve">y error, </w:t>
      </w:r>
      <w:r w:rsidR="0069712F" w:rsidRPr="0069712F">
        <w:rPr>
          <w:i/>
        </w:rPr>
        <w:t>e</w:t>
      </w:r>
      <w:r w:rsidR="0069712F" w:rsidRPr="0069712F">
        <w:rPr>
          <w:i/>
          <w:vertAlign w:val="subscript"/>
        </w:rPr>
        <w:t>f</w:t>
      </w:r>
      <w:r w:rsidR="00283E03" w:rsidRPr="00185FE4">
        <w:t xml:space="preserve"> </w:t>
      </w:r>
      <w:r w:rsidR="00CF1256">
        <w:t xml:space="preserve">, </w:t>
      </w:r>
      <w:r w:rsidR="00283E03" w:rsidRPr="00185FE4">
        <w:t xml:space="preserve">and </w:t>
      </w:r>
      <w:r w:rsidR="00CF1256">
        <w:t xml:space="preserve">mean </w:t>
      </w:r>
      <w:r w:rsidR="00283E03" w:rsidRPr="00185FE4">
        <w:t xml:space="preserve"> MAC </w:t>
      </w:r>
      <w:r w:rsidR="00CF1256">
        <w:t xml:space="preserve">error, </w:t>
      </w:r>
      <w:r w:rsidR="00CF1256" w:rsidRPr="0069712F">
        <w:rPr>
          <w:i/>
        </w:rPr>
        <w:t>e</w:t>
      </w:r>
      <w:r w:rsidR="00CF1256">
        <w:rPr>
          <w:i/>
          <w:vertAlign w:val="subscript"/>
        </w:rPr>
        <w:t>MAC</w:t>
      </w:r>
      <w:r w:rsidR="00CF1256" w:rsidRPr="00185FE4">
        <w:t xml:space="preserve"> </w:t>
      </w:r>
      <w:r w:rsidR="00CF1256">
        <w:t>,</w:t>
      </w:r>
      <w:r w:rsidR="00283E03" w:rsidRPr="00185FE4">
        <w:t xml:space="preserve"> are considered for </w:t>
      </w:r>
      <w:r w:rsidR="00C6602C">
        <w:t>model upda</w:t>
      </w:r>
      <w:r w:rsidR="00C6602C">
        <w:t>t</w:t>
      </w:r>
      <w:r w:rsidR="00C6602C">
        <w:t>ing</w:t>
      </w:r>
      <w:r w:rsidR="00283E03" w:rsidRPr="00185FE4">
        <w:t xml:space="preserve"> and are given by:</w:t>
      </w:r>
    </w:p>
    <w:p w:rsidR="00283E03" w:rsidRDefault="009B3C82" w:rsidP="00283E03">
      <w:pPr>
        <w:pStyle w:val="Formula"/>
      </w:pPr>
      <m:oMathPara>
        <m:oMath>
          <m:sSub>
            <m:sSubPr>
              <m:ctrlPr>
                <w:rPr>
                  <w:rFonts w:ascii="Cambria Math" w:hAnsi="Cambria Math"/>
                  <w:i/>
                </w:rPr>
              </m:ctrlPr>
            </m:sSubPr>
            <m:e>
              <m:r>
                <w:rPr>
                  <w:rFonts w:ascii="Cambria Math" w:hAnsi="Cambria Math"/>
                </w:rPr>
                <m:t>e</m:t>
              </m:r>
            </m:e>
            <m:sub>
              <m:r>
                <w:rPr>
                  <w:rFonts w:ascii="Cambria Math" w:hAnsi="Cambria Math"/>
                </w:rPr>
                <m:t>f</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C</m:t>
                  </m:r>
                </m:e>
                <m:sub>
                  <m:sSub>
                    <m:sSubPr>
                      <m:ctrlPr>
                        <w:rPr>
                          <w:rFonts w:ascii="Cambria Math" w:hAnsi="Cambria Math"/>
                        </w:rPr>
                      </m:ctrlPr>
                    </m:sSubPr>
                    <m:e>
                      <m:r>
                        <w:rPr>
                          <w:rFonts w:ascii="Cambria Math" w:hAnsi="Cambria Math"/>
                        </w:rPr>
                        <m:t>r</m:t>
                      </m:r>
                    </m:e>
                    <m:sub>
                      <m:r>
                        <w:rPr>
                          <w:rFonts w:ascii="Cambria Math" w:hAnsi="Cambria Math"/>
                        </w:rPr>
                        <m:t>i</m:t>
                      </m:r>
                    </m:sub>
                  </m:sSub>
                </m:sub>
              </m:sSub>
            </m:e>
          </m:nary>
          <m:f>
            <m:fPr>
              <m:ctrlPr>
                <w:rPr>
                  <w:rFonts w:ascii="Cambria Math" w:hAnsi="Cambria Math"/>
                </w:rPr>
              </m:ctrlPr>
            </m:fPr>
            <m:num>
              <m:d>
                <m:dPr>
                  <m:begChr m:val="|"/>
                  <m:endChr m:val="|"/>
                  <m:ctrlPr>
                    <w:rPr>
                      <w:rFonts w:ascii="Cambria Math" w:hAnsi="Cambria Math"/>
                    </w:rPr>
                  </m:ctrlPr>
                </m:dPr>
                <m:e>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i</m:t>
                      </m:r>
                    </m:sub>
                  </m:sSub>
                </m:e>
              </m:d>
            </m:num>
            <m:den>
              <m:sSub>
                <m:sSubPr>
                  <m:ctrlPr>
                    <w:rPr>
                      <w:rFonts w:ascii="Cambria Math" w:hAnsi="Cambria Math"/>
                    </w:rPr>
                  </m:ctrlPr>
                </m:sSubPr>
                <m:e>
                  <m:r>
                    <w:rPr>
                      <w:rFonts w:ascii="Cambria Math" w:hAnsi="Cambria Math"/>
                    </w:rPr>
                    <m:t>f</m:t>
                  </m:r>
                </m:e>
                <m:sub>
                  <m:r>
                    <w:rPr>
                      <w:rFonts w:ascii="Cambria Math" w:hAnsi="Cambria Math"/>
                    </w:rPr>
                    <m:t>i</m:t>
                  </m:r>
                </m:sub>
              </m:sSub>
            </m:den>
          </m:f>
          <m:r>
            <m:rPr>
              <m:sty m:val="p"/>
            </m:rPr>
            <w:rPr>
              <w:rFonts w:ascii="Cambria Math" w:hAnsi="Cambria Math"/>
            </w:rPr>
            <m:t xml:space="preserve"> ×100 %                             (8)</m:t>
          </m:r>
        </m:oMath>
      </m:oMathPara>
    </w:p>
    <w:p w:rsidR="00283E03" w:rsidRDefault="009B3C82" w:rsidP="00283E03">
      <w:pPr>
        <w:pStyle w:val="Formula"/>
      </w:pPr>
      <m:oMathPara>
        <m:oMath>
          <m:sSub>
            <m:sSubPr>
              <m:ctrlPr>
                <w:rPr>
                  <w:rFonts w:ascii="Cambria Math" w:hAnsi="Cambria Math"/>
                  <w:i/>
                </w:rPr>
              </m:ctrlPr>
            </m:sSubPr>
            <m:e>
              <m:r>
                <w:rPr>
                  <w:rFonts w:ascii="Cambria Math" w:hAnsi="Cambria Math"/>
                </w:rPr>
                <m:t>e</m:t>
              </m:r>
            </m:e>
            <m:sub>
              <m:r>
                <w:rPr>
                  <w:rFonts w:ascii="Cambria Math" w:hAnsi="Cambria Math"/>
                </w:rPr>
                <m:t>MAC</m:t>
              </m:r>
            </m:sub>
          </m:sSub>
          <m:r>
            <m:rPr>
              <m:sty m:val="p"/>
            </m:rPr>
            <w:rPr>
              <w:rFonts w:ascii="Cambria Math" w:hAnsi="Cambria Math"/>
            </w:rPr>
            <m:t>=100%-</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C</m:t>
                  </m:r>
                </m:e>
                <m:sub>
                  <m:sSub>
                    <m:sSubPr>
                      <m:ctrlPr>
                        <w:rPr>
                          <w:rFonts w:ascii="Cambria Math" w:hAnsi="Cambria Math"/>
                        </w:rPr>
                      </m:ctrlPr>
                    </m:sSubPr>
                    <m:e>
                      <m:r>
                        <w:rPr>
                          <w:rFonts w:ascii="Cambria Math" w:hAnsi="Cambria Math"/>
                        </w:rPr>
                        <m:t>r</m:t>
                      </m:r>
                    </m:e>
                    <m:sub>
                      <m:r>
                        <w:rPr>
                          <w:rFonts w:ascii="Cambria Math" w:hAnsi="Cambria Math"/>
                        </w:rPr>
                        <m:t>i</m:t>
                      </m:r>
                    </m:sub>
                  </m:sSub>
                </m:sub>
              </m:sSub>
            </m:e>
          </m:nary>
          <m:sSub>
            <m:sSubPr>
              <m:ctrlPr>
                <w:rPr>
                  <w:rFonts w:ascii="Cambria Math" w:hAnsi="Cambria Math"/>
                </w:rPr>
              </m:ctrlPr>
            </m:sSubPr>
            <m:e>
              <m:r>
                <w:rPr>
                  <w:rFonts w:ascii="Cambria Math" w:hAnsi="Cambria Math"/>
                </w:rPr>
                <m:t>MAC</m:t>
              </m:r>
            </m:e>
            <m:sub>
              <m:r>
                <w:rPr>
                  <w:rFonts w:ascii="Cambria Math" w:hAnsi="Cambria Math"/>
                </w:rPr>
                <m:t>i</m:t>
              </m:r>
            </m:sub>
          </m:sSub>
          <m:r>
            <m:rPr>
              <m:sty m:val="p"/>
            </m:rPr>
            <w:rPr>
              <w:rFonts w:ascii="Cambria Math" w:hAnsi="Cambria Math"/>
            </w:rPr>
            <m:t xml:space="preserve">             (9)</m:t>
          </m:r>
        </m:oMath>
      </m:oMathPara>
    </w:p>
    <w:p w:rsidR="000A74B3" w:rsidRDefault="00283E03" w:rsidP="00C6602C">
      <w:pPr>
        <w:pStyle w:val="Firstparagraph"/>
      </w:pPr>
      <w:r w:rsidRPr="00283E03">
        <w:t xml:space="preserve">Here </w:t>
      </w:r>
      <w:r w:rsidRPr="00283E03">
        <w:rPr>
          <w:i/>
        </w:rPr>
        <w:t>n</w:t>
      </w:r>
      <w:r w:rsidRPr="00283E03">
        <w:t xml:space="preserve"> is the total number of response frequencies or mode shapes considered, </w:t>
      </w:r>
      <w:r w:rsidRPr="00283E03">
        <w:rPr>
          <w:i/>
        </w:rPr>
        <w:t>C</w:t>
      </w:r>
      <w:r w:rsidRPr="00283E03">
        <w:rPr>
          <w:i/>
          <w:vertAlign w:val="subscript"/>
        </w:rPr>
        <w:t>ri</w:t>
      </w:r>
      <w:r w:rsidRPr="00283E03">
        <w:t xml:space="preserve"> is the relative weighting on the response, </w:t>
      </w:r>
      <w:r w:rsidRPr="00283E03">
        <w:rPr>
          <w:i/>
        </w:rPr>
        <w:t>f</w:t>
      </w:r>
      <w:r w:rsidRPr="00283E03">
        <w:rPr>
          <w:i/>
          <w:vertAlign w:val="subscript"/>
        </w:rPr>
        <w:t>i</w:t>
      </w:r>
      <w:r w:rsidRPr="00283E03">
        <w:t xml:space="preserve"> and </w:t>
      </w:r>
      <w:r w:rsidR="0069712F" w:rsidRPr="00283E03">
        <w:rPr>
          <w:i/>
        </w:rPr>
        <w:t>∆</w:t>
      </w:r>
      <w:r w:rsidRPr="00283E03">
        <w:rPr>
          <w:i/>
        </w:rPr>
        <w:t>f</w:t>
      </w:r>
      <w:r w:rsidRPr="00283E03">
        <w:rPr>
          <w:i/>
          <w:vertAlign w:val="subscript"/>
        </w:rPr>
        <w:t>i</w:t>
      </w:r>
      <w:r w:rsidRPr="00283E03">
        <w:t xml:space="preserve"> </w:t>
      </w:r>
      <w:r w:rsidR="0069712F">
        <w:t>is</w:t>
      </w:r>
      <w:r w:rsidRPr="00283E03">
        <w:t xml:space="preserve"> the </w:t>
      </w:r>
      <w:r w:rsidR="0069712F">
        <w:t>frequency and fr</w:t>
      </w:r>
      <w:r w:rsidR="0069712F">
        <w:t>e</w:t>
      </w:r>
      <w:r w:rsidR="0069712F">
        <w:t>quency error</w:t>
      </w:r>
      <w:r w:rsidRPr="00283E03">
        <w:t>, respectively.</w:t>
      </w:r>
      <w:r w:rsidR="000A74B3">
        <w:t xml:space="preserve"> </w:t>
      </w:r>
    </w:p>
    <w:p w:rsidR="002C4815" w:rsidRDefault="000307C9" w:rsidP="002B0668">
      <w:r>
        <w:t xml:space="preserve">The </w:t>
      </w:r>
      <w:r w:rsidRPr="00185FE4">
        <w:t xml:space="preserve">response/target parameters include </w:t>
      </w:r>
      <w:r>
        <w:t xml:space="preserve">the </w:t>
      </w:r>
      <w:r w:rsidRPr="00185FE4">
        <w:t>three measured frequencies and MAC values. Sensitivity analysis was performed to ascertain the most suit</w:t>
      </w:r>
      <w:r w:rsidRPr="00185FE4">
        <w:t>a</w:t>
      </w:r>
      <w:r w:rsidRPr="00185FE4">
        <w:t>ble parameters for updating the FEM</w:t>
      </w:r>
      <w:r w:rsidR="00CF1256">
        <w:t>,</w:t>
      </w:r>
      <w:r w:rsidRPr="00185FE4">
        <w:t xml:space="preserve"> also keeping in</w:t>
      </w:r>
      <w:r w:rsidR="002C4815">
        <w:t xml:space="preserve"> </w:t>
      </w:r>
      <w:r w:rsidR="002C4815" w:rsidRPr="00185FE4">
        <w:t>mind the uncertainty of the selected parameter</w:t>
      </w:r>
      <w:r w:rsidR="00CF1256">
        <w:t xml:space="preserve"> values</w:t>
      </w:r>
      <w:r w:rsidR="002C4815" w:rsidRPr="00185FE4">
        <w:t xml:space="preserve">. This is also required to produce a genuine improvement in the FEM. </w:t>
      </w:r>
      <w:r w:rsidR="002C4815">
        <w:t>T</w:t>
      </w:r>
      <w:r w:rsidR="002C4815" w:rsidRPr="00185FE4">
        <w:t>hree parameters</w:t>
      </w:r>
      <w:r w:rsidR="002C4815">
        <w:t>,</w:t>
      </w:r>
      <w:r w:rsidR="002C4815" w:rsidRPr="00185FE4">
        <w:t xml:space="preserve"> namely (i) </w:t>
      </w:r>
      <w:r w:rsidR="002C4815">
        <w:t xml:space="preserve">stiffness of </w:t>
      </w:r>
      <w:r w:rsidR="002C4815" w:rsidRPr="00185FE4">
        <w:t>soil sprin</w:t>
      </w:r>
      <w:r w:rsidR="002C4815">
        <w:t>gs for columns, perimeter and inner</w:t>
      </w:r>
      <w:r w:rsidR="002C4815" w:rsidRPr="00185FE4">
        <w:t xml:space="preserve"> foundations, (ii) modulus of elasticity of all concrete members</w:t>
      </w:r>
      <w:r w:rsidR="002C4815">
        <w:t>,</w:t>
      </w:r>
      <w:r w:rsidR="002C4815" w:rsidRPr="00185FE4">
        <w:t xml:space="preserve"> and (iii)</w:t>
      </w:r>
      <w:r w:rsidR="002C4815">
        <w:t xml:space="preserve"> </w:t>
      </w:r>
      <w:r w:rsidR="002C4815" w:rsidRPr="00185FE4">
        <w:t xml:space="preserve">modulus of elasticity of cladding </w:t>
      </w:r>
      <w:r w:rsidR="00CF1256">
        <w:t>we</w:t>
      </w:r>
      <w:r w:rsidR="002C4815" w:rsidRPr="00185FE4">
        <w:t xml:space="preserve">re selected. </w:t>
      </w:r>
    </w:p>
    <w:p w:rsidR="005C1DB8" w:rsidRDefault="002C4815" w:rsidP="002B0668">
      <w:r>
        <w:t xml:space="preserve">Table </w:t>
      </w:r>
      <w:r w:rsidR="00603240">
        <w:t>2</w:t>
      </w:r>
      <w:r w:rsidRPr="00185FE4">
        <w:t xml:space="preserve"> shows the </w:t>
      </w:r>
      <w:r w:rsidR="001E1A40">
        <w:t>frequency and MAC errors</w:t>
      </w:r>
      <w:r w:rsidRPr="00185FE4">
        <w:t xml:space="preserve"> </w:t>
      </w:r>
      <w:r w:rsidR="001E1A40">
        <w:t>b</w:t>
      </w:r>
      <w:r w:rsidR="001E1A40">
        <w:t>e</w:t>
      </w:r>
      <w:r w:rsidR="001E1A40">
        <w:t xml:space="preserve">fore and </w:t>
      </w:r>
      <w:r w:rsidRPr="00185FE4">
        <w:t>after updating. All the FEM frequencies are in good agreement with the measured values</w:t>
      </w:r>
      <w:r>
        <w:t xml:space="preserve"> with the largest error not exceeding 0.8%</w:t>
      </w:r>
      <w:r w:rsidRPr="00185FE4">
        <w:t>. The MAC va</w:t>
      </w:r>
      <w:r w:rsidRPr="00185FE4">
        <w:t>l</w:t>
      </w:r>
      <w:r w:rsidRPr="00185FE4">
        <w:t>ues ha</w:t>
      </w:r>
      <w:r>
        <w:t>ve</w:t>
      </w:r>
      <w:r w:rsidRPr="00185FE4">
        <w:t xml:space="preserve"> </w:t>
      </w:r>
      <w:r>
        <w:t xml:space="preserve">also </w:t>
      </w:r>
      <w:r w:rsidRPr="00185FE4">
        <w:t xml:space="preserve">improved </w:t>
      </w:r>
      <w:r>
        <w:t xml:space="preserve">slightly </w:t>
      </w:r>
      <w:r w:rsidRPr="00185FE4">
        <w:t xml:space="preserve">for </w:t>
      </w:r>
      <w:r>
        <w:t xml:space="preserve">the </w:t>
      </w:r>
      <w:r w:rsidRPr="00185FE4">
        <w:t>first and s</w:t>
      </w:r>
      <w:r w:rsidRPr="00185FE4">
        <w:t>e</w:t>
      </w:r>
      <w:r w:rsidRPr="00185FE4">
        <w:t>cond mode</w:t>
      </w:r>
      <w:r w:rsidR="0058251C">
        <w:t>s</w:t>
      </w:r>
      <w:r w:rsidRPr="00185FE4">
        <w:t xml:space="preserve"> </w:t>
      </w:r>
      <w:r>
        <w:t>and</w:t>
      </w:r>
      <w:r w:rsidRPr="00185FE4">
        <w:t xml:space="preserve"> are equal</w:t>
      </w:r>
      <w:r>
        <w:t xml:space="preserve"> </w:t>
      </w:r>
      <w:r w:rsidRPr="00185FE4">
        <w:t xml:space="preserve">to </w:t>
      </w:r>
      <w:r>
        <w:t>or</w:t>
      </w:r>
      <w:r w:rsidRPr="00185FE4">
        <w:t xml:space="preserve"> above 80</w:t>
      </w:r>
      <w:proofErr w:type="gramStart"/>
      <w:r w:rsidRPr="00185FE4">
        <w:t xml:space="preserve">% </w:t>
      </w:r>
      <w:r>
        <w:t>,</w:t>
      </w:r>
      <w:proofErr w:type="gramEnd"/>
      <w:r w:rsidRPr="00185FE4">
        <w:t xml:space="preserve"> while for the third mode shape it has improved consider</w:t>
      </w:r>
      <w:r w:rsidRPr="00185FE4">
        <w:t>a</w:t>
      </w:r>
      <w:r w:rsidRPr="00185FE4">
        <w:t>bl</w:t>
      </w:r>
      <w:r>
        <w:t>y</w:t>
      </w:r>
      <w:r w:rsidRPr="00185FE4">
        <w:t xml:space="preserve"> but </w:t>
      </w:r>
      <w:r>
        <w:t xml:space="preserve">is </w:t>
      </w:r>
      <w:r w:rsidRPr="00185FE4">
        <w:t>still below 80%</w:t>
      </w:r>
      <w:r>
        <w:t>.</w:t>
      </w:r>
      <w:r w:rsidRPr="00185FE4">
        <w:t xml:space="preserve"> The </w:t>
      </w:r>
      <w:r w:rsidR="001E1A40" w:rsidRPr="00185FE4">
        <w:t>frequenc</w:t>
      </w:r>
      <w:r w:rsidR="001E1A40">
        <w:t xml:space="preserve">y error, </w:t>
      </w:r>
      <w:r w:rsidR="001E1A40" w:rsidRPr="0069712F">
        <w:rPr>
          <w:i/>
        </w:rPr>
        <w:t>e</w:t>
      </w:r>
      <w:r w:rsidR="001E1A40" w:rsidRPr="0069712F">
        <w:rPr>
          <w:i/>
          <w:vertAlign w:val="subscript"/>
        </w:rPr>
        <w:t>f</w:t>
      </w:r>
      <w:r w:rsidR="001E1A40" w:rsidRPr="001E1A40">
        <w:t xml:space="preserve">, </w:t>
      </w:r>
      <w:r w:rsidRPr="00185FE4">
        <w:t>has improved from 5.9</w:t>
      </w:r>
      <w:r w:rsidR="001E1A40">
        <w:t>%</w:t>
      </w:r>
      <w:r w:rsidRPr="00185FE4">
        <w:t xml:space="preserve"> to 0.53</w:t>
      </w:r>
      <w:r w:rsidR="001E1A40">
        <w:t>%</w:t>
      </w:r>
      <w:r>
        <w:t>,</w:t>
      </w:r>
      <w:r w:rsidRPr="00185FE4">
        <w:t xml:space="preserve"> while </w:t>
      </w:r>
      <w:r w:rsidR="001E1A40">
        <w:t xml:space="preserve">the </w:t>
      </w:r>
      <w:r w:rsidRPr="00185FE4">
        <w:t>MAC</w:t>
      </w:r>
      <w:r w:rsidR="001E1A40">
        <w:t xml:space="preserve"> error, </w:t>
      </w:r>
      <w:r w:rsidR="001E1A40" w:rsidRPr="0069712F">
        <w:rPr>
          <w:i/>
        </w:rPr>
        <w:t>e</w:t>
      </w:r>
      <w:r w:rsidR="001E1A40">
        <w:rPr>
          <w:i/>
          <w:vertAlign w:val="subscript"/>
        </w:rPr>
        <w:t>MAC</w:t>
      </w:r>
      <w:r w:rsidR="001E1A40" w:rsidRPr="001E1A40">
        <w:t>,</w:t>
      </w:r>
      <w:r w:rsidRPr="00185FE4">
        <w:t xml:space="preserve"> has improved from 22.3</w:t>
      </w:r>
      <w:r w:rsidR="001E1A40">
        <w:t>%</w:t>
      </w:r>
      <w:r>
        <w:t xml:space="preserve"> </w:t>
      </w:r>
      <w:r w:rsidRPr="00BB7600">
        <w:t>to 15.3</w:t>
      </w:r>
      <w:r w:rsidR="001E1A40">
        <w:t>%</w:t>
      </w:r>
      <w:r w:rsidRPr="00BB7600">
        <w:t xml:space="preserve">. The maximum change </w:t>
      </w:r>
      <w:r w:rsidR="0003240B">
        <w:t xml:space="preserve">in the selected updating parameter </w:t>
      </w:r>
      <w:r w:rsidRPr="00BB7600">
        <w:t>was for the cladding stiffness which decreased by 28% from the initially assumed value. This illu</w:t>
      </w:r>
      <w:r w:rsidRPr="00BB7600">
        <w:t>s</w:t>
      </w:r>
      <w:r w:rsidRPr="00BB7600">
        <w:t>trates that cladding</w:t>
      </w:r>
      <w:r>
        <w:t xml:space="preserve"> </w:t>
      </w:r>
      <w:r w:rsidRPr="00BB7600">
        <w:t xml:space="preserve">stiffness was overestimated in the </w:t>
      </w:r>
      <w:r w:rsidR="007C39A3">
        <w:t>initial model</w:t>
      </w:r>
      <w:r w:rsidRPr="00BB7600">
        <w:t>. For the modulus of elasticity of r</w:t>
      </w:r>
      <w:r w:rsidRPr="00BB7600">
        <w:t>e</w:t>
      </w:r>
      <w:r w:rsidRPr="00BB7600">
        <w:t xml:space="preserve">inforced concrete the increase is by 20%. </w:t>
      </w:r>
      <w:r w:rsidR="001356E7" w:rsidRPr="00BB7600">
        <w:t>The values for the modulus of elasticity for reinforced concrete members and cladding were taken from literature and might not</w:t>
      </w:r>
      <w:r w:rsidR="001356E7">
        <w:t xml:space="preserve"> </w:t>
      </w:r>
      <w:r w:rsidR="001356E7" w:rsidRPr="001356E7">
        <w:t>represent the actual values</w:t>
      </w:r>
      <w:r w:rsidR="007C39A3">
        <w:t>. Also, those material parameters are known to exhibit large variability,</w:t>
      </w:r>
      <w:r w:rsidR="001356E7" w:rsidRPr="001356E7">
        <w:t xml:space="preserve"> therefore large changes can be expected. However, the change in the soil springs stiffness a</w:t>
      </w:r>
      <w:r w:rsidR="001356E7" w:rsidRPr="001356E7">
        <w:t>f</w:t>
      </w:r>
      <w:r w:rsidR="001356E7" w:rsidRPr="001356E7">
        <w:t xml:space="preserve">ter updating </w:t>
      </w:r>
      <w:r w:rsidR="007C39A3">
        <w:t>is</w:t>
      </w:r>
      <w:r w:rsidR="001356E7" w:rsidRPr="001356E7">
        <w:t xml:space="preserve"> only 4% which is not significant. The changes in the updating parameters represented the global changes of stiffness leading to the global changes of dynamic properties of the structure.</w:t>
      </w:r>
    </w:p>
    <w:p w:rsidR="005C1DB8" w:rsidRDefault="005C1DB8" w:rsidP="005C1DB8">
      <w:pPr>
        <w:pStyle w:val="Heading1"/>
      </w:pPr>
      <w:r>
        <w:t>conclusions</w:t>
      </w:r>
    </w:p>
    <w:p w:rsidR="005C1DB8" w:rsidRPr="000A74B3" w:rsidRDefault="005C1DB8" w:rsidP="00E96203">
      <w:pPr>
        <w:ind w:firstLine="0"/>
        <w:rPr>
          <w:lang w:val="en-NZ" w:eastAsia="en-NZ"/>
        </w:rPr>
        <w:sectPr w:rsidR="005C1DB8" w:rsidRPr="000A74B3" w:rsidSect="002B0668">
          <w:type w:val="continuous"/>
          <w:pgSz w:w="11907" w:h="16840" w:code="9"/>
          <w:pgMar w:top="680" w:right="652" w:bottom="737" w:left="652" w:header="0" w:footer="0" w:gutter="0"/>
          <w:cols w:num="2" w:space="397"/>
          <w:formProt w:val="0"/>
          <w:noEndnote/>
        </w:sectPr>
      </w:pPr>
      <w:r>
        <w:t>This study comprises system identification of an i</w:t>
      </w:r>
      <w:r>
        <w:t>n</w:t>
      </w:r>
      <w:r>
        <w:t>strumented RC building, FEM development for a</w:t>
      </w:r>
      <w:r>
        <w:t>s</w:t>
      </w:r>
      <w:r>
        <w:t>certaining the significance and contribution of</w:t>
      </w:r>
      <w:r w:rsidR="00516A4F">
        <w:t xml:space="preserve"> </w:t>
      </w:r>
      <w:r w:rsidR="00E27E3F">
        <w:t>s</w:t>
      </w:r>
      <w:r w:rsidR="00516A4F">
        <w:t>tru</w:t>
      </w:r>
      <w:r w:rsidR="00516A4F">
        <w:t>c</w:t>
      </w:r>
      <w:r w:rsidR="00516A4F">
        <w:t>tural and non-structural components and SSI towards dynamic response of the building, and fina</w:t>
      </w:r>
      <w:r w:rsidR="00516A4F">
        <w:t>l</w:t>
      </w:r>
      <w:r w:rsidR="00516A4F">
        <w:t>ly calibration of the FEM to a recorded seismic r</w:t>
      </w:r>
      <w:r w:rsidR="00516A4F">
        <w:t>e</w:t>
      </w:r>
      <w:r w:rsidR="00516A4F">
        <w:t>sponse. It was concluded that NSCs and SSI should be included in FEMs to represent true in-</w:t>
      </w:r>
      <w:r w:rsidR="00516A4F" w:rsidRPr="00516A4F">
        <w:t xml:space="preserve"> </w:t>
      </w:r>
      <w:r w:rsidR="00516A4F">
        <w:t>situ cond</w:t>
      </w:r>
      <w:r w:rsidR="00516A4F">
        <w:t>i</w:t>
      </w:r>
      <w:r w:rsidR="00516A4F">
        <w:t>tions. To further improve the correlation of the</w:t>
      </w:r>
    </w:p>
    <w:p w:rsidR="002C4815" w:rsidRDefault="002C4815" w:rsidP="001356E7">
      <w:pPr>
        <w:pStyle w:val="Tablecaption"/>
        <w:rPr>
          <w:lang w:val="en-NZ" w:eastAsia="en-NZ"/>
        </w:rPr>
      </w:pPr>
      <w:proofErr w:type="gramStart"/>
      <w:r>
        <w:rPr>
          <w:lang w:val="en-NZ" w:eastAsia="en-NZ"/>
        </w:rPr>
        <w:lastRenderedPageBreak/>
        <w:t>Table 1.</w:t>
      </w:r>
      <w:proofErr w:type="gramEnd"/>
      <w:r>
        <w:rPr>
          <w:lang w:val="en-NZ" w:eastAsia="en-NZ"/>
        </w:rPr>
        <w:t xml:space="preserve"> Comparison of results of different stages of FEM modal analysis with measured value</w:t>
      </w:r>
      <w:r w:rsidR="00F8232E">
        <w:rPr>
          <w:lang w:val="en-NZ" w:eastAsia="en-NZ"/>
        </w:rPr>
        <w:t>s</w:t>
      </w:r>
      <w:r>
        <w:rPr>
          <w:lang w:val="en-NZ" w:eastAsia="en-NZ"/>
        </w:rPr>
        <w:t>.</w:t>
      </w:r>
    </w:p>
    <w:p w:rsidR="002C4815" w:rsidRDefault="002C4815" w:rsidP="002C4815">
      <w:pPr>
        <w:pStyle w:val="Tabletext"/>
        <w:rPr>
          <w:szCs w:val="22"/>
          <w:lang w:val="en-NZ" w:eastAsia="en-NZ"/>
        </w:rPr>
        <w:sectPr w:rsidR="002C4815" w:rsidSect="001356E7">
          <w:pgSz w:w="11907" w:h="16840" w:code="9"/>
          <w:pgMar w:top="680" w:right="652" w:bottom="737" w:left="652" w:header="0" w:footer="0" w:gutter="0"/>
          <w:cols w:space="709"/>
          <w:formProt w:val="0"/>
          <w:noEndnote/>
        </w:sectPr>
      </w:pPr>
    </w:p>
    <w:tbl>
      <w:tblPr>
        <w:tblW w:w="9889" w:type="dxa"/>
        <w:tblLayout w:type="fixed"/>
        <w:tblLook w:val="04A0"/>
      </w:tblPr>
      <w:tblGrid>
        <w:gridCol w:w="1316"/>
        <w:gridCol w:w="1114"/>
        <w:gridCol w:w="1191"/>
        <w:gridCol w:w="1191"/>
        <w:gridCol w:w="1191"/>
        <w:gridCol w:w="1191"/>
        <w:gridCol w:w="1191"/>
        <w:gridCol w:w="1504"/>
      </w:tblGrid>
      <w:tr w:rsidR="002C4815" w:rsidTr="00603240">
        <w:trPr>
          <w:trHeight w:val="306"/>
        </w:trPr>
        <w:tc>
          <w:tcPr>
            <w:tcW w:w="1316" w:type="dxa"/>
            <w:vAlign w:val="center"/>
          </w:tcPr>
          <w:p w:rsidR="002C4815" w:rsidRDefault="002C4815" w:rsidP="00C91D66">
            <w:pPr>
              <w:pStyle w:val="Tabletext"/>
              <w:jc w:val="center"/>
              <w:rPr>
                <w:szCs w:val="22"/>
                <w:lang w:val="en-NZ" w:eastAsia="en-NZ"/>
              </w:rPr>
            </w:pPr>
          </w:p>
        </w:tc>
        <w:tc>
          <w:tcPr>
            <w:tcW w:w="8573" w:type="dxa"/>
            <w:gridSpan w:val="7"/>
            <w:vAlign w:val="center"/>
          </w:tcPr>
          <w:p w:rsidR="002C4815" w:rsidRDefault="002C4815" w:rsidP="00C91D66">
            <w:pPr>
              <w:pStyle w:val="Tabletext"/>
              <w:jc w:val="center"/>
              <w:rPr>
                <w:szCs w:val="22"/>
                <w:lang w:val="en-NZ" w:eastAsia="en-NZ"/>
              </w:rPr>
            </w:pPr>
            <w:r>
              <w:rPr>
                <w:szCs w:val="22"/>
                <w:lang w:val="en-NZ" w:eastAsia="en-NZ"/>
              </w:rPr>
              <w:t>Frequencies (Hz)</w:t>
            </w:r>
          </w:p>
        </w:tc>
      </w:tr>
      <w:tr w:rsidR="002C4815" w:rsidTr="00603240">
        <w:trPr>
          <w:trHeight w:val="289"/>
        </w:trPr>
        <w:tc>
          <w:tcPr>
            <w:tcW w:w="1316" w:type="dxa"/>
            <w:tcBorders>
              <w:bottom w:val="single" w:sz="4" w:space="0" w:color="auto"/>
            </w:tcBorders>
            <w:vAlign w:val="center"/>
          </w:tcPr>
          <w:p w:rsidR="002C4815" w:rsidRPr="001822EE" w:rsidRDefault="002C4815" w:rsidP="00C91D66">
            <w:pPr>
              <w:pStyle w:val="Tabletext"/>
              <w:rPr>
                <w:szCs w:val="22"/>
                <w:lang w:val="en-NZ" w:eastAsia="en-NZ"/>
              </w:rPr>
            </w:pPr>
            <w:r w:rsidRPr="001822EE">
              <w:rPr>
                <w:szCs w:val="22"/>
                <w:lang w:val="en-NZ" w:eastAsia="en-NZ"/>
              </w:rPr>
              <w:t>Mode</w:t>
            </w:r>
          </w:p>
        </w:tc>
        <w:tc>
          <w:tcPr>
            <w:tcW w:w="1114"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(a)</w:t>
            </w:r>
          </w:p>
        </w:tc>
        <w:tc>
          <w:tcPr>
            <w:tcW w:w="1191"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(b)</w:t>
            </w:r>
          </w:p>
        </w:tc>
        <w:tc>
          <w:tcPr>
            <w:tcW w:w="1191"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(c)</w:t>
            </w:r>
          </w:p>
        </w:tc>
        <w:tc>
          <w:tcPr>
            <w:tcW w:w="1191"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(d)</w:t>
            </w:r>
          </w:p>
        </w:tc>
        <w:tc>
          <w:tcPr>
            <w:tcW w:w="1191"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(e)</w:t>
            </w:r>
          </w:p>
        </w:tc>
        <w:tc>
          <w:tcPr>
            <w:tcW w:w="1191"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Stage (f)</w:t>
            </w:r>
          </w:p>
        </w:tc>
        <w:tc>
          <w:tcPr>
            <w:tcW w:w="1504"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Measured value</w:t>
            </w:r>
          </w:p>
        </w:tc>
      </w:tr>
      <w:tr w:rsidR="002C4815" w:rsidTr="00603240">
        <w:trPr>
          <w:trHeight w:val="306"/>
        </w:trPr>
        <w:tc>
          <w:tcPr>
            <w:tcW w:w="1316"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sidRPr="001822EE">
              <w:rPr>
                <w:szCs w:val="22"/>
                <w:lang w:val="en-NZ" w:eastAsia="en-NZ"/>
              </w:rPr>
              <w:t>1</w:t>
            </w:r>
          </w:p>
          <w:p w:rsidR="002C4815" w:rsidRPr="001822EE" w:rsidRDefault="002C4815" w:rsidP="00C91D66">
            <w:pPr>
              <w:pStyle w:val="Tabletext"/>
              <w:rPr>
                <w:szCs w:val="22"/>
                <w:lang w:val="en-NZ" w:eastAsia="en-NZ"/>
              </w:rPr>
            </w:pPr>
          </w:p>
        </w:tc>
        <w:tc>
          <w:tcPr>
            <w:tcW w:w="1114"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w:t>
            </w:r>
            <w:r w:rsidR="003D503A">
              <w:rPr>
                <w:szCs w:val="22"/>
                <w:lang w:val="en-NZ" w:eastAsia="en-NZ"/>
              </w:rPr>
              <w:t>12</w:t>
            </w:r>
          </w:p>
          <w:p w:rsidR="002C4815" w:rsidRPr="001822EE" w:rsidRDefault="002C4815" w:rsidP="003D503A">
            <w:pPr>
              <w:pStyle w:val="Tabletext"/>
              <w:rPr>
                <w:szCs w:val="22"/>
                <w:lang w:val="en-NZ" w:eastAsia="en-NZ"/>
              </w:rPr>
            </w:pPr>
            <w:r>
              <w:rPr>
                <w:szCs w:val="22"/>
                <w:lang w:val="en-NZ" w:eastAsia="en-NZ"/>
              </w:rPr>
              <w:t>(-</w:t>
            </w:r>
            <w:r w:rsidR="003D503A">
              <w:rPr>
                <w:szCs w:val="22"/>
                <w:lang w:val="en-NZ" w:eastAsia="en-NZ"/>
              </w:rPr>
              <w:t>30.3</w:t>
            </w:r>
            <w:r>
              <w:rPr>
                <w:szCs w:val="22"/>
                <w:lang w:val="en-NZ" w:eastAsia="en-NZ"/>
              </w:rPr>
              <w:t>%)</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w:t>
            </w:r>
            <w:r w:rsidR="003D503A">
              <w:rPr>
                <w:szCs w:val="22"/>
                <w:lang w:val="en-NZ" w:eastAsia="en-NZ"/>
              </w:rPr>
              <w:t>20</w:t>
            </w:r>
          </w:p>
          <w:p w:rsidR="002C4815" w:rsidRPr="001822EE" w:rsidRDefault="003D503A" w:rsidP="003D503A">
            <w:pPr>
              <w:pStyle w:val="Tabletext"/>
              <w:rPr>
                <w:szCs w:val="22"/>
                <w:lang w:val="en-NZ" w:eastAsia="en-NZ"/>
              </w:rPr>
            </w:pPr>
            <w:r>
              <w:rPr>
                <w:szCs w:val="22"/>
                <w:lang w:val="en-NZ" w:eastAsia="en-NZ"/>
              </w:rPr>
              <w:t>(-2</w:t>
            </w:r>
            <w:r w:rsidR="002C4815">
              <w:rPr>
                <w:szCs w:val="22"/>
                <w:lang w:val="en-NZ" w:eastAsia="en-NZ"/>
              </w:rPr>
              <w:t>7.</w:t>
            </w:r>
            <w:r>
              <w:rPr>
                <w:szCs w:val="22"/>
                <w:lang w:val="en-NZ" w:eastAsia="en-NZ"/>
              </w:rPr>
              <w:t>6</w:t>
            </w:r>
            <w:r w:rsidR="002C4815">
              <w:rPr>
                <w:szCs w:val="22"/>
                <w:lang w:val="en-NZ" w:eastAsia="en-NZ"/>
              </w:rPr>
              <w:t>%)</w:t>
            </w:r>
          </w:p>
        </w:tc>
        <w:tc>
          <w:tcPr>
            <w:tcW w:w="1191" w:type="dxa"/>
            <w:tcBorders>
              <w:top w:val="single" w:sz="4" w:space="0" w:color="auto"/>
              <w:bottom w:val="single" w:sz="4" w:space="0" w:color="auto"/>
            </w:tcBorders>
            <w:vAlign w:val="center"/>
          </w:tcPr>
          <w:p w:rsidR="002C4815" w:rsidRDefault="003D503A" w:rsidP="00C91D66">
            <w:pPr>
              <w:pStyle w:val="Tabletext"/>
              <w:rPr>
                <w:szCs w:val="22"/>
                <w:lang w:val="en-NZ" w:eastAsia="en-NZ"/>
              </w:rPr>
            </w:pPr>
            <w:r>
              <w:rPr>
                <w:szCs w:val="22"/>
                <w:lang w:val="en-NZ" w:eastAsia="en-NZ"/>
              </w:rPr>
              <w:t>2.43</w:t>
            </w:r>
          </w:p>
          <w:p w:rsidR="002C4815" w:rsidRPr="001822EE" w:rsidRDefault="002C4815" w:rsidP="003D503A">
            <w:pPr>
              <w:pStyle w:val="Tabletext"/>
              <w:rPr>
                <w:szCs w:val="22"/>
                <w:lang w:val="en-NZ" w:eastAsia="en-NZ"/>
              </w:rPr>
            </w:pPr>
            <w:r>
              <w:rPr>
                <w:szCs w:val="22"/>
                <w:lang w:val="en-NZ" w:eastAsia="en-NZ"/>
              </w:rPr>
              <w:t>(</w:t>
            </w:r>
            <w:r w:rsidR="003D503A">
              <w:rPr>
                <w:szCs w:val="22"/>
                <w:lang w:val="en-NZ" w:eastAsia="en-NZ"/>
              </w:rPr>
              <w:t>-20.1</w:t>
            </w:r>
            <w:r>
              <w:rPr>
                <w:szCs w:val="22"/>
                <w:lang w:val="en-NZ" w:eastAsia="en-NZ"/>
              </w:rPr>
              <w:t>%)</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2.98</w:t>
            </w:r>
          </w:p>
          <w:p w:rsidR="002C4815" w:rsidRPr="001822EE" w:rsidRDefault="002C4815" w:rsidP="00C91D66">
            <w:pPr>
              <w:pStyle w:val="Tabletext"/>
              <w:rPr>
                <w:szCs w:val="22"/>
                <w:lang w:val="en-NZ" w:eastAsia="en-NZ"/>
              </w:rPr>
            </w:pPr>
            <w:r>
              <w:rPr>
                <w:szCs w:val="22"/>
                <w:lang w:val="en-NZ" w:eastAsia="en-NZ"/>
              </w:rPr>
              <w:t>(-2%)</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2.58</w:t>
            </w:r>
          </w:p>
          <w:p w:rsidR="002C4815" w:rsidRPr="001822EE" w:rsidRDefault="002C4815" w:rsidP="00C91D66">
            <w:pPr>
              <w:pStyle w:val="Tabletext"/>
              <w:rPr>
                <w:szCs w:val="22"/>
                <w:lang w:val="en-NZ" w:eastAsia="en-NZ"/>
              </w:rPr>
            </w:pPr>
            <w:r>
              <w:rPr>
                <w:szCs w:val="22"/>
                <w:lang w:val="en-NZ" w:eastAsia="en-NZ"/>
              </w:rPr>
              <w:t>(-15.1%)</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2.90</w:t>
            </w:r>
          </w:p>
          <w:p w:rsidR="002C4815" w:rsidRPr="001822EE" w:rsidRDefault="002C4815" w:rsidP="00C91D66">
            <w:pPr>
              <w:pStyle w:val="Tabletext"/>
              <w:rPr>
                <w:szCs w:val="22"/>
                <w:lang w:val="en-NZ" w:eastAsia="en-NZ"/>
              </w:rPr>
            </w:pPr>
            <w:r>
              <w:rPr>
                <w:szCs w:val="22"/>
                <w:lang w:val="en-NZ" w:eastAsia="en-NZ"/>
              </w:rPr>
              <w:t>(-4.6%)</w:t>
            </w:r>
          </w:p>
        </w:tc>
        <w:tc>
          <w:tcPr>
            <w:tcW w:w="1504"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3.04</w:t>
            </w:r>
          </w:p>
        </w:tc>
      </w:tr>
      <w:tr w:rsidR="002C4815" w:rsidTr="00603240">
        <w:trPr>
          <w:trHeight w:val="306"/>
        </w:trPr>
        <w:tc>
          <w:tcPr>
            <w:tcW w:w="1316" w:type="dxa"/>
            <w:tcBorders>
              <w:top w:val="single" w:sz="4" w:space="0" w:color="auto"/>
              <w:bottom w:val="single" w:sz="4" w:space="0" w:color="auto"/>
            </w:tcBorders>
            <w:vAlign w:val="center"/>
          </w:tcPr>
          <w:p w:rsidR="002C4815" w:rsidRPr="001822EE" w:rsidRDefault="002C4815" w:rsidP="00B76F35">
            <w:pPr>
              <w:pStyle w:val="Tabletext"/>
              <w:rPr>
                <w:szCs w:val="22"/>
                <w:lang w:val="en-NZ" w:eastAsia="en-NZ"/>
              </w:rPr>
            </w:pPr>
            <w:r w:rsidRPr="001822EE">
              <w:rPr>
                <w:szCs w:val="22"/>
                <w:lang w:val="en-NZ" w:eastAsia="en-NZ"/>
              </w:rPr>
              <w:t xml:space="preserve">2 </w:t>
            </w:r>
          </w:p>
        </w:tc>
        <w:tc>
          <w:tcPr>
            <w:tcW w:w="1114"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w:t>
            </w:r>
            <w:r w:rsidR="003D503A">
              <w:rPr>
                <w:szCs w:val="22"/>
                <w:lang w:val="en-NZ" w:eastAsia="en-NZ"/>
              </w:rPr>
              <w:t>45</w:t>
            </w:r>
          </w:p>
          <w:p w:rsidR="002C4815" w:rsidRPr="001822EE" w:rsidRDefault="002C4815" w:rsidP="003D503A">
            <w:pPr>
              <w:pStyle w:val="Tabletext"/>
              <w:rPr>
                <w:szCs w:val="22"/>
                <w:lang w:val="en-NZ" w:eastAsia="en-NZ"/>
              </w:rPr>
            </w:pPr>
            <w:r>
              <w:rPr>
                <w:szCs w:val="22"/>
                <w:lang w:val="en-NZ" w:eastAsia="en-NZ"/>
              </w:rPr>
              <w:t>(-</w:t>
            </w:r>
            <w:r w:rsidR="003D503A">
              <w:rPr>
                <w:szCs w:val="22"/>
                <w:lang w:val="en-NZ" w:eastAsia="en-NZ"/>
              </w:rPr>
              <w:t>23.7%</w:t>
            </w:r>
            <w:r>
              <w:rPr>
                <w:szCs w:val="22"/>
                <w:lang w:val="en-NZ" w:eastAsia="en-NZ"/>
              </w:rPr>
              <w:t>)</w:t>
            </w:r>
          </w:p>
        </w:tc>
        <w:tc>
          <w:tcPr>
            <w:tcW w:w="1191" w:type="dxa"/>
            <w:tcBorders>
              <w:top w:val="single" w:sz="4" w:space="0" w:color="auto"/>
              <w:bottom w:val="single" w:sz="4" w:space="0" w:color="auto"/>
            </w:tcBorders>
            <w:vAlign w:val="center"/>
          </w:tcPr>
          <w:p w:rsidR="002C4815" w:rsidRDefault="003D503A" w:rsidP="00C91D66">
            <w:pPr>
              <w:pStyle w:val="Tabletext"/>
              <w:rPr>
                <w:szCs w:val="22"/>
                <w:lang w:val="en-NZ" w:eastAsia="en-NZ"/>
              </w:rPr>
            </w:pPr>
            <w:r>
              <w:rPr>
                <w:szCs w:val="22"/>
                <w:lang w:val="en-NZ" w:eastAsia="en-NZ"/>
              </w:rPr>
              <w:t>2.50</w:t>
            </w:r>
          </w:p>
          <w:p w:rsidR="002C4815" w:rsidRPr="001822EE" w:rsidRDefault="002C4815" w:rsidP="003D503A">
            <w:pPr>
              <w:pStyle w:val="Tabletext"/>
              <w:rPr>
                <w:szCs w:val="22"/>
                <w:lang w:val="en-NZ" w:eastAsia="en-NZ"/>
              </w:rPr>
            </w:pPr>
            <w:r>
              <w:rPr>
                <w:szCs w:val="22"/>
                <w:lang w:val="en-NZ" w:eastAsia="en-NZ"/>
              </w:rPr>
              <w:t>(-</w:t>
            </w:r>
            <w:r w:rsidR="003D503A">
              <w:rPr>
                <w:szCs w:val="22"/>
                <w:lang w:val="en-NZ" w:eastAsia="en-NZ"/>
              </w:rPr>
              <w:t>22.1</w:t>
            </w:r>
            <w:r>
              <w:rPr>
                <w:szCs w:val="22"/>
                <w:lang w:val="en-NZ" w:eastAsia="en-NZ"/>
              </w:rPr>
              <w:t>%)</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w:t>
            </w:r>
            <w:r w:rsidR="003D503A">
              <w:rPr>
                <w:szCs w:val="22"/>
                <w:lang w:val="en-NZ" w:eastAsia="en-NZ"/>
              </w:rPr>
              <w:t>24</w:t>
            </w:r>
          </w:p>
          <w:p w:rsidR="002C4815" w:rsidRPr="001822EE" w:rsidRDefault="002C4815" w:rsidP="003D503A">
            <w:pPr>
              <w:pStyle w:val="Tabletext"/>
              <w:rPr>
                <w:szCs w:val="22"/>
                <w:lang w:val="en-NZ" w:eastAsia="en-NZ"/>
              </w:rPr>
            </w:pPr>
            <w:r>
              <w:rPr>
                <w:szCs w:val="22"/>
                <w:lang w:val="en-NZ" w:eastAsia="en-NZ"/>
              </w:rPr>
              <w:t>(</w:t>
            </w:r>
            <w:r w:rsidR="003D503A">
              <w:rPr>
                <w:szCs w:val="22"/>
                <w:lang w:val="en-NZ" w:eastAsia="en-NZ"/>
              </w:rPr>
              <w:t>1</w:t>
            </w:r>
            <w:r>
              <w:rPr>
                <w:szCs w:val="22"/>
                <w:lang w:val="en-NZ" w:eastAsia="en-NZ"/>
              </w:rPr>
              <w:t>%)</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3.96</w:t>
            </w:r>
          </w:p>
          <w:p w:rsidR="002C4815" w:rsidRPr="001822EE" w:rsidRDefault="002C4815" w:rsidP="00C91D66">
            <w:pPr>
              <w:pStyle w:val="Tabletext"/>
              <w:rPr>
                <w:szCs w:val="22"/>
                <w:lang w:val="en-NZ" w:eastAsia="en-NZ"/>
              </w:rPr>
            </w:pPr>
            <w:r>
              <w:rPr>
                <w:szCs w:val="22"/>
                <w:lang w:val="en-NZ" w:eastAsia="en-NZ"/>
              </w:rPr>
              <w:t>(23.4%)</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3.11</w:t>
            </w:r>
          </w:p>
          <w:p w:rsidR="002C4815" w:rsidRPr="001822EE" w:rsidRDefault="002C4815" w:rsidP="00C91D66">
            <w:pPr>
              <w:pStyle w:val="Tabletext"/>
              <w:rPr>
                <w:szCs w:val="22"/>
                <w:lang w:val="en-NZ" w:eastAsia="en-NZ"/>
              </w:rPr>
            </w:pPr>
            <w:r>
              <w:rPr>
                <w:szCs w:val="22"/>
                <w:lang w:val="en-NZ" w:eastAsia="en-NZ"/>
              </w:rPr>
              <w:t>(-3.1%)</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3.43</w:t>
            </w:r>
          </w:p>
          <w:p w:rsidR="002C4815" w:rsidRPr="001822EE" w:rsidRDefault="002C4815" w:rsidP="00C91D66">
            <w:pPr>
              <w:pStyle w:val="Tabletext"/>
              <w:rPr>
                <w:szCs w:val="22"/>
                <w:lang w:val="en-NZ" w:eastAsia="en-NZ"/>
              </w:rPr>
            </w:pPr>
            <w:r>
              <w:rPr>
                <w:szCs w:val="22"/>
                <w:lang w:val="en-NZ" w:eastAsia="en-NZ"/>
              </w:rPr>
              <w:t>(6.9%)</w:t>
            </w:r>
          </w:p>
        </w:tc>
        <w:tc>
          <w:tcPr>
            <w:tcW w:w="1504"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3.21</w:t>
            </w:r>
          </w:p>
        </w:tc>
      </w:tr>
      <w:tr w:rsidR="002C4815" w:rsidTr="00603240">
        <w:trPr>
          <w:trHeight w:val="306"/>
        </w:trPr>
        <w:tc>
          <w:tcPr>
            <w:tcW w:w="1316" w:type="dxa"/>
            <w:tcBorders>
              <w:top w:val="single" w:sz="4" w:space="0" w:color="auto"/>
              <w:bottom w:val="single" w:sz="4" w:space="0" w:color="auto"/>
            </w:tcBorders>
            <w:vAlign w:val="center"/>
          </w:tcPr>
          <w:p w:rsidR="002C4815" w:rsidRPr="001822EE" w:rsidRDefault="002C4815" w:rsidP="00B76F35">
            <w:pPr>
              <w:pStyle w:val="Tabletext"/>
              <w:rPr>
                <w:szCs w:val="22"/>
                <w:lang w:val="en-NZ" w:eastAsia="en-NZ"/>
              </w:rPr>
            </w:pPr>
            <w:r w:rsidRPr="001822EE">
              <w:rPr>
                <w:szCs w:val="22"/>
                <w:lang w:val="en-NZ" w:eastAsia="en-NZ"/>
              </w:rPr>
              <w:t>3</w:t>
            </w:r>
          </w:p>
        </w:tc>
        <w:tc>
          <w:tcPr>
            <w:tcW w:w="1114"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2.30</w:t>
            </w:r>
          </w:p>
          <w:p w:rsidR="002C4815" w:rsidRPr="001822EE" w:rsidRDefault="002C4815" w:rsidP="00C91D66">
            <w:pPr>
              <w:pStyle w:val="Tabletext"/>
              <w:rPr>
                <w:szCs w:val="22"/>
                <w:lang w:val="en-NZ" w:eastAsia="en-NZ"/>
              </w:rPr>
            </w:pPr>
            <w:r>
              <w:rPr>
                <w:szCs w:val="22"/>
                <w:lang w:val="en-NZ" w:eastAsia="en-NZ"/>
              </w:rPr>
              <w:t>(-34%)</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2.41</w:t>
            </w:r>
          </w:p>
          <w:p w:rsidR="002C4815" w:rsidRPr="001822EE" w:rsidRDefault="002C4815" w:rsidP="00C91D66">
            <w:pPr>
              <w:pStyle w:val="Tabletext"/>
              <w:rPr>
                <w:szCs w:val="22"/>
                <w:lang w:val="en-NZ" w:eastAsia="en-NZ"/>
              </w:rPr>
            </w:pPr>
            <w:r>
              <w:rPr>
                <w:szCs w:val="22"/>
                <w:lang w:val="en-NZ" w:eastAsia="en-NZ"/>
              </w:rPr>
              <w:t>(-30.8%)</w:t>
            </w:r>
          </w:p>
        </w:tc>
        <w:tc>
          <w:tcPr>
            <w:tcW w:w="1191" w:type="dxa"/>
            <w:tcBorders>
              <w:top w:val="single" w:sz="4" w:space="0" w:color="auto"/>
              <w:bottom w:val="single" w:sz="4" w:space="0" w:color="auto"/>
            </w:tcBorders>
            <w:vAlign w:val="center"/>
          </w:tcPr>
          <w:p w:rsidR="002C4815" w:rsidRDefault="003D503A" w:rsidP="00C91D66">
            <w:pPr>
              <w:pStyle w:val="Tabletext"/>
              <w:rPr>
                <w:szCs w:val="22"/>
                <w:lang w:val="en-NZ" w:eastAsia="en-NZ"/>
              </w:rPr>
            </w:pPr>
            <w:r>
              <w:rPr>
                <w:szCs w:val="22"/>
                <w:lang w:val="en-NZ" w:eastAsia="en-NZ"/>
              </w:rPr>
              <w:t>3.00</w:t>
            </w:r>
          </w:p>
          <w:p w:rsidR="002C4815" w:rsidRPr="001822EE" w:rsidRDefault="002C4815" w:rsidP="003D503A">
            <w:pPr>
              <w:pStyle w:val="Tabletext"/>
              <w:rPr>
                <w:szCs w:val="22"/>
                <w:lang w:val="en-NZ" w:eastAsia="en-NZ"/>
              </w:rPr>
            </w:pPr>
            <w:r>
              <w:rPr>
                <w:szCs w:val="22"/>
                <w:lang w:val="en-NZ" w:eastAsia="en-NZ"/>
              </w:rPr>
              <w:t>(</w:t>
            </w:r>
            <w:r w:rsidR="00C50379">
              <w:rPr>
                <w:szCs w:val="22"/>
                <w:lang w:val="en-NZ" w:eastAsia="en-NZ"/>
              </w:rPr>
              <w:t>-</w:t>
            </w:r>
            <w:r w:rsidR="003D503A">
              <w:rPr>
                <w:szCs w:val="22"/>
                <w:lang w:val="en-NZ" w:eastAsia="en-NZ"/>
              </w:rPr>
              <w:t>13.8</w:t>
            </w:r>
            <w:r>
              <w:rPr>
                <w:szCs w:val="22"/>
                <w:lang w:val="en-NZ" w:eastAsia="en-NZ"/>
              </w:rPr>
              <w:t>%)</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3.67</w:t>
            </w:r>
          </w:p>
          <w:p w:rsidR="002C4815" w:rsidRPr="001822EE" w:rsidRDefault="002C4815" w:rsidP="00C91D66">
            <w:pPr>
              <w:pStyle w:val="Tabletext"/>
              <w:rPr>
                <w:szCs w:val="22"/>
                <w:lang w:val="en-NZ" w:eastAsia="en-NZ"/>
              </w:rPr>
            </w:pPr>
            <w:r>
              <w:rPr>
                <w:szCs w:val="22"/>
                <w:lang w:val="en-NZ" w:eastAsia="en-NZ"/>
              </w:rPr>
              <w:t>(5.5%)</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3.19</w:t>
            </w:r>
          </w:p>
          <w:p w:rsidR="002C4815" w:rsidRPr="001822EE" w:rsidRDefault="002C4815" w:rsidP="00C91D66">
            <w:pPr>
              <w:pStyle w:val="Tabletext"/>
              <w:rPr>
                <w:szCs w:val="22"/>
                <w:lang w:val="en-NZ" w:eastAsia="en-NZ"/>
              </w:rPr>
            </w:pPr>
            <w:r>
              <w:rPr>
                <w:szCs w:val="22"/>
                <w:lang w:val="en-NZ" w:eastAsia="en-NZ"/>
              </w:rPr>
              <w:t>(-8.3%)</w:t>
            </w:r>
          </w:p>
        </w:tc>
        <w:tc>
          <w:tcPr>
            <w:tcW w:w="1191" w:type="dxa"/>
            <w:tcBorders>
              <w:top w:val="single" w:sz="4" w:space="0" w:color="auto"/>
              <w:bottom w:val="single" w:sz="4" w:space="0" w:color="auto"/>
            </w:tcBorders>
            <w:vAlign w:val="center"/>
          </w:tcPr>
          <w:p w:rsidR="002C4815" w:rsidRDefault="002C4815" w:rsidP="00C91D66">
            <w:pPr>
              <w:pStyle w:val="Tabletext"/>
              <w:rPr>
                <w:szCs w:val="22"/>
                <w:lang w:val="en-NZ" w:eastAsia="en-NZ"/>
              </w:rPr>
            </w:pPr>
            <w:r>
              <w:rPr>
                <w:szCs w:val="22"/>
                <w:lang w:val="en-NZ" w:eastAsia="en-NZ"/>
              </w:rPr>
              <w:t>3.65</w:t>
            </w:r>
          </w:p>
          <w:p w:rsidR="002C4815" w:rsidRPr="001822EE" w:rsidRDefault="002C4815" w:rsidP="00C91D66">
            <w:pPr>
              <w:pStyle w:val="Tabletext"/>
              <w:rPr>
                <w:szCs w:val="22"/>
                <w:lang w:val="en-NZ" w:eastAsia="en-NZ"/>
              </w:rPr>
            </w:pPr>
            <w:r>
              <w:rPr>
                <w:szCs w:val="22"/>
                <w:lang w:val="en-NZ" w:eastAsia="en-NZ"/>
              </w:rPr>
              <w:t>(4.9%)</w:t>
            </w:r>
          </w:p>
        </w:tc>
        <w:tc>
          <w:tcPr>
            <w:tcW w:w="1504" w:type="dxa"/>
            <w:tcBorders>
              <w:top w:val="single" w:sz="4" w:space="0" w:color="auto"/>
              <w:bottom w:val="single" w:sz="4" w:space="0" w:color="auto"/>
            </w:tcBorders>
            <w:vAlign w:val="center"/>
          </w:tcPr>
          <w:p w:rsidR="002C4815" w:rsidRPr="001822EE" w:rsidRDefault="002C4815" w:rsidP="00C91D66">
            <w:pPr>
              <w:pStyle w:val="Tabletext"/>
              <w:rPr>
                <w:szCs w:val="22"/>
                <w:lang w:val="en-NZ" w:eastAsia="en-NZ"/>
              </w:rPr>
            </w:pPr>
            <w:r>
              <w:rPr>
                <w:szCs w:val="22"/>
                <w:lang w:val="en-NZ" w:eastAsia="en-NZ"/>
              </w:rPr>
              <w:t>3.48</w:t>
            </w:r>
          </w:p>
        </w:tc>
      </w:tr>
      <w:tr w:rsidR="002C4815" w:rsidTr="00603240">
        <w:trPr>
          <w:trHeight w:val="306"/>
        </w:trPr>
        <w:tc>
          <w:tcPr>
            <w:tcW w:w="9889" w:type="dxa"/>
            <w:gridSpan w:val="8"/>
            <w:tcBorders>
              <w:top w:val="single" w:sz="4" w:space="0" w:color="auto"/>
            </w:tcBorders>
            <w:vAlign w:val="center"/>
          </w:tcPr>
          <w:p w:rsidR="002C4815" w:rsidRDefault="002C4815" w:rsidP="00F8232E">
            <w:pPr>
              <w:pStyle w:val="Tabletext"/>
              <w:rPr>
                <w:szCs w:val="22"/>
                <w:lang w:val="en-NZ" w:eastAsia="en-NZ"/>
              </w:rPr>
            </w:pPr>
            <w:r>
              <w:rPr>
                <w:szCs w:val="22"/>
                <w:lang w:val="en-NZ" w:eastAsia="en-NZ"/>
              </w:rPr>
              <w:t xml:space="preserve">Note: The values in parenthesis show the percentage difference </w:t>
            </w:r>
            <w:r w:rsidR="00F8232E">
              <w:rPr>
                <w:szCs w:val="22"/>
                <w:lang w:val="en-NZ" w:eastAsia="en-NZ"/>
              </w:rPr>
              <w:t>between</w:t>
            </w:r>
            <w:r>
              <w:rPr>
                <w:szCs w:val="22"/>
                <w:lang w:val="en-NZ" w:eastAsia="en-NZ"/>
              </w:rPr>
              <w:t xml:space="preserve"> the particular FEM stage and measured values.</w:t>
            </w:r>
          </w:p>
        </w:tc>
      </w:tr>
    </w:tbl>
    <w:p w:rsidR="002B0668" w:rsidRDefault="002B0668" w:rsidP="002B0668">
      <w:pPr>
        <w:pStyle w:val="Firstparagraph"/>
        <w:sectPr w:rsidR="002B0668" w:rsidSect="002C4815">
          <w:type w:val="continuous"/>
          <w:pgSz w:w="11907" w:h="16840" w:code="9"/>
          <w:pgMar w:top="680" w:right="652" w:bottom="737" w:left="652" w:header="0" w:footer="0" w:gutter="0"/>
          <w:cols w:space="709"/>
          <w:formProt w:val="0"/>
          <w:noEndnote/>
        </w:sectPr>
      </w:pPr>
    </w:p>
    <w:p w:rsidR="002B0668" w:rsidRDefault="002B0668" w:rsidP="002B0668">
      <w:pPr>
        <w:pStyle w:val="Firstparagraph"/>
      </w:pPr>
    </w:p>
    <w:p w:rsidR="001356E7" w:rsidRDefault="001356E7" w:rsidP="001356E7">
      <w:pPr>
        <w:pStyle w:val="Tablecaption"/>
      </w:pPr>
      <w:proofErr w:type="gramStart"/>
      <w:r>
        <w:t>Table 2.</w:t>
      </w:r>
      <w:proofErr w:type="gramEnd"/>
      <w:r>
        <w:t xml:space="preserve"> </w:t>
      </w:r>
      <w:r w:rsidR="00B76F35">
        <w:t>Natural frequencies</w:t>
      </w:r>
      <w:r>
        <w:t xml:space="preserve"> </w:t>
      </w:r>
      <w:r w:rsidR="00B76F35">
        <w:t xml:space="preserve">and MACs of </w:t>
      </w:r>
      <w:r>
        <w:t xml:space="preserve">initial and updated FEM and </w:t>
      </w:r>
      <w:r w:rsidR="00B76F35">
        <w:t xml:space="preserve">their </w:t>
      </w:r>
      <w:r>
        <w:t>measured values</w:t>
      </w:r>
      <w:r w:rsidR="00B76F35">
        <w:t>.</w:t>
      </w:r>
    </w:p>
    <w:p w:rsidR="001356E7" w:rsidRDefault="001356E7" w:rsidP="001356E7">
      <w:pPr>
        <w:pStyle w:val="Tablerule"/>
      </w:pPr>
    </w:p>
    <w:tbl>
      <w:tblPr>
        <w:tblStyle w:val="TableGrid"/>
        <w:tblW w:w="0" w:type="auto"/>
        <w:tblLook w:val="04A0"/>
      </w:tblPr>
      <w:tblGrid>
        <w:gridCol w:w="1134"/>
        <w:gridCol w:w="1134"/>
        <w:gridCol w:w="1134"/>
        <w:gridCol w:w="1242"/>
        <w:gridCol w:w="1701"/>
        <w:gridCol w:w="1593"/>
        <w:gridCol w:w="1134"/>
        <w:gridCol w:w="1134"/>
      </w:tblGrid>
      <w:tr w:rsidR="001356E7" w:rsidTr="000C4247">
        <w:trPr>
          <w:trHeight w:val="634"/>
        </w:trPr>
        <w:tc>
          <w:tcPr>
            <w:tcW w:w="3402" w:type="dxa"/>
            <w:gridSpan w:val="3"/>
            <w:tcBorders>
              <w:bottom w:val="single" w:sz="4" w:space="0" w:color="auto"/>
            </w:tcBorders>
            <w:vAlign w:val="bottom"/>
          </w:tcPr>
          <w:p w:rsidR="001356E7" w:rsidRDefault="001356E7" w:rsidP="001356E7">
            <w:pPr>
              <w:pStyle w:val="Tabletext"/>
              <w:jc w:val="center"/>
            </w:pPr>
            <w:r>
              <w:t>FEM</w:t>
            </w:r>
          </w:p>
        </w:tc>
        <w:tc>
          <w:tcPr>
            <w:tcW w:w="1242" w:type="dxa"/>
            <w:tcBorders>
              <w:bottom w:val="single" w:sz="4" w:space="0" w:color="auto"/>
            </w:tcBorders>
            <w:vAlign w:val="bottom"/>
          </w:tcPr>
          <w:p w:rsidR="001356E7" w:rsidRDefault="001356E7" w:rsidP="00925312">
            <w:pPr>
              <w:pStyle w:val="Tabletext"/>
            </w:pPr>
            <w:r w:rsidRPr="00925312">
              <w:t>Measured</w:t>
            </w:r>
            <w:r>
              <w:t xml:space="preserve"> </w:t>
            </w:r>
            <w:r w:rsidR="00476E1A">
              <w:t>values</w:t>
            </w:r>
          </w:p>
        </w:tc>
        <w:tc>
          <w:tcPr>
            <w:tcW w:w="1701" w:type="dxa"/>
            <w:vMerge w:val="restart"/>
            <w:vAlign w:val="center"/>
          </w:tcPr>
          <w:p w:rsidR="001356E7" w:rsidRDefault="001356E7" w:rsidP="00925312">
            <w:pPr>
              <w:pStyle w:val="Tabletext"/>
            </w:pPr>
            <w:r>
              <w:t>Diff. b/w initial FEM and mea</w:t>
            </w:r>
            <w:r>
              <w:t>s</w:t>
            </w:r>
            <w:r>
              <w:t>ured freq. (%)</w:t>
            </w:r>
          </w:p>
        </w:tc>
        <w:tc>
          <w:tcPr>
            <w:tcW w:w="1593" w:type="dxa"/>
            <w:vMerge w:val="restart"/>
            <w:vAlign w:val="center"/>
          </w:tcPr>
          <w:p w:rsidR="001356E7" w:rsidRDefault="001356E7" w:rsidP="00925312">
            <w:pPr>
              <w:pStyle w:val="Tabletext"/>
            </w:pPr>
            <w:r>
              <w:t>Diff. b/w upda</w:t>
            </w:r>
            <w:r>
              <w:t>t</w:t>
            </w:r>
            <w:r>
              <w:t xml:space="preserve">ed FEM and </w:t>
            </w:r>
            <w:r w:rsidRPr="00925312">
              <w:t>measured</w:t>
            </w:r>
            <w:r>
              <w:t xml:space="preserve"> freq. (%)</w:t>
            </w:r>
          </w:p>
        </w:tc>
        <w:tc>
          <w:tcPr>
            <w:tcW w:w="1134" w:type="dxa"/>
            <w:vMerge w:val="restart"/>
            <w:vAlign w:val="bottom"/>
          </w:tcPr>
          <w:p w:rsidR="001356E7" w:rsidRDefault="001356E7" w:rsidP="00925312">
            <w:pPr>
              <w:pStyle w:val="Tabletext"/>
            </w:pPr>
            <w:r>
              <w:t xml:space="preserve">Initial </w:t>
            </w:r>
            <w:r w:rsidRPr="00925312">
              <w:t>MAC</w:t>
            </w:r>
          </w:p>
          <w:p w:rsidR="001356E7" w:rsidRDefault="001356E7" w:rsidP="00925312">
            <w:pPr>
              <w:pStyle w:val="Tabletext"/>
            </w:pPr>
            <w:r>
              <w:t>(%)</w:t>
            </w:r>
          </w:p>
        </w:tc>
        <w:tc>
          <w:tcPr>
            <w:tcW w:w="1134" w:type="dxa"/>
            <w:vMerge w:val="restart"/>
            <w:vAlign w:val="bottom"/>
          </w:tcPr>
          <w:p w:rsidR="001356E7" w:rsidRDefault="001356E7" w:rsidP="00925312">
            <w:pPr>
              <w:pStyle w:val="Tabletext"/>
            </w:pPr>
            <w:r w:rsidRPr="00925312">
              <w:t>Updated</w:t>
            </w:r>
            <w:r>
              <w:t xml:space="preserve"> MAC</w:t>
            </w:r>
          </w:p>
          <w:p w:rsidR="001356E7" w:rsidRDefault="001356E7" w:rsidP="00D93E94">
            <w:pPr>
              <w:pStyle w:val="Tabletext"/>
            </w:pPr>
            <w:r>
              <w:t>(%)</w:t>
            </w:r>
          </w:p>
        </w:tc>
      </w:tr>
      <w:tr w:rsidR="00476E1A" w:rsidTr="000C4247">
        <w:tc>
          <w:tcPr>
            <w:tcW w:w="1134" w:type="dxa"/>
            <w:tcBorders>
              <w:top w:val="single" w:sz="4" w:space="0" w:color="auto"/>
              <w:bottom w:val="single" w:sz="4" w:space="0" w:color="auto"/>
            </w:tcBorders>
            <w:vAlign w:val="bottom"/>
          </w:tcPr>
          <w:p w:rsidR="00476E1A" w:rsidRDefault="00476E1A" w:rsidP="00925312">
            <w:pPr>
              <w:pStyle w:val="Tabletext"/>
            </w:pPr>
            <w:r w:rsidRPr="00925312">
              <w:t>Mode</w:t>
            </w:r>
          </w:p>
        </w:tc>
        <w:tc>
          <w:tcPr>
            <w:tcW w:w="1134" w:type="dxa"/>
            <w:tcBorders>
              <w:top w:val="single" w:sz="4" w:space="0" w:color="auto"/>
              <w:bottom w:val="single" w:sz="4" w:space="0" w:color="auto"/>
            </w:tcBorders>
            <w:vAlign w:val="bottom"/>
          </w:tcPr>
          <w:p w:rsidR="00476E1A" w:rsidRDefault="00476E1A" w:rsidP="00925312">
            <w:pPr>
              <w:pStyle w:val="Tabletext"/>
            </w:pPr>
            <w:r>
              <w:t xml:space="preserve">Initial </w:t>
            </w:r>
            <w:r w:rsidRPr="00925312">
              <w:t>freq</w:t>
            </w:r>
            <w:r>
              <w:t>. (Hz)</w:t>
            </w:r>
          </w:p>
        </w:tc>
        <w:tc>
          <w:tcPr>
            <w:tcW w:w="1134" w:type="dxa"/>
            <w:tcBorders>
              <w:top w:val="single" w:sz="4" w:space="0" w:color="auto"/>
              <w:bottom w:val="single" w:sz="4" w:space="0" w:color="auto"/>
            </w:tcBorders>
            <w:vAlign w:val="bottom"/>
          </w:tcPr>
          <w:p w:rsidR="00476E1A" w:rsidRDefault="00476E1A" w:rsidP="00925312">
            <w:pPr>
              <w:pStyle w:val="Tabletext"/>
            </w:pPr>
            <w:r>
              <w:t>Updated freq. (Hz)</w:t>
            </w:r>
          </w:p>
        </w:tc>
        <w:tc>
          <w:tcPr>
            <w:tcW w:w="1242" w:type="dxa"/>
            <w:tcBorders>
              <w:top w:val="single" w:sz="4" w:space="0" w:color="auto"/>
              <w:bottom w:val="single" w:sz="4" w:space="0" w:color="auto"/>
            </w:tcBorders>
            <w:vAlign w:val="bottom"/>
          </w:tcPr>
          <w:p w:rsidR="00476E1A" w:rsidRDefault="00476E1A" w:rsidP="00925312">
            <w:pPr>
              <w:pStyle w:val="Tabletext"/>
            </w:pPr>
            <w:r>
              <w:t>Freq. (Hz)</w:t>
            </w:r>
          </w:p>
        </w:tc>
        <w:tc>
          <w:tcPr>
            <w:tcW w:w="1701" w:type="dxa"/>
            <w:vMerge/>
            <w:tcBorders>
              <w:bottom w:val="single" w:sz="4" w:space="0" w:color="auto"/>
            </w:tcBorders>
          </w:tcPr>
          <w:p w:rsidR="00476E1A" w:rsidRDefault="00476E1A" w:rsidP="001356E7">
            <w:pPr>
              <w:pStyle w:val="Tabletext"/>
            </w:pPr>
          </w:p>
        </w:tc>
        <w:tc>
          <w:tcPr>
            <w:tcW w:w="1593" w:type="dxa"/>
            <w:vMerge/>
            <w:tcBorders>
              <w:bottom w:val="single" w:sz="4" w:space="0" w:color="auto"/>
            </w:tcBorders>
          </w:tcPr>
          <w:p w:rsidR="00476E1A" w:rsidRDefault="00476E1A" w:rsidP="001356E7">
            <w:pPr>
              <w:pStyle w:val="Tabletext"/>
            </w:pPr>
          </w:p>
        </w:tc>
        <w:tc>
          <w:tcPr>
            <w:tcW w:w="1134" w:type="dxa"/>
            <w:vMerge/>
            <w:tcBorders>
              <w:bottom w:val="single" w:sz="4" w:space="0" w:color="auto"/>
            </w:tcBorders>
          </w:tcPr>
          <w:p w:rsidR="00476E1A" w:rsidRDefault="00476E1A" w:rsidP="001356E7">
            <w:pPr>
              <w:pStyle w:val="Tabletext"/>
            </w:pPr>
          </w:p>
        </w:tc>
        <w:tc>
          <w:tcPr>
            <w:tcW w:w="1134" w:type="dxa"/>
            <w:vMerge/>
            <w:tcBorders>
              <w:bottom w:val="single" w:sz="4" w:space="0" w:color="auto"/>
            </w:tcBorders>
          </w:tcPr>
          <w:p w:rsidR="00476E1A" w:rsidRDefault="00476E1A" w:rsidP="001356E7">
            <w:pPr>
              <w:pStyle w:val="Tabletext"/>
            </w:pPr>
          </w:p>
        </w:tc>
      </w:tr>
      <w:tr w:rsidR="00476E1A" w:rsidTr="000C4247">
        <w:tc>
          <w:tcPr>
            <w:tcW w:w="1134" w:type="dxa"/>
            <w:tcBorders>
              <w:top w:val="single" w:sz="4" w:space="0" w:color="auto"/>
              <w:bottom w:val="single" w:sz="4" w:space="0" w:color="auto"/>
            </w:tcBorders>
          </w:tcPr>
          <w:p w:rsidR="00476E1A" w:rsidRDefault="00476E1A" w:rsidP="001356E7">
            <w:pPr>
              <w:pStyle w:val="Tabletext"/>
            </w:pPr>
            <w:r>
              <w:t>1</w:t>
            </w:r>
          </w:p>
        </w:tc>
        <w:tc>
          <w:tcPr>
            <w:tcW w:w="1134" w:type="dxa"/>
            <w:tcBorders>
              <w:top w:val="single" w:sz="4" w:space="0" w:color="auto"/>
              <w:bottom w:val="single" w:sz="4" w:space="0" w:color="auto"/>
            </w:tcBorders>
          </w:tcPr>
          <w:p w:rsidR="00476E1A" w:rsidRDefault="00476E1A" w:rsidP="001356E7">
            <w:pPr>
              <w:pStyle w:val="Tabletext"/>
            </w:pPr>
            <w:r>
              <w:t>2.91</w:t>
            </w:r>
          </w:p>
        </w:tc>
        <w:tc>
          <w:tcPr>
            <w:tcW w:w="1134" w:type="dxa"/>
            <w:tcBorders>
              <w:top w:val="single" w:sz="4" w:space="0" w:color="auto"/>
              <w:bottom w:val="single" w:sz="4" w:space="0" w:color="auto"/>
            </w:tcBorders>
          </w:tcPr>
          <w:p w:rsidR="00476E1A" w:rsidRDefault="00476E1A" w:rsidP="001356E7">
            <w:pPr>
              <w:pStyle w:val="Tabletext"/>
            </w:pPr>
            <w:r>
              <w:t>3.02</w:t>
            </w:r>
          </w:p>
        </w:tc>
        <w:tc>
          <w:tcPr>
            <w:tcW w:w="1242" w:type="dxa"/>
            <w:tcBorders>
              <w:top w:val="single" w:sz="4" w:space="0" w:color="auto"/>
              <w:bottom w:val="single" w:sz="4" w:space="0" w:color="auto"/>
            </w:tcBorders>
          </w:tcPr>
          <w:p w:rsidR="00476E1A" w:rsidRDefault="00476E1A" w:rsidP="001356E7">
            <w:pPr>
              <w:pStyle w:val="Tabletext"/>
            </w:pPr>
            <w:r>
              <w:t>3.04</w:t>
            </w:r>
          </w:p>
        </w:tc>
        <w:tc>
          <w:tcPr>
            <w:tcW w:w="1701" w:type="dxa"/>
            <w:tcBorders>
              <w:top w:val="single" w:sz="4" w:space="0" w:color="auto"/>
              <w:bottom w:val="single" w:sz="4" w:space="0" w:color="auto"/>
            </w:tcBorders>
          </w:tcPr>
          <w:p w:rsidR="00476E1A" w:rsidRDefault="00476E1A" w:rsidP="001356E7">
            <w:pPr>
              <w:pStyle w:val="Tabletext"/>
            </w:pPr>
            <w:r>
              <w:t>-4.34</w:t>
            </w:r>
          </w:p>
        </w:tc>
        <w:tc>
          <w:tcPr>
            <w:tcW w:w="1593" w:type="dxa"/>
            <w:tcBorders>
              <w:top w:val="single" w:sz="4" w:space="0" w:color="auto"/>
              <w:bottom w:val="single" w:sz="4" w:space="0" w:color="auto"/>
            </w:tcBorders>
          </w:tcPr>
          <w:p w:rsidR="00476E1A" w:rsidRDefault="00476E1A" w:rsidP="001356E7">
            <w:pPr>
              <w:pStyle w:val="Tabletext"/>
            </w:pPr>
            <w:r>
              <w:t>-0.56</w:t>
            </w:r>
          </w:p>
        </w:tc>
        <w:tc>
          <w:tcPr>
            <w:tcW w:w="1134" w:type="dxa"/>
            <w:tcBorders>
              <w:top w:val="single" w:sz="4" w:space="0" w:color="auto"/>
              <w:bottom w:val="single" w:sz="4" w:space="0" w:color="auto"/>
            </w:tcBorders>
          </w:tcPr>
          <w:p w:rsidR="00476E1A" w:rsidRDefault="00476E1A" w:rsidP="001356E7">
            <w:pPr>
              <w:pStyle w:val="Tabletext"/>
            </w:pPr>
            <w:r>
              <w:t>78</w:t>
            </w:r>
          </w:p>
        </w:tc>
        <w:tc>
          <w:tcPr>
            <w:tcW w:w="1134" w:type="dxa"/>
            <w:tcBorders>
              <w:top w:val="single" w:sz="4" w:space="0" w:color="auto"/>
              <w:bottom w:val="single" w:sz="4" w:space="0" w:color="auto"/>
            </w:tcBorders>
          </w:tcPr>
          <w:p w:rsidR="00476E1A" w:rsidRDefault="00476E1A" w:rsidP="001356E7">
            <w:pPr>
              <w:pStyle w:val="Tabletext"/>
            </w:pPr>
            <w:r>
              <w:t>80</w:t>
            </w:r>
          </w:p>
        </w:tc>
      </w:tr>
      <w:tr w:rsidR="00476E1A" w:rsidTr="000C4247">
        <w:tc>
          <w:tcPr>
            <w:tcW w:w="1134" w:type="dxa"/>
            <w:tcBorders>
              <w:top w:val="single" w:sz="4" w:space="0" w:color="auto"/>
              <w:bottom w:val="single" w:sz="4" w:space="0" w:color="auto"/>
            </w:tcBorders>
          </w:tcPr>
          <w:p w:rsidR="00476E1A" w:rsidRDefault="00476E1A" w:rsidP="001356E7">
            <w:pPr>
              <w:pStyle w:val="Tabletext"/>
            </w:pPr>
            <w:r>
              <w:t>2</w:t>
            </w:r>
          </w:p>
        </w:tc>
        <w:tc>
          <w:tcPr>
            <w:tcW w:w="1134" w:type="dxa"/>
            <w:tcBorders>
              <w:top w:val="single" w:sz="4" w:space="0" w:color="auto"/>
              <w:bottom w:val="single" w:sz="4" w:space="0" w:color="auto"/>
            </w:tcBorders>
          </w:tcPr>
          <w:p w:rsidR="00476E1A" w:rsidRDefault="00476E1A" w:rsidP="001356E7">
            <w:pPr>
              <w:pStyle w:val="Tabletext"/>
            </w:pPr>
            <w:r>
              <w:t>3.43</w:t>
            </w:r>
          </w:p>
        </w:tc>
        <w:tc>
          <w:tcPr>
            <w:tcW w:w="1134" w:type="dxa"/>
            <w:tcBorders>
              <w:top w:val="single" w:sz="4" w:space="0" w:color="auto"/>
              <w:bottom w:val="single" w:sz="4" w:space="0" w:color="auto"/>
            </w:tcBorders>
          </w:tcPr>
          <w:p w:rsidR="00476E1A" w:rsidRDefault="00476E1A" w:rsidP="001356E7">
            <w:pPr>
              <w:pStyle w:val="Tabletext"/>
            </w:pPr>
            <w:r>
              <w:t>3.20</w:t>
            </w:r>
          </w:p>
        </w:tc>
        <w:tc>
          <w:tcPr>
            <w:tcW w:w="1242" w:type="dxa"/>
            <w:tcBorders>
              <w:top w:val="single" w:sz="4" w:space="0" w:color="auto"/>
              <w:bottom w:val="single" w:sz="4" w:space="0" w:color="auto"/>
            </w:tcBorders>
          </w:tcPr>
          <w:p w:rsidR="00476E1A" w:rsidRDefault="00476E1A" w:rsidP="001356E7">
            <w:pPr>
              <w:pStyle w:val="Tabletext"/>
            </w:pPr>
            <w:r>
              <w:t>3.21</w:t>
            </w:r>
          </w:p>
        </w:tc>
        <w:tc>
          <w:tcPr>
            <w:tcW w:w="1701" w:type="dxa"/>
            <w:tcBorders>
              <w:top w:val="single" w:sz="4" w:space="0" w:color="auto"/>
              <w:bottom w:val="single" w:sz="4" w:space="0" w:color="auto"/>
            </w:tcBorders>
          </w:tcPr>
          <w:p w:rsidR="00476E1A" w:rsidRDefault="00476E1A" w:rsidP="001356E7">
            <w:pPr>
              <w:pStyle w:val="Tabletext"/>
            </w:pPr>
            <w:r>
              <w:t>6.71</w:t>
            </w:r>
          </w:p>
        </w:tc>
        <w:tc>
          <w:tcPr>
            <w:tcW w:w="1593" w:type="dxa"/>
            <w:tcBorders>
              <w:top w:val="single" w:sz="4" w:space="0" w:color="auto"/>
              <w:bottom w:val="single" w:sz="4" w:space="0" w:color="auto"/>
            </w:tcBorders>
          </w:tcPr>
          <w:p w:rsidR="00476E1A" w:rsidRDefault="00476E1A" w:rsidP="001356E7">
            <w:pPr>
              <w:pStyle w:val="Tabletext"/>
            </w:pPr>
            <w:r>
              <w:t>-0.29</w:t>
            </w:r>
          </w:p>
        </w:tc>
        <w:tc>
          <w:tcPr>
            <w:tcW w:w="1134" w:type="dxa"/>
            <w:tcBorders>
              <w:top w:val="single" w:sz="4" w:space="0" w:color="auto"/>
              <w:bottom w:val="single" w:sz="4" w:space="0" w:color="auto"/>
            </w:tcBorders>
          </w:tcPr>
          <w:p w:rsidR="00476E1A" w:rsidRDefault="00476E1A" w:rsidP="001356E7">
            <w:pPr>
              <w:pStyle w:val="Tabletext"/>
            </w:pPr>
            <w:r>
              <w:t>92</w:t>
            </w:r>
          </w:p>
        </w:tc>
        <w:tc>
          <w:tcPr>
            <w:tcW w:w="1134" w:type="dxa"/>
            <w:tcBorders>
              <w:top w:val="single" w:sz="4" w:space="0" w:color="auto"/>
              <w:bottom w:val="single" w:sz="4" w:space="0" w:color="auto"/>
            </w:tcBorders>
          </w:tcPr>
          <w:p w:rsidR="00476E1A" w:rsidRDefault="00476E1A" w:rsidP="001356E7">
            <w:pPr>
              <w:pStyle w:val="Tabletext"/>
            </w:pPr>
            <w:r>
              <w:t>96</w:t>
            </w:r>
          </w:p>
        </w:tc>
      </w:tr>
      <w:tr w:rsidR="00476E1A" w:rsidTr="000C4247">
        <w:tc>
          <w:tcPr>
            <w:tcW w:w="1134" w:type="dxa"/>
            <w:tcBorders>
              <w:top w:val="single" w:sz="4" w:space="0" w:color="auto"/>
              <w:bottom w:val="single" w:sz="4" w:space="0" w:color="auto"/>
            </w:tcBorders>
          </w:tcPr>
          <w:p w:rsidR="00476E1A" w:rsidRDefault="00476E1A" w:rsidP="001356E7">
            <w:pPr>
              <w:pStyle w:val="Tabletext"/>
            </w:pPr>
            <w:r>
              <w:t>3</w:t>
            </w:r>
          </w:p>
        </w:tc>
        <w:tc>
          <w:tcPr>
            <w:tcW w:w="1134" w:type="dxa"/>
            <w:tcBorders>
              <w:top w:val="single" w:sz="4" w:space="0" w:color="auto"/>
              <w:bottom w:val="single" w:sz="4" w:space="0" w:color="auto"/>
            </w:tcBorders>
          </w:tcPr>
          <w:p w:rsidR="00476E1A" w:rsidRDefault="00476E1A" w:rsidP="001356E7">
            <w:pPr>
              <w:pStyle w:val="Tabletext"/>
            </w:pPr>
            <w:r>
              <w:t>3.71</w:t>
            </w:r>
          </w:p>
        </w:tc>
        <w:tc>
          <w:tcPr>
            <w:tcW w:w="1134" w:type="dxa"/>
            <w:tcBorders>
              <w:top w:val="single" w:sz="4" w:space="0" w:color="auto"/>
              <w:bottom w:val="single" w:sz="4" w:space="0" w:color="auto"/>
            </w:tcBorders>
          </w:tcPr>
          <w:p w:rsidR="00476E1A" w:rsidRDefault="00476E1A" w:rsidP="001356E7">
            <w:pPr>
              <w:pStyle w:val="Tabletext"/>
            </w:pPr>
            <w:r>
              <w:t>3.51</w:t>
            </w:r>
          </w:p>
        </w:tc>
        <w:tc>
          <w:tcPr>
            <w:tcW w:w="1242" w:type="dxa"/>
            <w:tcBorders>
              <w:top w:val="single" w:sz="4" w:space="0" w:color="auto"/>
              <w:bottom w:val="single" w:sz="4" w:space="0" w:color="auto"/>
            </w:tcBorders>
          </w:tcPr>
          <w:p w:rsidR="00476E1A" w:rsidRDefault="00476E1A" w:rsidP="001356E7">
            <w:pPr>
              <w:pStyle w:val="Tabletext"/>
            </w:pPr>
            <w:r>
              <w:t>3.48</w:t>
            </w:r>
          </w:p>
        </w:tc>
        <w:tc>
          <w:tcPr>
            <w:tcW w:w="1701" w:type="dxa"/>
            <w:tcBorders>
              <w:top w:val="single" w:sz="4" w:space="0" w:color="auto"/>
              <w:bottom w:val="single" w:sz="4" w:space="0" w:color="auto"/>
            </w:tcBorders>
          </w:tcPr>
          <w:p w:rsidR="00476E1A" w:rsidRDefault="00476E1A" w:rsidP="001356E7">
            <w:pPr>
              <w:pStyle w:val="Tabletext"/>
            </w:pPr>
            <w:r>
              <w:t>6.65</w:t>
            </w:r>
          </w:p>
        </w:tc>
        <w:tc>
          <w:tcPr>
            <w:tcW w:w="1593" w:type="dxa"/>
            <w:tcBorders>
              <w:top w:val="single" w:sz="4" w:space="0" w:color="auto"/>
              <w:bottom w:val="single" w:sz="4" w:space="0" w:color="auto"/>
            </w:tcBorders>
          </w:tcPr>
          <w:p w:rsidR="00476E1A" w:rsidRDefault="00476E1A" w:rsidP="001356E7">
            <w:pPr>
              <w:pStyle w:val="Tabletext"/>
            </w:pPr>
            <w:r>
              <w:t>0.73</w:t>
            </w:r>
          </w:p>
        </w:tc>
        <w:tc>
          <w:tcPr>
            <w:tcW w:w="1134" w:type="dxa"/>
            <w:tcBorders>
              <w:top w:val="single" w:sz="4" w:space="0" w:color="auto"/>
              <w:bottom w:val="single" w:sz="4" w:space="0" w:color="auto"/>
            </w:tcBorders>
          </w:tcPr>
          <w:p w:rsidR="00476E1A" w:rsidRDefault="00476E1A" w:rsidP="001356E7">
            <w:pPr>
              <w:pStyle w:val="Tabletext"/>
            </w:pPr>
            <w:r>
              <w:t>63</w:t>
            </w:r>
          </w:p>
        </w:tc>
        <w:tc>
          <w:tcPr>
            <w:tcW w:w="1134" w:type="dxa"/>
            <w:tcBorders>
              <w:top w:val="single" w:sz="4" w:space="0" w:color="auto"/>
              <w:bottom w:val="single" w:sz="4" w:space="0" w:color="auto"/>
            </w:tcBorders>
          </w:tcPr>
          <w:p w:rsidR="00476E1A" w:rsidRDefault="00476E1A" w:rsidP="001356E7">
            <w:pPr>
              <w:pStyle w:val="Tabletext"/>
            </w:pPr>
            <w:r>
              <w:t>78</w:t>
            </w:r>
          </w:p>
        </w:tc>
      </w:tr>
      <w:tr w:rsidR="001356E7" w:rsidTr="005C1DB8">
        <w:tc>
          <w:tcPr>
            <w:tcW w:w="10206" w:type="dxa"/>
            <w:gridSpan w:val="8"/>
            <w:tcBorders>
              <w:top w:val="single" w:sz="4" w:space="0" w:color="auto"/>
              <w:bottom w:val="single" w:sz="4" w:space="0" w:color="auto"/>
            </w:tcBorders>
          </w:tcPr>
          <w:p w:rsidR="001356E7" w:rsidRDefault="00F32560" w:rsidP="001A1146">
            <w:pPr>
              <w:pStyle w:val="Tabletext"/>
            </w:pPr>
            <w:r>
              <w:t xml:space="preserve">                </w:t>
            </w:r>
            <w:r w:rsidR="001356E7">
              <w:t xml:space="preserve">Initial </w:t>
            </w:r>
            <w:r w:rsidR="00CF1256" w:rsidRPr="00CF1256">
              <w:rPr>
                <w:i/>
              </w:rPr>
              <w:t>e</w:t>
            </w:r>
            <w:r w:rsidR="00CF1256">
              <w:rPr>
                <w:i/>
                <w:vertAlign w:val="subscript"/>
              </w:rPr>
              <w:t>f</w:t>
            </w:r>
            <w:r w:rsidR="001356E7">
              <w:t>=5.9</w:t>
            </w:r>
            <w:r w:rsidR="00CF1256">
              <w:t>%</w:t>
            </w:r>
            <w:r w:rsidR="001356E7">
              <w:t xml:space="preserve">;  Updated </w:t>
            </w:r>
            <w:r w:rsidR="00CF1256" w:rsidRPr="00CF1256">
              <w:rPr>
                <w:i/>
              </w:rPr>
              <w:t>e</w:t>
            </w:r>
            <w:r w:rsidR="00CF1256">
              <w:rPr>
                <w:i/>
                <w:vertAlign w:val="subscript"/>
              </w:rPr>
              <w:t>f</w:t>
            </w:r>
            <w:r w:rsidR="00CF1256">
              <w:t xml:space="preserve"> </w:t>
            </w:r>
            <w:r w:rsidR="001356E7">
              <w:t>=0.5</w:t>
            </w:r>
            <w:r w:rsidR="00CF1256">
              <w:t>%</w:t>
            </w:r>
            <w:r w:rsidR="001356E7">
              <w:t xml:space="preserve">;   </w:t>
            </w:r>
            <w:r>
              <w:t xml:space="preserve">                    </w:t>
            </w:r>
            <w:r w:rsidR="001356E7">
              <w:t xml:space="preserve">Initial </w:t>
            </w:r>
            <w:r w:rsidR="001A1146" w:rsidRPr="00CF1256">
              <w:rPr>
                <w:i/>
              </w:rPr>
              <w:t>e</w:t>
            </w:r>
            <w:r w:rsidR="001A1146">
              <w:rPr>
                <w:i/>
                <w:vertAlign w:val="subscript"/>
              </w:rPr>
              <w:t>MAC</w:t>
            </w:r>
            <w:r w:rsidR="001356E7">
              <w:t>=22.3</w:t>
            </w:r>
            <w:r w:rsidR="001A1146">
              <w:t>%</w:t>
            </w:r>
            <w:r w:rsidR="001356E7">
              <w:t xml:space="preserve">;  Updated </w:t>
            </w:r>
            <w:r w:rsidR="001A1146" w:rsidRPr="00CF1256">
              <w:rPr>
                <w:i/>
              </w:rPr>
              <w:t>e</w:t>
            </w:r>
            <w:r w:rsidR="001A1146">
              <w:rPr>
                <w:i/>
                <w:vertAlign w:val="subscript"/>
              </w:rPr>
              <w:t>MAC</w:t>
            </w:r>
            <w:r w:rsidR="001A1146">
              <w:t xml:space="preserve"> </w:t>
            </w:r>
            <w:r w:rsidR="001356E7">
              <w:t>=15.3</w:t>
            </w:r>
            <w:r w:rsidR="001A1146">
              <w:t>%</w:t>
            </w:r>
          </w:p>
        </w:tc>
      </w:tr>
      <w:tr w:rsidR="005C1DB8" w:rsidTr="005C1DB8">
        <w:tc>
          <w:tcPr>
            <w:tcW w:w="10206" w:type="dxa"/>
            <w:gridSpan w:val="8"/>
            <w:tcBorders>
              <w:top w:val="single" w:sz="4" w:space="0" w:color="auto"/>
            </w:tcBorders>
          </w:tcPr>
          <w:p w:rsidR="005C1DB8" w:rsidRDefault="005C1DB8" w:rsidP="001356E7">
            <w:pPr>
              <w:pStyle w:val="Tabletext"/>
            </w:pPr>
          </w:p>
        </w:tc>
      </w:tr>
    </w:tbl>
    <w:p w:rsidR="00DE3688" w:rsidRDefault="00DE3688" w:rsidP="00DE3688">
      <w:pPr>
        <w:pStyle w:val="Firstparagraph"/>
        <w:sectPr w:rsidR="00DE3688" w:rsidSect="001356E7">
          <w:type w:val="continuous"/>
          <w:pgSz w:w="11907" w:h="16840" w:code="9"/>
          <w:pgMar w:top="680" w:right="652" w:bottom="737" w:left="652" w:header="0" w:footer="0" w:gutter="0"/>
          <w:cols w:space="709"/>
          <w:formProt w:val="0"/>
          <w:noEndnote/>
        </w:sectPr>
      </w:pPr>
    </w:p>
    <w:p w:rsidR="00DE3688" w:rsidRPr="00007435" w:rsidRDefault="00DE3688" w:rsidP="00DE3688">
      <w:pPr>
        <w:pStyle w:val="Firstparagraph"/>
      </w:pPr>
      <w:proofErr w:type="gramStart"/>
      <w:r>
        <w:lastRenderedPageBreak/>
        <w:t>developed</w:t>
      </w:r>
      <w:proofErr w:type="gramEnd"/>
      <w:r>
        <w:t xml:space="preserve"> FEM and the measured response, sens</w:t>
      </w:r>
      <w:r>
        <w:t>i</w:t>
      </w:r>
      <w:r>
        <w:t>tivity-based model updating technique was applied. After updating, the frequency match was found to be very good, and mode shape correlation was good for the first and second modes, whereas for the third mode it was reasonable.</w:t>
      </w:r>
    </w:p>
    <w:p w:rsidR="00DE3688" w:rsidRDefault="00DE3688" w:rsidP="00DE3688">
      <w:pPr>
        <w:pStyle w:val="Heading1"/>
        <w:numPr>
          <w:ilvl w:val="0"/>
          <w:numId w:val="0"/>
        </w:numPr>
        <w:spacing w:before="480" w:line="240" w:lineRule="exact"/>
        <w:ind w:left="284" w:hanging="284"/>
      </w:pPr>
      <w:r>
        <w:t>acknowledgements</w:t>
      </w:r>
    </w:p>
    <w:p w:rsidR="00DE3688" w:rsidRPr="0014499B" w:rsidRDefault="00DE3688" w:rsidP="00DE3688">
      <w:pPr>
        <w:pStyle w:val="Firstparagraph"/>
      </w:pPr>
      <w:r>
        <w:t xml:space="preserve">The authors </w:t>
      </w:r>
      <w:r w:rsidRPr="00BB60A9">
        <w:t>would</w:t>
      </w:r>
      <w:r>
        <w:t xml:space="preserve"> like to acknowledge GeoNet staff for facilitating this research. Particular thanks go to Dr Jim Cousins, Dr S.R. Uma and Dr Ken Gledhill.</w:t>
      </w:r>
      <w:r w:rsidR="001E55F5">
        <w:t xml:space="preserve"> The first author would also like to thank Higher Education Commission (HEC) Pakistan for funding his PhD stud</w:t>
      </w:r>
      <w:r w:rsidR="000B5A30">
        <w:t>y</w:t>
      </w:r>
      <w:r w:rsidR="001E55F5">
        <w:t>.</w:t>
      </w:r>
    </w:p>
    <w:p w:rsidR="00DE3688" w:rsidRPr="00CE7488" w:rsidRDefault="00DE3688" w:rsidP="00DE3688">
      <w:pPr>
        <w:pStyle w:val="Heading1"/>
        <w:numPr>
          <w:ilvl w:val="0"/>
          <w:numId w:val="0"/>
        </w:numPr>
        <w:spacing w:before="480"/>
        <w:ind w:left="284" w:hanging="284"/>
        <w:rPr>
          <w:lang w:val="en-NZ" w:eastAsia="en-NZ"/>
        </w:rPr>
      </w:pPr>
      <w:r w:rsidRPr="00CE7488">
        <w:rPr>
          <w:lang w:val="en-NZ" w:eastAsia="en-NZ"/>
        </w:rPr>
        <w:t>References</w:t>
      </w:r>
    </w:p>
    <w:p w:rsidR="00DE3688" w:rsidRDefault="00DE3688" w:rsidP="00DE3688">
      <w:pPr>
        <w:pStyle w:val="Referencetext"/>
      </w:pPr>
      <w:proofErr w:type="gramStart"/>
      <w:r>
        <w:t>ABAQUS 2011</w:t>
      </w:r>
      <w:r w:rsidRPr="00C91D66">
        <w:rPr>
          <w:i/>
        </w:rPr>
        <w:t>.</w:t>
      </w:r>
      <w:proofErr w:type="gramEnd"/>
      <w:r w:rsidRPr="00C91D66">
        <w:rPr>
          <w:i/>
        </w:rPr>
        <w:t xml:space="preserve"> ABAQUS Theory manual and user’s man</w:t>
      </w:r>
      <w:r w:rsidRPr="00C91D66">
        <w:rPr>
          <w:i/>
        </w:rPr>
        <w:t>u</w:t>
      </w:r>
      <w:r w:rsidRPr="00C91D66">
        <w:rPr>
          <w:i/>
        </w:rPr>
        <w:t>al</w:t>
      </w:r>
      <w:r>
        <w:t xml:space="preserve">. Providence, RI, USA: </w:t>
      </w:r>
      <w:proofErr w:type="spellStart"/>
      <w:r>
        <w:t>Dassault</w:t>
      </w:r>
      <w:proofErr w:type="spellEnd"/>
      <w:r>
        <w:t xml:space="preserve"> </w:t>
      </w:r>
      <w:proofErr w:type="spellStart"/>
      <w:r>
        <w:t>Systemes</w:t>
      </w:r>
      <w:proofErr w:type="spellEnd"/>
      <w:r>
        <w:t xml:space="preserve"> </w:t>
      </w:r>
      <w:proofErr w:type="spellStart"/>
      <w:r>
        <w:t>Simulia</w:t>
      </w:r>
      <w:proofErr w:type="spellEnd"/>
      <w:r>
        <w:t xml:space="preserve"> Corp.</w:t>
      </w:r>
    </w:p>
    <w:p w:rsidR="00DE3688" w:rsidRDefault="00DE3688" w:rsidP="00DE3688">
      <w:pPr>
        <w:pStyle w:val="Referencetext"/>
      </w:pPr>
      <w:proofErr w:type="gramStart"/>
      <w:r w:rsidRPr="00782B4E">
        <w:t xml:space="preserve">Boon, D., Perrin, N.D., </w:t>
      </w:r>
      <w:proofErr w:type="spellStart"/>
      <w:r w:rsidRPr="00782B4E">
        <w:t>Dellow</w:t>
      </w:r>
      <w:proofErr w:type="spellEnd"/>
      <w:r w:rsidRPr="00782B4E">
        <w:t xml:space="preserve">, </w:t>
      </w:r>
      <w:proofErr w:type="spellStart"/>
      <w:r w:rsidRPr="00782B4E">
        <w:t>G.D.</w:t>
      </w:r>
      <w:proofErr w:type="spellEnd"/>
      <w:r w:rsidRPr="00782B4E">
        <w:t xml:space="preserve">, Van </w:t>
      </w:r>
      <w:proofErr w:type="spellStart"/>
      <w:r w:rsidRPr="00782B4E">
        <w:t>Dissen</w:t>
      </w:r>
      <w:proofErr w:type="spellEnd"/>
      <w:r w:rsidRPr="00782B4E">
        <w:t xml:space="preserve">, R. </w:t>
      </w:r>
      <w:r>
        <w:t>&amp;</w:t>
      </w:r>
      <w:r w:rsidRPr="00782B4E">
        <w:t xml:space="preserve"> </w:t>
      </w:r>
      <w:proofErr w:type="spellStart"/>
      <w:r w:rsidRPr="00782B4E">
        <w:t>Lukovic</w:t>
      </w:r>
      <w:proofErr w:type="spellEnd"/>
      <w:r w:rsidRPr="00782B4E">
        <w:t>, B. 2011.</w:t>
      </w:r>
      <w:proofErr w:type="gramEnd"/>
      <w:r>
        <w:t xml:space="preserve"> </w:t>
      </w:r>
      <w:r w:rsidRPr="00782B4E">
        <w:t>NZS1170.5:2004 Site subsoil classif</w:t>
      </w:r>
      <w:r w:rsidRPr="00782B4E">
        <w:t>i</w:t>
      </w:r>
      <w:r w:rsidRPr="00782B4E">
        <w:t>cation of Lower Hutt</w:t>
      </w:r>
      <w:r>
        <w:t xml:space="preserve">. </w:t>
      </w:r>
      <w:r w:rsidRPr="00782B4E">
        <w:rPr>
          <w:i/>
        </w:rPr>
        <w:t>Proceedings of the Ninth Pacific Conference on Earthquake Engineering</w:t>
      </w:r>
      <w:r w:rsidRPr="00782B4E">
        <w:t>, Auckland, New Zealand</w:t>
      </w:r>
      <w:proofErr w:type="gramStart"/>
      <w:r>
        <w:t>,14</w:t>
      </w:r>
      <w:proofErr w:type="gramEnd"/>
      <w:r>
        <w:t>-16 April 2011:1-8.</w:t>
      </w:r>
      <w:r w:rsidR="009B3C82">
        <w:fldChar w:fldCharType="begin"/>
      </w:r>
      <w:r>
        <w:instrText xml:space="preserve"> ADDIN EN.REFLIST </w:instrText>
      </w:r>
      <w:r w:rsidR="009B3C82">
        <w:fldChar w:fldCharType="end"/>
      </w:r>
      <w:r w:rsidRPr="00E144EA">
        <w:t xml:space="preserve"> </w:t>
      </w:r>
    </w:p>
    <w:p w:rsidR="00DE3688" w:rsidRDefault="00DE3688" w:rsidP="00DE3688">
      <w:pPr>
        <w:pStyle w:val="Referencetext"/>
      </w:pPr>
      <w:proofErr w:type="gramStart"/>
      <w:r>
        <w:t>Brownjohn, J. M. W. &amp; Xia, P. Q.</w:t>
      </w:r>
      <w:r w:rsidRPr="00052955">
        <w:t xml:space="preserve"> </w:t>
      </w:r>
      <w:r>
        <w:t>2000</w:t>
      </w:r>
      <w:r w:rsidRPr="00052955">
        <w:t>.</w:t>
      </w:r>
      <w:proofErr w:type="gramEnd"/>
      <w:r w:rsidRPr="00052955">
        <w:t xml:space="preserve"> </w:t>
      </w:r>
      <w:proofErr w:type="gramStart"/>
      <w:r>
        <w:t>Dynamic asses</w:t>
      </w:r>
      <w:r>
        <w:t>s</w:t>
      </w:r>
      <w:r>
        <w:t>ment of curved cable-stayed bridge by model updating</w:t>
      </w:r>
      <w:r w:rsidRPr="00052955">
        <w:t>.</w:t>
      </w:r>
      <w:proofErr w:type="gramEnd"/>
      <w:r w:rsidRPr="00052955">
        <w:t xml:space="preserve"> </w:t>
      </w:r>
      <w:r w:rsidRPr="00222DAF">
        <w:rPr>
          <w:i/>
          <w:lang w:val="en-NZ" w:eastAsia="en-NZ"/>
        </w:rPr>
        <w:t xml:space="preserve">Journal of </w:t>
      </w:r>
      <w:r>
        <w:rPr>
          <w:i/>
          <w:lang w:val="en-NZ" w:eastAsia="en-NZ"/>
        </w:rPr>
        <w:t xml:space="preserve">Structural </w:t>
      </w:r>
      <w:r w:rsidRPr="00222DAF">
        <w:rPr>
          <w:i/>
          <w:lang w:val="en-NZ" w:eastAsia="en-NZ"/>
        </w:rPr>
        <w:t>Engineering</w:t>
      </w:r>
      <w:r>
        <w:rPr>
          <w:i/>
          <w:lang w:val="en-NZ" w:eastAsia="en-NZ"/>
        </w:rPr>
        <w:t>, ASCE</w:t>
      </w:r>
      <w:r w:rsidRPr="00052955">
        <w:t xml:space="preserve"> </w:t>
      </w:r>
      <w:r>
        <w:t>126</w:t>
      </w:r>
      <w:r w:rsidRPr="00052955">
        <w:t xml:space="preserve">(2): </w:t>
      </w:r>
      <w:r>
        <w:t>252</w:t>
      </w:r>
      <w:r w:rsidRPr="00052955">
        <w:t>-</w:t>
      </w:r>
      <w:r>
        <w:t>260</w:t>
      </w:r>
      <w:r w:rsidRPr="00052955">
        <w:t>.</w:t>
      </w:r>
    </w:p>
    <w:p w:rsidR="00DE3688" w:rsidRDefault="00DE3688" w:rsidP="00DE3688">
      <w:pPr>
        <w:pStyle w:val="Referencetext"/>
      </w:pPr>
      <w:proofErr w:type="gramStart"/>
      <w:r>
        <w:t>Farrar, C. R., Sohn, H. &amp; Doebling, S. W. 2000.</w:t>
      </w:r>
      <w:proofErr w:type="gramEnd"/>
      <w:r>
        <w:t xml:space="preserve"> </w:t>
      </w:r>
      <w:proofErr w:type="gramStart"/>
      <w:r>
        <w:t>Structural health monitoring at Los Alamos National Laboratory.</w:t>
      </w:r>
      <w:proofErr w:type="gramEnd"/>
      <w:r>
        <w:t xml:space="preserve"> </w:t>
      </w:r>
      <w:r w:rsidRPr="004B34E3">
        <w:rPr>
          <w:i/>
        </w:rPr>
        <w:t xml:space="preserve">US-Korea Conference on Science and </w:t>
      </w:r>
      <w:r>
        <w:rPr>
          <w:i/>
        </w:rPr>
        <w:t>T</w:t>
      </w:r>
      <w:r w:rsidRPr="004B34E3">
        <w:rPr>
          <w:i/>
        </w:rPr>
        <w:t>echnology, E</w:t>
      </w:r>
      <w:r w:rsidRPr="004B34E3">
        <w:rPr>
          <w:i/>
        </w:rPr>
        <w:t>n</w:t>
      </w:r>
      <w:r w:rsidRPr="004B34E3">
        <w:rPr>
          <w:i/>
        </w:rPr>
        <w:t>trepreneurship and Leadership</w:t>
      </w:r>
      <w:r>
        <w:t>, Chicago, 2-5 September 2000:1-11.</w:t>
      </w:r>
    </w:p>
    <w:p w:rsidR="00DE3688" w:rsidRDefault="00DE3688" w:rsidP="00DE3688">
      <w:pPr>
        <w:pStyle w:val="Referencetext"/>
      </w:pPr>
      <w:proofErr w:type="gramStart"/>
      <w:r>
        <w:t>FEMtools 2008.</w:t>
      </w:r>
      <w:proofErr w:type="gramEnd"/>
      <w:r>
        <w:t xml:space="preserve"> </w:t>
      </w:r>
      <w:r w:rsidRPr="004B34E3">
        <w:rPr>
          <w:i/>
        </w:rPr>
        <w:t xml:space="preserve">FEMtools </w:t>
      </w:r>
      <w:r>
        <w:rPr>
          <w:i/>
        </w:rPr>
        <w:t>m</w:t>
      </w:r>
      <w:r w:rsidRPr="004B34E3">
        <w:rPr>
          <w:i/>
        </w:rPr>
        <w:t>od</w:t>
      </w:r>
      <w:r w:rsidR="00E07793">
        <w:rPr>
          <w:i/>
        </w:rPr>
        <w:t>e</w:t>
      </w:r>
      <w:r w:rsidRPr="004B34E3">
        <w:rPr>
          <w:i/>
        </w:rPr>
        <w:t>l updating theoretical ma</w:t>
      </w:r>
      <w:r w:rsidRPr="004B34E3">
        <w:rPr>
          <w:i/>
        </w:rPr>
        <w:t>n</w:t>
      </w:r>
      <w:r w:rsidRPr="004B34E3">
        <w:rPr>
          <w:i/>
        </w:rPr>
        <w:t>ual and user’s manual</w:t>
      </w:r>
      <w:r>
        <w:t>. Leuven, Belgium: Dynamic D</w:t>
      </w:r>
      <w:r>
        <w:t>e</w:t>
      </w:r>
      <w:r>
        <w:t>sign Solutions</w:t>
      </w:r>
    </w:p>
    <w:p w:rsidR="00DE3688" w:rsidRDefault="00DE3688" w:rsidP="00DE3688">
      <w:pPr>
        <w:pStyle w:val="Referencetext"/>
      </w:pPr>
    </w:p>
    <w:p w:rsidR="00DE3688" w:rsidRDefault="00DE3688" w:rsidP="00DE3688">
      <w:pPr>
        <w:pStyle w:val="Referencetext"/>
        <w:rPr>
          <w:lang w:val="en-NZ" w:eastAsia="en-NZ"/>
        </w:rPr>
      </w:pPr>
      <w:proofErr w:type="gramStart"/>
      <w:r w:rsidRPr="004B34E3">
        <w:rPr>
          <w:lang w:val="en-NZ" w:eastAsia="en-NZ"/>
        </w:rPr>
        <w:t>Friswell, M. I.</w:t>
      </w:r>
      <w:r>
        <w:rPr>
          <w:lang w:val="en-NZ" w:eastAsia="en-NZ"/>
        </w:rPr>
        <w:t xml:space="preserve"> &amp;</w:t>
      </w:r>
      <w:r w:rsidRPr="004B34E3">
        <w:rPr>
          <w:lang w:val="en-NZ" w:eastAsia="en-NZ"/>
        </w:rPr>
        <w:t xml:space="preserve"> Mottershead, J. E. 1996.</w:t>
      </w:r>
      <w:proofErr w:type="gramEnd"/>
      <w:r w:rsidRPr="004B34E3">
        <w:rPr>
          <w:lang w:val="en-NZ" w:eastAsia="en-NZ"/>
        </w:rPr>
        <w:t xml:space="preserve"> </w:t>
      </w:r>
      <w:r w:rsidRPr="004B34E3">
        <w:rPr>
          <w:i/>
          <w:lang w:val="en-NZ" w:eastAsia="en-NZ"/>
        </w:rPr>
        <w:t>Finite element model updating in structural dynamics</w:t>
      </w:r>
      <w:r w:rsidRPr="004B34E3">
        <w:rPr>
          <w:lang w:val="en-NZ" w:eastAsia="en-NZ"/>
        </w:rPr>
        <w:t>, Dordrecht, The Netherlands</w:t>
      </w:r>
      <w:r>
        <w:rPr>
          <w:lang w:val="en-NZ" w:eastAsia="en-NZ"/>
        </w:rPr>
        <w:t>:</w:t>
      </w:r>
      <w:r w:rsidRPr="004B34E3">
        <w:rPr>
          <w:lang w:val="en-NZ" w:eastAsia="en-NZ"/>
        </w:rPr>
        <w:t xml:space="preserve"> Kluwer Ac</w:t>
      </w:r>
      <w:r>
        <w:rPr>
          <w:lang w:val="en-NZ" w:eastAsia="en-NZ"/>
        </w:rPr>
        <w:t>ademic Publishers.</w:t>
      </w:r>
    </w:p>
    <w:p w:rsidR="00DE3688" w:rsidRDefault="00DE3688" w:rsidP="00DE3688">
      <w:pPr>
        <w:pStyle w:val="Referencetext"/>
      </w:pPr>
      <w:r w:rsidRPr="0097792B">
        <w:t xml:space="preserve">Gaylord, M. W. 1974. </w:t>
      </w:r>
      <w:r w:rsidRPr="0097792B">
        <w:rPr>
          <w:i/>
        </w:rPr>
        <w:t xml:space="preserve">Reinforced </w:t>
      </w:r>
      <w:r>
        <w:rPr>
          <w:i/>
        </w:rPr>
        <w:t>p</w:t>
      </w:r>
      <w:r w:rsidRPr="0097792B">
        <w:rPr>
          <w:i/>
        </w:rPr>
        <w:t xml:space="preserve">lastics: Theory and </w:t>
      </w:r>
      <w:r>
        <w:rPr>
          <w:i/>
        </w:rPr>
        <w:t>p</w:t>
      </w:r>
      <w:r w:rsidRPr="0097792B">
        <w:rPr>
          <w:i/>
        </w:rPr>
        <w:t>ra</w:t>
      </w:r>
      <w:r w:rsidRPr="0097792B">
        <w:rPr>
          <w:i/>
        </w:rPr>
        <w:t>c</w:t>
      </w:r>
      <w:r w:rsidRPr="0097792B">
        <w:rPr>
          <w:i/>
        </w:rPr>
        <w:t>tice</w:t>
      </w:r>
      <w:r w:rsidRPr="00F8232E">
        <w:t>, 2nd ed</w:t>
      </w:r>
      <w:r>
        <w:t>.</w:t>
      </w:r>
      <w:r w:rsidRPr="00F8232E">
        <w:t>,</w:t>
      </w:r>
      <w:r w:rsidRPr="0097792B">
        <w:t xml:space="preserve"> New York</w:t>
      </w:r>
      <w:r>
        <w:t>, USA:</w:t>
      </w:r>
      <w:r w:rsidRPr="0097792B">
        <w:t xml:space="preserve"> </w:t>
      </w:r>
      <w:proofErr w:type="spellStart"/>
      <w:r w:rsidRPr="0097792B">
        <w:t>Cahners</w:t>
      </w:r>
      <w:proofErr w:type="spellEnd"/>
      <w:r w:rsidRPr="0097792B">
        <w:t xml:space="preserve"> Publishing Co.</w:t>
      </w:r>
    </w:p>
    <w:p w:rsidR="00DE3688" w:rsidRDefault="00DE3688" w:rsidP="00DE3688">
      <w:pPr>
        <w:pStyle w:val="Referencetext"/>
      </w:pPr>
      <w:r w:rsidRPr="0097792B">
        <w:t xml:space="preserve">Gazetas, G. 1991. Formulas and charts for impedances of surface and embedded foundations. </w:t>
      </w:r>
      <w:r w:rsidRPr="0097792B">
        <w:rPr>
          <w:i/>
        </w:rPr>
        <w:t>Journal of Geotec</w:t>
      </w:r>
      <w:r w:rsidRPr="0097792B">
        <w:rPr>
          <w:i/>
        </w:rPr>
        <w:t>h</w:t>
      </w:r>
      <w:r w:rsidRPr="0097792B">
        <w:rPr>
          <w:i/>
        </w:rPr>
        <w:t>nical Engineering</w:t>
      </w:r>
      <w:r>
        <w:rPr>
          <w:i/>
        </w:rPr>
        <w:t>,</w:t>
      </w:r>
      <w:r w:rsidRPr="0097792B">
        <w:rPr>
          <w:i/>
        </w:rPr>
        <w:t xml:space="preserve"> ASCE</w:t>
      </w:r>
      <w:r w:rsidRPr="0097792B">
        <w:t xml:space="preserve"> 117(9)</w:t>
      </w:r>
      <w:r>
        <w:t>:</w:t>
      </w:r>
      <w:r w:rsidRPr="0097792B">
        <w:t xml:space="preserve"> 1363-1381.</w:t>
      </w:r>
    </w:p>
    <w:p w:rsidR="00DE3688" w:rsidRDefault="00DE3688" w:rsidP="00DE3688">
      <w:pPr>
        <w:pStyle w:val="Referencetext"/>
      </w:pPr>
      <w:r w:rsidRPr="0097792B">
        <w:t>Hart, G. C.</w:t>
      </w:r>
      <w:r>
        <w:t xml:space="preserve"> &amp;</w:t>
      </w:r>
      <w:r w:rsidRPr="0097792B">
        <w:t xml:space="preserve"> Yao, J. T. P. 1976. </w:t>
      </w:r>
      <w:proofErr w:type="gramStart"/>
      <w:r w:rsidRPr="0097792B">
        <w:t>System identification in structural dynamics.</w:t>
      </w:r>
      <w:proofErr w:type="gramEnd"/>
      <w:r w:rsidRPr="0097792B">
        <w:t xml:space="preserve"> </w:t>
      </w:r>
      <w:r w:rsidRPr="0097792B">
        <w:rPr>
          <w:i/>
        </w:rPr>
        <w:t>Journal of Engineering Mechanics</w:t>
      </w:r>
      <w:r w:rsidRPr="0097792B">
        <w:t xml:space="preserve"> 103</w:t>
      </w:r>
      <w:r>
        <w:t>:</w:t>
      </w:r>
      <w:r w:rsidRPr="0097792B">
        <w:t xml:space="preserve"> 1089–1104.</w:t>
      </w:r>
    </w:p>
    <w:p w:rsidR="00DE3688" w:rsidRDefault="00DE3688" w:rsidP="00DE3688">
      <w:pPr>
        <w:pStyle w:val="Referencetext"/>
      </w:pPr>
      <w:proofErr w:type="gramStart"/>
      <w:r w:rsidRPr="0097792B">
        <w:t>Kanvinde, A. M.</w:t>
      </w:r>
      <w:r>
        <w:t xml:space="preserve"> &amp;</w:t>
      </w:r>
      <w:r w:rsidRPr="0097792B">
        <w:t xml:space="preserve"> Deierlein, G. G. 2006.</w:t>
      </w:r>
      <w:proofErr w:type="gramEnd"/>
      <w:r w:rsidRPr="0097792B">
        <w:t xml:space="preserve"> Analytical models for the seismic performance of gypsum drywall partitions. </w:t>
      </w:r>
      <w:r w:rsidRPr="0097792B">
        <w:rPr>
          <w:i/>
        </w:rPr>
        <w:t>Earthquake Spectra</w:t>
      </w:r>
      <w:r w:rsidRPr="0097792B">
        <w:t xml:space="preserve"> 22(2)</w:t>
      </w:r>
      <w:r>
        <w:t>:</w:t>
      </w:r>
      <w:r w:rsidRPr="0097792B">
        <w:t xml:space="preserve"> 391-411</w:t>
      </w:r>
      <w:r>
        <w:t>.</w:t>
      </w:r>
    </w:p>
    <w:p w:rsidR="00DE3688" w:rsidRDefault="00DE3688" w:rsidP="00DE3688">
      <w:pPr>
        <w:pStyle w:val="Referencetext"/>
      </w:pPr>
      <w:proofErr w:type="gramStart"/>
      <w:r w:rsidRPr="00052955">
        <w:t>Saito, T. &amp; Yokota, H. 1996.</w:t>
      </w:r>
      <w:proofErr w:type="gramEnd"/>
      <w:r w:rsidRPr="00052955">
        <w:t xml:space="preserve"> </w:t>
      </w:r>
      <w:proofErr w:type="gramStart"/>
      <w:r w:rsidRPr="00052955">
        <w:t>Evaluation of dynamic chara</w:t>
      </w:r>
      <w:r w:rsidRPr="00052955">
        <w:t>c</w:t>
      </w:r>
      <w:r w:rsidRPr="00052955">
        <w:t>teristics of high-rise buildings using system identification techniques.</w:t>
      </w:r>
      <w:proofErr w:type="gramEnd"/>
      <w:r w:rsidRPr="00052955">
        <w:t xml:space="preserve"> </w:t>
      </w:r>
      <w:r w:rsidRPr="00222DAF">
        <w:rPr>
          <w:i/>
          <w:lang w:val="en-NZ" w:eastAsia="en-NZ"/>
        </w:rPr>
        <w:t>Journal of Wind Engineering and Industrial Aerodynamics</w:t>
      </w:r>
      <w:r w:rsidRPr="00052955">
        <w:t xml:space="preserve"> 59(2-3): 299-307.</w:t>
      </w:r>
    </w:p>
    <w:p w:rsidR="00DE3688" w:rsidRDefault="00DE3688" w:rsidP="00DE3688">
      <w:pPr>
        <w:pStyle w:val="Referencetext"/>
      </w:pPr>
      <w:proofErr w:type="gramStart"/>
      <w:r w:rsidRPr="009F1078">
        <w:t>S</w:t>
      </w:r>
      <w:r>
        <w:t xml:space="preserve">tandards </w:t>
      </w:r>
      <w:r w:rsidRPr="009F1078">
        <w:t>N</w:t>
      </w:r>
      <w:r>
        <w:t xml:space="preserve">ew </w:t>
      </w:r>
      <w:r w:rsidRPr="009F1078">
        <w:t>Z</w:t>
      </w:r>
      <w:r>
        <w:t>ealand</w:t>
      </w:r>
      <w:r w:rsidRPr="009F1078">
        <w:t xml:space="preserve"> 2004.</w:t>
      </w:r>
      <w:proofErr w:type="gramEnd"/>
      <w:r w:rsidRPr="009F1078">
        <w:t xml:space="preserve"> </w:t>
      </w:r>
      <w:proofErr w:type="gramStart"/>
      <w:r w:rsidRPr="009F1078">
        <w:rPr>
          <w:i/>
        </w:rPr>
        <w:t>Structural design actions</w:t>
      </w:r>
      <w:r>
        <w:rPr>
          <w:i/>
        </w:rPr>
        <w:t>.</w:t>
      </w:r>
      <w:proofErr w:type="gramEnd"/>
      <w:r w:rsidRPr="009F1078">
        <w:rPr>
          <w:i/>
        </w:rPr>
        <w:t xml:space="preserve"> </w:t>
      </w:r>
      <w:r>
        <w:rPr>
          <w:i/>
        </w:rPr>
        <w:t>Part 5</w:t>
      </w:r>
      <w:r w:rsidRPr="009F1078">
        <w:rPr>
          <w:i/>
        </w:rPr>
        <w:t>: Earthquake actions – New Zealand.</w:t>
      </w:r>
      <w:r w:rsidRPr="009F1078">
        <w:t xml:space="preserve"> </w:t>
      </w:r>
      <w:r>
        <w:t xml:space="preserve">Wellington, New Zealand: </w:t>
      </w:r>
      <w:r w:rsidRPr="009F1078">
        <w:t>Standards New Zealand.</w:t>
      </w:r>
    </w:p>
    <w:p w:rsidR="00DE3688" w:rsidRDefault="00DE3688" w:rsidP="00DE3688">
      <w:pPr>
        <w:pStyle w:val="Referencetext"/>
      </w:pPr>
      <w:proofErr w:type="gramStart"/>
      <w:r w:rsidRPr="0097792B">
        <w:t>Stewart, J. P.</w:t>
      </w:r>
      <w:r>
        <w:t xml:space="preserve"> &amp;</w:t>
      </w:r>
      <w:r w:rsidRPr="0097792B">
        <w:t xml:space="preserve"> Fenves, G. L. 1998.</w:t>
      </w:r>
      <w:proofErr w:type="gramEnd"/>
      <w:r w:rsidRPr="0097792B">
        <w:t xml:space="preserve"> System identification for evaluating soil-structure interaction effects in buildings from strong motion recordings. </w:t>
      </w:r>
      <w:r w:rsidRPr="0097792B">
        <w:rPr>
          <w:i/>
        </w:rPr>
        <w:t>Earthquake Engineering and Structural Dynamics</w:t>
      </w:r>
      <w:r w:rsidRPr="0097792B">
        <w:t xml:space="preserve"> 27(8)</w:t>
      </w:r>
      <w:r>
        <w:t>:</w:t>
      </w:r>
      <w:r w:rsidRPr="0097792B">
        <w:t xml:space="preserve"> 869-885.</w:t>
      </w:r>
    </w:p>
    <w:p w:rsidR="00DE3688" w:rsidRDefault="00DE3688" w:rsidP="00DE3688">
      <w:pPr>
        <w:pStyle w:val="Referencetext"/>
      </w:pPr>
      <w:proofErr w:type="gramStart"/>
      <w:r w:rsidRPr="0097792B">
        <w:t>Su, R. K. L., Chandler, A. M., Sheikh, M. N.</w:t>
      </w:r>
      <w:r>
        <w:t xml:space="preserve"> &amp;</w:t>
      </w:r>
      <w:r w:rsidRPr="0097792B">
        <w:t xml:space="preserve"> Lam, N. T. K. 2005.</w:t>
      </w:r>
      <w:proofErr w:type="gramEnd"/>
      <w:r>
        <w:t xml:space="preserve"> </w:t>
      </w:r>
      <w:r w:rsidRPr="0097792B">
        <w:t>Influence of non-structural components on la</w:t>
      </w:r>
      <w:r w:rsidRPr="0097792B">
        <w:t>t</w:t>
      </w:r>
      <w:r w:rsidRPr="0097792B">
        <w:t xml:space="preserve">eral stiffness of tall buildings. </w:t>
      </w:r>
      <w:r w:rsidRPr="0097792B">
        <w:rPr>
          <w:i/>
        </w:rPr>
        <w:t>Structural Design of Tall and Special Buildings</w:t>
      </w:r>
      <w:r w:rsidRPr="0097792B">
        <w:t xml:space="preserve"> 14(2)</w:t>
      </w:r>
      <w:r>
        <w:t>:</w:t>
      </w:r>
      <w:r w:rsidRPr="0097792B">
        <w:t xml:space="preserve"> 143-164</w:t>
      </w:r>
      <w:r>
        <w:t>.</w:t>
      </w:r>
    </w:p>
    <w:p w:rsidR="00DE3688" w:rsidRDefault="00DE3688" w:rsidP="00DE3688">
      <w:pPr>
        <w:pStyle w:val="Referencetext"/>
      </w:pPr>
      <w:r>
        <w:t>Trifunac, M. D. &amp;</w:t>
      </w:r>
      <w:r w:rsidRPr="0097792B">
        <w:t xml:space="preserve"> Todorovska, M. I.</w:t>
      </w:r>
      <w:r>
        <w:t xml:space="preserve"> </w:t>
      </w:r>
      <w:r w:rsidRPr="0097792B">
        <w:t xml:space="preserve">1999. Recording and interpreting earthquake response of full-scale structures. </w:t>
      </w:r>
      <w:r w:rsidRPr="0097792B">
        <w:rPr>
          <w:i/>
        </w:rPr>
        <w:t>Proc. N</w:t>
      </w:r>
      <w:r>
        <w:rPr>
          <w:i/>
        </w:rPr>
        <w:t>ATO</w:t>
      </w:r>
      <w:r w:rsidRPr="0097792B">
        <w:rPr>
          <w:i/>
        </w:rPr>
        <w:t xml:space="preserve"> Advanced Research Workshop on Strong-Motion Instrumentation for Civil Engineering Structures</w:t>
      </w:r>
      <w:r w:rsidRPr="0097792B">
        <w:t xml:space="preserve">, Istanbul, Turkey, </w:t>
      </w:r>
      <w:proofErr w:type="gramStart"/>
      <w:r>
        <w:t>2</w:t>
      </w:r>
      <w:proofErr w:type="gramEnd"/>
      <w:r>
        <w:t>-5 June, 1999: 131-155.</w:t>
      </w:r>
    </w:p>
    <w:p w:rsidR="00DE3688" w:rsidRDefault="00DE3688" w:rsidP="00DE3688">
      <w:pPr>
        <w:pStyle w:val="Referencetext"/>
      </w:pPr>
      <w:proofErr w:type="gramStart"/>
      <w:r>
        <w:t>Van Overschee, P. &amp; De Moor, B. 1994.</w:t>
      </w:r>
      <w:proofErr w:type="gramEnd"/>
      <w:r>
        <w:t xml:space="preserve"> N4SID: Subspace algorithm for the identification of combined determini</w:t>
      </w:r>
      <w:r>
        <w:t>s</w:t>
      </w:r>
      <w:r>
        <w:t xml:space="preserve">tic-stochastic systems. </w:t>
      </w:r>
      <w:r w:rsidRPr="00D61289">
        <w:rPr>
          <w:i/>
        </w:rPr>
        <w:t>Automatica</w:t>
      </w:r>
      <w:r>
        <w:t xml:space="preserve"> 30(1): 75-93. </w:t>
      </w:r>
    </w:p>
    <w:p w:rsidR="003E7581" w:rsidRDefault="00DE3688" w:rsidP="00DE3688">
      <w:pPr>
        <w:pStyle w:val="Referencetext"/>
        <w:sectPr w:rsidR="003E7581" w:rsidSect="00DE3688">
          <w:type w:val="continuous"/>
          <w:pgSz w:w="11907" w:h="16840" w:code="9"/>
          <w:pgMar w:top="680" w:right="652" w:bottom="737" w:left="652" w:header="0" w:footer="0" w:gutter="0"/>
          <w:cols w:num="2" w:space="709"/>
          <w:formProt w:val="0"/>
          <w:noEndnote/>
        </w:sectPr>
      </w:pPr>
      <w:proofErr w:type="gramStart"/>
      <w:r>
        <w:rPr>
          <w:lang w:val="en-NZ" w:eastAsia="en-NZ"/>
        </w:rPr>
        <w:t>Van Overschee, P. &amp; De Moor, B. 1996.</w:t>
      </w:r>
      <w:proofErr w:type="gramEnd"/>
      <w:r>
        <w:rPr>
          <w:lang w:val="en-NZ" w:eastAsia="en-NZ"/>
        </w:rPr>
        <w:t xml:space="preserve"> </w:t>
      </w:r>
      <w:r>
        <w:rPr>
          <w:i/>
          <w:iCs/>
          <w:lang w:val="en-NZ" w:eastAsia="en-NZ"/>
        </w:rPr>
        <w:t>Subspace identific</w:t>
      </w:r>
      <w:r>
        <w:rPr>
          <w:i/>
          <w:iCs/>
          <w:lang w:val="en-NZ" w:eastAsia="en-NZ"/>
        </w:rPr>
        <w:t>a</w:t>
      </w:r>
      <w:r>
        <w:rPr>
          <w:i/>
          <w:iCs/>
          <w:lang w:val="en-NZ" w:eastAsia="en-NZ"/>
        </w:rPr>
        <w:t>tion for linear systems</w:t>
      </w:r>
      <w:r>
        <w:rPr>
          <w:lang w:val="en-NZ" w:eastAsia="en-NZ"/>
        </w:rPr>
        <w:t>. Dordrecht, the Netherlands: Kl</w:t>
      </w:r>
      <w:r>
        <w:rPr>
          <w:lang w:val="en-NZ" w:eastAsia="en-NZ"/>
        </w:rPr>
        <w:t>u</w:t>
      </w:r>
      <w:r>
        <w:rPr>
          <w:lang w:val="en-NZ" w:eastAsia="en-NZ"/>
        </w:rPr>
        <w:t>wer Academic Publishers.</w:t>
      </w:r>
    </w:p>
    <w:p w:rsidR="00DE3688" w:rsidRDefault="00DE3688" w:rsidP="00DE3688">
      <w:pPr>
        <w:pStyle w:val="Referencetext"/>
        <w:rPr>
          <w:lang w:val="en-NZ" w:eastAsia="en-NZ"/>
        </w:rPr>
      </w:pPr>
    </w:p>
    <w:p w:rsidR="00E96203" w:rsidRPr="00925312" w:rsidRDefault="00E96203" w:rsidP="00DE3688">
      <w:pPr>
        <w:pStyle w:val="Author"/>
        <w:rPr>
          <w:sz w:val="20"/>
          <w:lang w:val="en-NZ" w:eastAsia="en-NZ"/>
        </w:rPr>
      </w:pPr>
    </w:p>
    <w:sectPr w:rsidR="00E96203" w:rsidRPr="00925312" w:rsidSect="00DE3688">
      <w:type w:val="continuous"/>
      <w:pgSz w:w="11907" w:h="16840" w:code="9"/>
      <w:pgMar w:top="680" w:right="652" w:bottom="737" w:left="652" w:header="0" w:footer="0" w:gutter="0"/>
      <w:cols w:num="2" w:space="709"/>
      <w:formProt w:val="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483D" w:rsidRDefault="000D483D" w:rsidP="00717B6B">
      <w:pPr>
        <w:spacing w:line="240" w:lineRule="auto"/>
      </w:pPr>
      <w:r>
        <w:separator/>
      </w:r>
    </w:p>
  </w:endnote>
  <w:endnote w:type="continuationSeparator" w:id="0">
    <w:p w:rsidR="000D483D" w:rsidRDefault="000D483D" w:rsidP="00717B6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483D" w:rsidRDefault="000D483D" w:rsidP="00717B6B">
      <w:pPr>
        <w:spacing w:line="240" w:lineRule="auto"/>
      </w:pPr>
      <w:r>
        <w:separator/>
      </w:r>
    </w:p>
  </w:footnote>
  <w:footnote w:type="continuationSeparator" w:id="0">
    <w:p w:rsidR="000D483D" w:rsidRDefault="000D483D" w:rsidP="00717B6B">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CC627058"/>
    <w:lvl w:ilvl="0">
      <w:start w:val="1"/>
      <w:numFmt w:val="decimal"/>
      <w:pStyle w:val="Heading1"/>
      <w:lvlText w:val="%1"/>
      <w:legacy w:legacy="1" w:legacySpace="153" w:legacyIndent="0"/>
      <w:lvlJc w:val="left"/>
      <w:pPr>
        <w:ind w:left="284"/>
      </w:pPr>
      <w:rPr>
        <w:rFonts w:ascii="Times New Roman" w:hAnsi="Times New Roman" w:cs="Times New Roman" w:hint="default"/>
        <w:b w:val="0"/>
        <w:i w:val="0"/>
        <w:sz w:val="24"/>
      </w:rPr>
    </w:lvl>
    <w:lvl w:ilvl="1">
      <w:start w:val="1"/>
      <w:numFmt w:val="decimal"/>
      <w:pStyle w:val="Heading2"/>
      <w:lvlText w:val="%1.%2"/>
      <w:legacy w:legacy="1" w:legacySpace="153" w:legacyIndent="0"/>
      <w:lvlJc w:val="left"/>
      <w:pPr>
        <w:ind w:left="437"/>
      </w:pPr>
      <w:rPr>
        <w:rFonts w:ascii="Times New Roman" w:hAnsi="Times New Roman" w:cs="Times New Roman" w:hint="default"/>
        <w:b w:val="0"/>
        <w:i w:val="0"/>
        <w:sz w:val="24"/>
      </w:rPr>
    </w:lvl>
    <w:lvl w:ilvl="2">
      <w:start w:val="1"/>
      <w:numFmt w:val="decimal"/>
      <w:pStyle w:val="Heading3"/>
      <w:lvlText w:val="%1.%2.%3"/>
      <w:legacy w:legacy="1" w:legacySpace="153" w:legacyIndent="0"/>
      <w:lvlJc w:val="left"/>
      <w:pPr>
        <w:ind w:left="590"/>
      </w:pPr>
      <w:rPr>
        <w:rFonts w:ascii="Times New Roman" w:hAnsi="Times New Roman" w:cs="Times New Roman" w:hint="default"/>
        <w:b w:val="0"/>
        <w:i w:val="0"/>
        <w:sz w:val="24"/>
      </w:rPr>
    </w:lvl>
    <w:lvl w:ilvl="3">
      <w:start w:val="1"/>
      <w:numFmt w:val="decimal"/>
      <w:pStyle w:val="Heading4"/>
      <w:lvlText w:val="%1.%2.%3.%4"/>
      <w:legacy w:legacy="1" w:legacySpace="153" w:legacyIndent="0"/>
      <w:lvlJc w:val="left"/>
      <w:rPr>
        <w:rFonts w:ascii="Times New Roman" w:hAnsi="Times New Roman" w:cs="Times New Roman" w:hint="default"/>
        <w:b w:val="0"/>
        <w:i w:val="0"/>
        <w:sz w:val="18"/>
      </w:rPr>
    </w:lvl>
    <w:lvl w:ilvl="4">
      <w:start w:val="1"/>
      <w:numFmt w:val="decimal"/>
      <w:pStyle w:val="Heading5"/>
      <w:lvlText w:val="(%5)"/>
      <w:legacy w:legacy="1" w:legacySpace="0" w:legacyIndent="708"/>
      <w:lvlJc w:val="left"/>
      <w:pPr>
        <w:ind w:left="708" w:hanging="708"/>
      </w:pPr>
      <w:rPr>
        <w:rFonts w:cs="Times New Roman"/>
      </w:rPr>
    </w:lvl>
    <w:lvl w:ilvl="5">
      <w:start w:val="1"/>
      <w:numFmt w:val="lowerLetter"/>
      <w:pStyle w:val="Heading6"/>
      <w:lvlText w:val="(%6)"/>
      <w:legacy w:legacy="1" w:legacySpace="0" w:legacyIndent="708"/>
      <w:lvlJc w:val="left"/>
      <w:pPr>
        <w:ind w:left="1416" w:hanging="708"/>
      </w:pPr>
      <w:rPr>
        <w:rFonts w:cs="Times New Roman"/>
      </w:rPr>
    </w:lvl>
    <w:lvl w:ilvl="6">
      <w:start w:val="1"/>
      <w:numFmt w:val="lowerRoman"/>
      <w:pStyle w:val="Heading7"/>
      <w:lvlText w:val="(%7)"/>
      <w:legacy w:legacy="1" w:legacySpace="0" w:legacyIndent="708"/>
      <w:lvlJc w:val="left"/>
      <w:pPr>
        <w:ind w:left="2124" w:hanging="708"/>
      </w:pPr>
      <w:rPr>
        <w:rFonts w:cs="Times New Roman"/>
      </w:rPr>
    </w:lvl>
    <w:lvl w:ilvl="7">
      <w:start w:val="1"/>
      <w:numFmt w:val="lowerLetter"/>
      <w:pStyle w:val="Heading8"/>
      <w:lvlText w:val="(%8)"/>
      <w:legacy w:legacy="1" w:legacySpace="0" w:legacyIndent="708"/>
      <w:lvlJc w:val="left"/>
      <w:pPr>
        <w:ind w:left="2832" w:hanging="708"/>
      </w:pPr>
      <w:rPr>
        <w:rFonts w:cs="Times New Roman"/>
      </w:rPr>
    </w:lvl>
    <w:lvl w:ilvl="8">
      <w:start w:val="1"/>
      <w:numFmt w:val="lowerRoman"/>
      <w:pStyle w:val="Heading9"/>
      <w:lvlText w:val="(%9)"/>
      <w:legacy w:legacy="1" w:legacySpace="0" w:legacyIndent="708"/>
      <w:lvlJc w:val="left"/>
      <w:pPr>
        <w:ind w:left="3540" w:hanging="708"/>
      </w:pPr>
      <w:rPr>
        <w:rFonts w:cs="Times New Roman"/>
      </w:rPr>
    </w:lvl>
  </w:abstractNum>
  <w:abstractNum w:abstractNumId="1">
    <w:nsid w:val="FFFFFFFE"/>
    <w:multiLevelType w:val="singleLevel"/>
    <w:tmpl w:val="29DE9362"/>
    <w:lvl w:ilvl="0">
      <w:numFmt w:val="bullet"/>
      <w:lvlText w:val="*"/>
      <w:lvlJc w:val="left"/>
    </w:lvl>
  </w:abstractNum>
  <w:abstractNum w:abstractNumId="2">
    <w:nsid w:val="01930592"/>
    <w:multiLevelType w:val="singleLevel"/>
    <w:tmpl w:val="B4E8B2FE"/>
    <w:lvl w:ilvl="0">
      <w:start w:val="1"/>
      <w:numFmt w:val="decimal"/>
      <w:lvlText w:val="%1"/>
      <w:legacy w:legacy="1" w:legacySpace="0" w:legacyIndent="283"/>
      <w:lvlJc w:val="left"/>
      <w:pPr>
        <w:ind w:left="283" w:hanging="283"/>
      </w:pPr>
      <w:rPr>
        <w:rFonts w:ascii="Times New Roman" w:hAnsi="Times New Roman" w:cs="Times New Roman" w:hint="default"/>
        <w:b w:val="0"/>
        <w:i w:val="0"/>
        <w:sz w:val="24"/>
      </w:rPr>
    </w:lvl>
  </w:abstractNum>
  <w:abstractNum w:abstractNumId="3">
    <w:nsid w:val="110356C0"/>
    <w:multiLevelType w:val="hybridMultilevel"/>
    <w:tmpl w:val="5E60DC46"/>
    <w:lvl w:ilvl="0" w:tplc="B5AE6594">
      <w:start w:val="1"/>
      <w:numFmt w:val="bullet"/>
      <w:lvlText w:val=""/>
      <w:lvlJc w:val="left"/>
      <w:pPr>
        <w:ind w:left="720" w:hanging="360"/>
      </w:pPr>
      <w:rPr>
        <w:rFonts w:ascii="Symbol" w:eastAsia="Times New Roman" w:hAnsi="Symbol" w:hint="default"/>
      </w:rPr>
    </w:lvl>
    <w:lvl w:ilvl="1" w:tplc="14090003" w:tentative="1">
      <w:start w:val="1"/>
      <w:numFmt w:val="bullet"/>
      <w:lvlText w:val="o"/>
      <w:lvlJc w:val="left"/>
      <w:pPr>
        <w:ind w:left="1440" w:hanging="360"/>
      </w:pPr>
      <w:rPr>
        <w:rFonts w:ascii="Courier New" w:hAnsi="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nsid w:val="2C29579D"/>
    <w:multiLevelType w:val="hybridMultilevel"/>
    <w:tmpl w:val="F98C0798"/>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5">
    <w:nsid w:val="47DF742B"/>
    <w:multiLevelType w:val="singleLevel"/>
    <w:tmpl w:val="B4E8B2FE"/>
    <w:lvl w:ilvl="0">
      <w:start w:val="1"/>
      <w:numFmt w:val="decimal"/>
      <w:lvlText w:val="%1"/>
      <w:legacy w:legacy="1" w:legacySpace="0" w:legacyIndent="283"/>
      <w:lvlJc w:val="left"/>
      <w:pPr>
        <w:ind w:left="283" w:hanging="283"/>
      </w:pPr>
      <w:rPr>
        <w:rFonts w:ascii="Times New Roman" w:hAnsi="Times New Roman" w:cs="Times New Roman" w:hint="default"/>
        <w:b w:val="0"/>
        <w:i w:val="0"/>
        <w:sz w:val="24"/>
      </w:rPr>
    </w:lvl>
  </w:abstractNum>
  <w:abstractNum w:abstractNumId="6">
    <w:nsid w:val="48122415"/>
    <w:multiLevelType w:val="hybridMultilevel"/>
    <w:tmpl w:val="6D6675CE"/>
    <w:lvl w:ilvl="0" w:tplc="D4D6B892">
      <w:start w:val="1"/>
      <w:numFmt w:val="bullet"/>
      <w:lvlText w:val=""/>
      <w:lvlJc w:val="left"/>
      <w:pPr>
        <w:ind w:left="720" w:hanging="360"/>
      </w:pPr>
      <w:rPr>
        <w:rFonts w:ascii="Symbol" w:eastAsia="Times New Roman" w:hAnsi="Symbol" w:hint="default"/>
      </w:rPr>
    </w:lvl>
    <w:lvl w:ilvl="1" w:tplc="14090003" w:tentative="1">
      <w:start w:val="1"/>
      <w:numFmt w:val="bullet"/>
      <w:lvlText w:val="o"/>
      <w:lvlJc w:val="left"/>
      <w:pPr>
        <w:ind w:left="1440" w:hanging="360"/>
      </w:pPr>
      <w:rPr>
        <w:rFonts w:ascii="Courier New" w:hAnsi="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nsid w:val="5CBA2579"/>
    <w:multiLevelType w:val="singleLevel"/>
    <w:tmpl w:val="B4E8B2FE"/>
    <w:lvl w:ilvl="0">
      <w:start w:val="1"/>
      <w:numFmt w:val="decimal"/>
      <w:lvlText w:val="%1"/>
      <w:legacy w:legacy="1" w:legacySpace="0" w:legacyIndent="283"/>
      <w:lvlJc w:val="left"/>
      <w:pPr>
        <w:ind w:left="283" w:hanging="283"/>
      </w:pPr>
      <w:rPr>
        <w:rFonts w:ascii="Times New Roman" w:hAnsi="Times New Roman" w:cs="Times New Roman" w:hint="default"/>
        <w:b w:val="0"/>
        <w:i w:val="0"/>
        <w:sz w:val="24"/>
      </w:rPr>
    </w:lvl>
  </w:abstractNum>
  <w:abstractNum w:abstractNumId="8">
    <w:nsid w:val="688740CD"/>
    <w:multiLevelType w:val="hybridMultilevel"/>
    <w:tmpl w:val="7D78D06A"/>
    <w:lvl w:ilvl="0" w:tplc="14090017">
      <w:start w:val="1"/>
      <w:numFmt w:val="lowerLetter"/>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abstractNumId w:val="0"/>
  </w:num>
  <w:num w:numId="2">
    <w:abstractNumId w:val="2"/>
  </w:num>
  <w:num w:numId="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4">
    <w:abstractNumId w:val="5"/>
  </w:num>
  <w:num w:numId="5">
    <w:abstractNumId w:val="7"/>
  </w:num>
  <w:num w:numId="6">
    <w:abstractNumId w:val="3"/>
  </w:num>
  <w:num w:numId="7">
    <w:abstractNumId w:val="6"/>
  </w:num>
  <w:num w:numId="8">
    <w:abstractNumId w:val="4"/>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mirrorMargins/>
  <w:proofState w:spelling="clean" w:grammar="clean"/>
  <w:attachedTemplate r:id="rId1"/>
  <w:defaultTabStop w:val="227"/>
  <w:autoHyphenation/>
  <w:consecutiveHyphenLimit w:val="3"/>
  <w:hyphenationZone w:val="48"/>
  <w:evenAndOddHeaders/>
  <w:drawingGridHorizontalSpacing w:val="120"/>
  <w:drawingGridVerticalSpacing w:val="120"/>
  <w:displayHorizontalDrawingGridEvery w:val="2"/>
  <w:displayVerticalDrawingGridEvery w:val="0"/>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
  <w:docVars>
    <w:docVar w:name="EN.InstantFormat" w:val="&lt;ENInstantFormat&gt;&lt;Enabled&gt;1&lt;/Enabled&gt;&lt;ScanUnformatted&gt;1&lt;/ScanUnformatted&gt;&lt;ScanChanges&gt;1&lt;/ScanChanges&gt;&lt;/ENInstantFormat&gt;"/>
    <w:docVar w:name="EN.Libraries" w:val="&lt;ENLibraries&gt;&lt;Libraries&gt;&lt;item&gt;system identification and building(4 SEP 2008).enl&lt;/item&gt;&lt;/Libraries&gt;&lt;/ENLibraries&gt;"/>
  </w:docVars>
  <w:rsids>
    <w:rsidRoot w:val="00A65847"/>
    <w:rsid w:val="00001DF8"/>
    <w:rsid w:val="00002447"/>
    <w:rsid w:val="00003246"/>
    <w:rsid w:val="00003958"/>
    <w:rsid w:val="00004C1C"/>
    <w:rsid w:val="000064C1"/>
    <w:rsid w:val="00007435"/>
    <w:rsid w:val="000108E7"/>
    <w:rsid w:val="00010C27"/>
    <w:rsid w:val="00010C4D"/>
    <w:rsid w:val="000113EB"/>
    <w:rsid w:val="00011A14"/>
    <w:rsid w:val="00015701"/>
    <w:rsid w:val="00021C7E"/>
    <w:rsid w:val="00022E3A"/>
    <w:rsid w:val="000261F0"/>
    <w:rsid w:val="00026A55"/>
    <w:rsid w:val="0002734F"/>
    <w:rsid w:val="000307C9"/>
    <w:rsid w:val="000321F9"/>
    <w:rsid w:val="0003240B"/>
    <w:rsid w:val="00040650"/>
    <w:rsid w:val="00046E02"/>
    <w:rsid w:val="00047A71"/>
    <w:rsid w:val="000503D4"/>
    <w:rsid w:val="00050DDE"/>
    <w:rsid w:val="00052955"/>
    <w:rsid w:val="00053197"/>
    <w:rsid w:val="00055668"/>
    <w:rsid w:val="00060B1B"/>
    <w:rsid w:val="00063575"/>
    <w:rsid w:val="00064873"/>
    <w:rsid w:val="000700EE"/>
    <w:rsid w:val="00073844"/>
    <w:rsid w:val="00075F22"/>
    <w:rsid w:val="00081CCF"/>
    <w:rsid w:val="00084B03"/>
    <w:rsid w:val="00085B9A"/>
    <w:rsid w:val="00091970"/>
    <w:rsid w:val="000922F9"/>
    <w:rsid w:val="0009298B"/>
    <w:rsid w:val="00093714"/>
    <w:rsid w:val="00097633"/>
    <w:rsid w:val="000A14A7"/>
    <w:rsid w:val="000A5499"/>
    <w:rsid w:val="000A7136"/>
    <w:rsid w:val="000A74B3"/>
    <w:rsid w:val="000A794C"/>
    <w:rsid w:val="000B271B"/>
    <w:rsid w:val="000B4DCD"/>
    <w:rsid w:val="000B5489"/>
    <w:rsid w:val="000B5A30"/>
    <w:rsid w:val="000C0B97"/>
    <w:rsid w:val="000C0C92"/>
    <w:rsid w:val="000C14C3"/>
    <w:rsid w:val="000C4247"/>
    <w:rsid w:val="000D483D"/>
    <w:rsid w:val="000D6BB5"/>
    <w:rsid w:val="000D7780"/>
    <w:rsid w:val="000E055D"/>
    <w:rsid w:val="000E1C38"/>
    <w:rsid w:val="000E3BDB"/>
    <w:rsid w:val="000E3E3C"/>
    <w:rsid w:val="000E4A09"/>
    <w:rsid w:val="000E4D10"/>
    <w:rsid w:val="000E5923"/>
    <w:rsid w:val="000E715A"/>
    <w:rsid w:val="000F0804"/>
    <w:rsid w:val="000F1645"/>
    <w:rsid w:val="000F3D89"/>
    <w:rsid w:val="000F4563"/>
    <w:rsid w:val="0010052B"/>
    <w:rsid w:val="001015FE"/>
    <w:rsid w:val="001022D0"/>
    <w:rsid w:val="00103FA4"/>
    <w:rsid w:val="001060BB"/>
    <w:rsid w:val="00106EB5"/>
    <w:rsid w:val="001102EC"/>
    <w:rsid w:val="00111272"/>
    <w:rsid w:val="001128A7"/>
    <w:rsid w:val="001260E9"/>
    <w:rsid w:val="00131495"/>
    <w:rsid w:val="00131FAD"/>
    <w:rsid w:val="00133D78"/>
    <w:rsid w:val="001356E7"/>
    <w:rsid w:val="00136332"/>
    <w:rsid w:val="001370CC"/>
    <w:rsid w:val="00137A79"/>
    <w:rsid w:val="001415E9"/>
    <w:rsid w:val="00142368"/>
    <w:rsid w:val="00144994"/>
    <w:rsid w:val="0014499B"/>
    <w:rsid w:val="00145917"/>
    <w:rsid w:val="001512A4"/>
    <w:rsid w:val="00154C8E"/>
    <w:rsid w:val="00155FE9"/>
    <w:rsid w:val="00156D13"/>
    <w:rsid w:val="00160729"/>
    <w:rsid w:val="00162182"/>
    <w:rsid w:val="001637F2"/>
    <w:rsid w:val="00164946"/>
    <w:rsid w:val="00164C46"/>
    <w:rsid w:val="001660FF"/>
    <w:rsid w:val="001668A9"/>
    <w:rsid w:val="00167EF2"/>
    <w:rsid w:val="001706B7"/>
    <w:rsid w:val="00171D46"/>
    <w:rsid w:val="00176F18"/>
    <w:rsid w:val="001822EE"/>
    <w:rsid w:val="001854B2"/>
    <w:rsid w:val="001879D6"/>
    <w:rsid w:val="00192C37"/>
    <w:rsid w:val="001A055F"/>
    <w:rsid w:val="001A1146"/>
    <w:rsid w:val="001A1D1D"/>
    <w:rsid w:val="001A7946"/>
    <w:rsid w:val="001B3FF2"/>
    <w:rsid w:val="001B6112"/>
    <w:rsid w:val="001B7B2A"/>
    <w:rsid w:val="001C09A3"/>
    <w:rsid w:val="001C1821"/>
    <w:rsid w:val="001C4CF8"/>
    <w:rsid w:val="001D21D5"/>
    <w:rsid w:val="001D333C"/>
    <w:rsid w:val="001D7442"/>
    <w:rsid w:val="001E16F0"/>
    <w:rsid w:val="001E1A40"/>
    <w:rsid w:val="001E55F5"/>
    <w:rsid w:val="001E5614"/>
    <w:rsid w:val="001E69D4"/>
    <w:rsid w:val="001E6EC4"/>
    <w:rsid w:val="001F193C"/>
    <w:rsid w:val="001F2200"/>
    <w:rsid w:val="001F3C7B"/>
    <w:rsid w:val="001F4F6F"/>
    <w:rsid w:val="002035EE"/>
    <w:rsid w:val="002053E0"/>
    <w:rsid w:val="00207404"/>
    <w:rsid w:val="002108CF"/>
    <w:rsid w:val="002123E9"/>
    <w:rsid w:val="00213200"/>
    <w:rsid w:val="00213B52"/>
    <w:rsid w:val="0021649A"/>
    <w:rsid w:val="00222DAF"/>
    <w:rsid w:val="00222E61"/>
    <w:rsid w:val="00226DEB"/>
    <w:rsid w:val="002303B1"/>
    <w:rsid w:val="00231463"/>
    <w:rsid w:val="00237C77"/>
    <w:rsid w:val="00241648"/>
    <w:rsid w:val="00243B14"/>
    <w:rsid w:val="00247864"/>
    <w:rsid w:val="00253F33"/>
    <w:rsid w:val="002552D9"/>
    <w:rsid w:val="00255F79"/>
    <w:rsid w:val="00261337"/>
    <w:rsid w:val="00261BFB"/>
    <w:rsid w:val="002654AF"/>
    <w:rsid w:val="002654E1"/>
    <w:rsid w:val="00271A63"/>
    <w:rsid w:val="002720FA"/>
    <w:rsid w:val="00276A54"/>
    <w:rsid w:val="00283E03"/>
    <w:rsid w:val="00284FE6"/>
    <w:rsid w:val="00290946"/>
    <w:rsid w:val="00290AFF"/>
    <w:rsid w:val="002925C6"/>
    <w:rsid w:val="00294CA9"/>
    <w:rsid w:val="0029557D"/>
    <w:rsid w:val="002A0924"/>
    <w:rsid w:val="002A42F5"/>
    <w:rsid w:val="002A7EC7"/>
    <w:rsid w:val="002A7ECD"/>
    <w:rsid w:val="002B0668"/>
    <w:rsid w:val="002B0892"/>
    <w:rsid w:val="002B286C"/>
    <w:rsid w:val="002B3170"/>
    <w:rsid w:val="002C27F7"/>
    <w:rsid w:val="002C4815"/>
    <w:rsid w:val="002D2E7F"/>
    <w:rsid w:val="002E2074"/>
    <w:rsid w:val="002E3812"/>
    <w:rsid w:val="002E4516"/>
    <w:rsid w:val="002E4A31"/>
    <w:rsid w:val="002E51E5"/>
    <w:rsid w:val="002E658D"/>
    <w:rsid w:val="002F1670"/>
    <w:rsid w:val="002F2CD6"/>
    <w:rsid w:val="002F7EFD"/>
    <w:rsid w:val="00302832"/>
    <w:rsid w:val="003137E1"/>
    <w:rsid w:val="00313F17"/>
    <w:rsid w:val="00317D38"/>
    <w:rsid w:val="00317D8B"/>
    <w:rsid w:val="00320A74"/>
    <w:rsid w:val="00323084"/>
    <w:rsid w:val="00330879"/>
    <w:rsid w:val="00333BF5"/>
    <w:rsid w:val="00344C35"/>
    <w:rsid w:val="0035078A"/>
    <w:rsid w:val="0035245B"/>
    <w:rsid w:val="00356A9E"/>
    <w:rsid w:val="0035717C"/>
    <w:rsid w:val="003606B5"/>
    <w:rsid w:val="0036156E"/>
    <w:rsid w:val="00363493"/>
    <w:rsid w:val="00363BA0"/>
    <w:rsid w:val="0036425C"/>
    <w:rsid w:val="0036647E"/>
    <w:rsid w:val="00366EDE"/>
    <w:rsid w:val="00367E03"/>
    <w:rsid w:val="00371D36"/>
    <w:rsid w:val="0037259C"/>
    <w:rsid w:val="00377885"/>
    <w:rsid w:val="003804BD"/>
    <w:rsid w:val="00383D00"/>
    <w:rsid w:val="00385C53"/>
    <w:rsid w:val="0038730A"/>
    <w:rsid w:val="00390494"/>
    <w:rsid w:val="00391EB3"/>
    <w:rsid w:val="003978F8"/>
    <w:rsid w:val="003A0B53"/>
    <w:rsid w:val="003A3D5C"/>
    <w:rsid w:val="003A6144"/>
    <w:rsid w:val="003A7C93"/>
    <w:rsid w:val="003B3255"/>
    <w:rsid w:val="003B435A"/>
    <w:rsid w:val="003B552A"/>
    <w:rsid w:val="003B618C"/>
    <w:rsid w:val="003C0CCD"/>
    <w:rsid w:val="003C274E"/>
    <w:rsid w:val="003C456D"/>
    <w:rsid w:val="003C4785"/>
    <w:rsid w:val="003C7F03"/>
    <w:rsid w:val="003D0C8A"/>
    <w:rsid w:val="003D4225"/>
    <w:rsid w:val="003D503A"/>
    <w:rsid w:val="003E4B0A"/>
    <w:rsid w:val="003E5E2A"/>
    <w:rsid w:val="003E66BE"/>
    <w:rsid w:val="003E689B"/>
    <w:rsid w:val="003E71FA"/>
    <w:rsid w:val="003E7581"/>
    <w:rsid w:val="003E79A8"/>
    <w:rsid w:val="003F2BAF"/>
    <w:rsid w:val="003F3507"/>
    <w:rsid w:val="003F503C"/>
    <w:rsid w:val="003F614C"/>
    <w:rsid w:val="003F6439"/>
    <w:rsid w:val="003F7D3A"/>
    <w:rsid w:val="003F7E77"/>
    <w:rsid w:val="00400B38"/>
    <w:rsid w:val="00410D54"/>
    <w:rsid w:val="00412199"/>
    <w:rsid w:val="00426AB1"/>
    <w:rsid w:val="0043174F"/>
    <w:rsid w:val="004355A1"/>
    <w:rsid w:val="00437DAC"/>
    <w:rsid w:val="00441D7F"/>
    <w:rsid w:val="00441FEC"/>
    <w:rsid w:val="00444661"/>
    <w:rsid w:val="00446EC3"/>
    <w:rsid w:val="004472FB"/>
    <w:rsid w:val="004513C9"/>
    <w:rsid w:val="004521D1"/>
    <w:rsid w:val="00452C69"/>
    <w:rsid w:val="00455387"/>
    <w:rsid w:val="004554C7"/>
    <w:rsid w:val="00460ECF"/>
    <w:rsid w:val="004622E4"/>
    <w:rsid w:val="00467E84"/>
    <w:rsid w:val="0047233B"/>
    <w:rsid w:val="00472515"/>
    <w:rsid w:val="00473882"/>
    <w:rsid w:val="00473D7F"/>
    <w:rsid w:val="00476E1A"/>
    <w:rsid w:val="00477704"/>
    <w:rsid w:val="00477E01"/>
    <w:rsid w:val="00482DB4"/>
    <w:rsid w:val="00483F47"/>
    <w:rsid w:val="00490821"/>
    <w:rsid w:val="004A22C1"/>
    <w:rsid w:val="004A56A4"/>
    <w:rsid w:val="004A57A3"/>
    <w:rsid w:val="004A5C45"/>
    <w:rsid w:val="004A7AFA"/>
    <w:rsid w:val="004B34E3"/>
    <w:rsid w:val="004B3B01"/>
    <w:rsid w:val="004B64FA"/>
    <w:rsid w:val="004B78E3"/>
    <w:rsid w:val="004C36FC"/>
    <w:rsid w:val="004C3B64"/>
    <w:rsid w:val="004C3EAB"/>
    <w:rsid w:val="004C3F28"/>
    <w:rsid w:val="004D2892"/>
    <w:rsid w:val="004D7808"/>
    <w:rsid w:val="004E0F56"/>
    <w:rsid w:val="004E2CC1"/>
    <w:rsid w:val="004E3FA3"/>
    <w:rsid w:val="004E5858"/>
    <w:rsid w:val="004E661E"/>
    <w:rsid w:val="004F21AD"/>
    <w:rsid w:val="004F3A68"/>
    <w:rsid w:val="004F471C"/>
    <w:rsid w:val="004F4A5F"/>
    <w:rsid w:val="004F5449"/>
    <w:rsid w:val="004F7A85"/>
    <w:rsid w:val="00500F5F"/>
    <w:rsid w:val="00501031"/>
    <w:rsid w:val="00502031"/>
    <w:rsid w:val="0050275E"/>
    <w:rsid w:val="00504943"/>
    <w:rsid w:val="00505D85"/>
    <w:rsid w:val="00511327"/>
    <w:rsid w:val="00513296"/>
    <w:rsid w:val="005159D8"/>
    <w:rsid w:val="00516A4F"/>
    <w:rsid w:val="00521AD7"/>
    <w:rsid w:val="00524C49"/>
    <w:rsid w:val="00525F61"/>
    <w:rsid w:val="0052727D"/>
    <w:rsid w:val="005318C7"/>
    <w:rsid w:val="00531C29"/>
    <w:rsid w:val="005322D9"/>
    <w:rsid w:val="00533A2A"/>
    <w:rsid w:val="00533C49"/>
    <w:rsid w:val="00535050"/>
    <w:rsid w:val="00535263"/>
    <w:rsid w:val="005362E9"/>
    <w:rsid w:val="00540AD3"/>
    <w:rsid w:val="00542CC1"/>
    <w:rsid w:val="00543F6A"/>
    <w:rsid w:val="005464FC"/>
    <w:rsid w:val="00563166"/>
    <w:rsid w:val="0056759E"/>
    <w:rsid w:val="00574253"/>
    <w:rsid w:val="0057527E"/>
    <w:rsid w:val="00575498"/>
    <w:rsid w:val="0057589B"/>
    <w:rsid w:val="00576B90"/>
    <w:rsid w:val="0058251C"/>
    <w:rsid w:val="00584920"/>
    <w:rsid w:val="00591965"/>
    <w:rsid w:val="00593531"/>
    <w:rsid w:val="00594521"/>
    <w:rsid w:val="00597145"/>
    <w:rsid w:val="0059757F"/>
    <w:rsid w:val="005A11BA"/>
    <w:rsid w:val="005A442D"/>
    <w:rsid w:val="005B0447"/>
    <w:rsid w:val="005B1479"/>
    <w:rsid w:val="005B47CE"/>
    <w:rsid w:val="005B7C5C"/>
    <w:rsid w:val="005C02E7"/>
    <w:rsid w:val="005C1DB8"/>
    <w:rsid w:val="005C6D3F"/>
    <w:rsid w:val="005C7E7C"/>
    <w:rsid w:val="005D4BC0"/>
    <w:rsid w:val="005D6286"/>
    <w:rsid w:val="005E3C8F"/>
    <w:rsid w:val="005E5A60"/>
    <w:rsid w:val="005E6C5E"/>
    <w:rsid w:val="005F2C19"/>
    <w:rsid w:val="005F3177"/>
    <w:rsid w:val="005F4E37"/>
    <w:rsid w:val="005F6DF4"/>
    <w:rsid w:val="005F6F93"/>
    <w:rsid w:val="006012A8"/>
    <w:rsid w:val="00603240"/>
    <w:rsid w:val="00605CC8"/>
    <w:rsid w:val="006063C9"/>
    <w:rsid w:val="0061066C"/>
    <w:rsid w:val="006107FC"/>
    <w:rsid w:val="00610AA3"/>
    <w:rsid w:val="00610F18"/>
    <w:rsid w:val="00611558"/>
    <w:rsid w:val="00622D28"/>
    <w:rsid w:val="00624147"/>
    <w:rsid w:val="00626D01"/>
    <w:rsid w:val="006338A4"/>
    <w:rsid w:val="00633C7E"/>
    <w:rsid w:val="00633D13"/>
    <w:rsid w:val="00636EAF"/>
    <w:rsid w:val="00640BCA"/>
    <w:rsid w:val="00642657"/>
    <w:rsid w:val="00643AD8"/>
    <w:rsid w:val="006507DA"/>
    <w:rsid w:val="00652E55"/>
    <w:rsid w:val="006550DB"/>
    <w:rsid w:val="00660E97"/>
    <w:rsid w:val="00662021"/>
    <w:rsid w:val="006626AF"/>
    <w:rsid w:val="0066376C"/>
    <w:rsid w:val="00663A4E"/>
    <w:rsid w:val="006643DF"/>
    <w:rsid w:val="00671DA6"/>
    <w:rsid w:val="00671E79"/>
    <w:rsid w:val="00673CEB"/>
    <w:rsid w:val="00674B01"/>
    <w:rsid w:val="0067522B"/>
    <w:rsid w:val="006763CB"/>
    <w:rsid w:val="00676FF2"/>
    <w:rsid w:val="00681F62"/>
    <w:rsid w:val="00684F6D"/>
    <w:rsid w:val="006856CF"/>
    <w:rsid w:val="006860CD"/>
    <w:rsid w:val="006861E6"/>
    <w:rsid w:val="00690802"/>
    <w:rsid w:val="0069156A"/>
    <w:rsid w:val="00691CC6"/>
    <w:rsid w:val="00693B97"/>
    <w:rsid w:val="00695E98"/>
    <w:rsid w:val="0069712F"/>
    <w:rsid w:val="006A311A"/>
    <w:rsid w:val="006A5FA7"/>
    <w:rsid w:val="006A633E"/>
    <w:rsid w:val="006B457F"/>
    <w:rsid w:val="006B5A12"/>
    <w:rsid w:val="006C069C"/>
    <w:rsid w:val="006C1400"/>
    <w:rsid w:val="006C2199"/>
    <w:rsid w:val="006C687F"/>
    <w:rsid w:val="006C7294"/>
    <w:rsid w:val="006D0CA1"/>
    <w:rsid w:val="006D23DF"/>
    <w:rsid w:val="006D29F1"/>
    <w:rsid w:val="006D4863"/>
    <w:rsid w:val="006E085E"/>
    <w:rsid w:val="006E0876"/>
    <w:rsid w:val="006E5BEF"/>
    <w:rsid w:val="006E6DC5"/>
    <w:rsid w:val="006E738E"/>
    <w:rsid w:val="006F361C"/>
    <w:rsid w:val="006F3E1F"/>
    <w:rsid w:val="006F45F1"/>
    <w:rsid w:val="006F5856"/>
    <w:rsid w:val="007029AB"/>
    <w:rsid w:val="00704EE7"/>
    <w:rsid w:val="007105FE"/>
    <w:rsid w:val="007111FD"/>
    <w:rsid w:val="007119B3"/>
    <w:rsid w:val="00712A2D"/>
    <w:rsid w:val="00715542"/>
    <w:rsid w:val="00717B6B"/>
    <w:rsid w:val="00717F35"/>
    <w:rsid w:val="00720447"/>
    <w:rsid w:val="00721260"/>
    <w:rsid w:val="00721762"/>
    <w:rsid w:val="00722E49"/>
    <w:rsid w:val="00725563"/>
    <w:rsid w:val="0072745C"/>
    <w:rsid w:val="007279F5"/>
    <w:rsid w:val="0073044C"/>
    <w:rsid w:val="0073406A"/>
    <w:rsid w:val="00736066"/>
    <w:rsid w:val="0074369B"/>
    <w:rsid w:val="00744461"/>
    <w:rsid w:val="00746B66"/>
    <w:rsid w:val="00747FF7"/>
    <w:rsid w:val="00750E08"/>
    <w:rsid w:val="00751976"/>
    <w:rsid w:val="0075201F"/>
    <w:rsid w:val="007569E3"/>
    <w:rsid w:val="00756BD7"/>
    <w:rsid w:val="007607D5"/>
    <w:rsid w:val="00761F18"/>
    <w:rsid w:val="00762012"/>
    <w:rsid w:val="00762A5C"/>
    <w:rsid w:val="00763855"/>
    <w:rsid w:val="00764059"/>
    <w:rsid w:val="007761C7"/>
    <w:rsid w:val="007765EB"/>
    <w:rsid w:val="00776CBB"/>
    <w:rsid w:val="00780658"/>
    <w:rsid w:val="00781594"/>
    <w:rsid w:val="00781F62"/>
    <w:rsid w:val="00782B4E"/>
    <w:rsid w:val="00787E63"/>
    <w:rsid w:val="00790190"/>
    <w:rsid w:val="0079044B"/>
    <w:rsid w:val="00792A22"/>
    <w:rsid w:val="00792B15"/>
    <w:rsid w:val="007930AD"/>
    <w:rsid w:val="007944AB"/>
    <w:rsid w:val="0079732F"/>
    <w:rsid w:val="007A3F91"/>
    <w:rsid w:val="007A4A2B"/>
    <w:rsid w:val="007A4E6C"/>
    <w:rsid w:val="007A799B"/>
    <w:rsid w:val="007B2D65"/>
    <w:rsid w:val="007B7D83"/>
    <w:rsid w:val="007C3865"/>
    <w:rsid w:val="007C39A3"/>
    <w:rsid w:val="007C43E9"/>
    <w:rsid w:val="007C5B7D"/>
    <w:rsid w:val="007C696D"/>
    <w:rsid w:val="007D151A"/>
    <w:rsid w:val="007D1B04"/>
    <w:rsid w:val="007D2F06"/>
    <w:rsid w:val="007D647B"/>
    <w:rsid w:val="007F312B"/>
    <w:rsid w:val="007F4755"/>
    <w:rsid w:val="007F6E8B"/>
    <w:rsid w:val="008003DD"/>
    <w:rsid w:val="00803A07"/>
    <w:rsid w:val="00804D26"/>
    <w:rsid w:val="0080640F"/>
    <w:rsid w:val="0080742D"/>
    <w:rsid w:val="00827EA2"/>
    <w:rsid w:val="00832476"/>
    <w:rsid w:val="00832BB4"/>
    <w:rsid w:val="00834530"/>
    <w:rsid w:val="00835145"/>
    <w:rsid w:val="008359B3"/>
    <w:rsid w:val="0084077F"/>
    <w:rsid w:val="00841265"/>
    <w:rsid w:val="00841C14"/>
    <w:rsid w:val="008429FB"/>
    <w:rsid w:val="00842AE4"/>
    <w:rsid w:val="00842CA9"/>
    <w:rsid w:val="008514CF"/>
    <w:rsid w:val="00852A68"/>
    <w:rsid w:val="00852ADC"/>
    <w:rsid w:val="00853484"/>
    <w:rsid w:val="00855801"/>
    <w:rsid w:val="00857B63"/>
    <w:rsid w:val="00857BB3"/>
    <w:rsid w:val="00857CC9"/>
    <w:rsid w:val="00867D79"/>
    <w:rsid w:val="00867DE6"/>
    <w:rsid w:val="008745F0"/>
    <w:rsid w:val="008752A7"/>
    <w:rsid w:val="0087678C"/>
    <w:rsid w:val="008767AF"/>
    <w:rsid w:val="008773D3"/>
    <w:rsid w:val="00885A60"/>
    <w:rsid w:val="008861F6"/>
    <w:rsid w:val="00886607"/>
    <w:rsid w:val="0089128E"/>
    <w:rsid w:val="0089188B"/>
    <w:rsid w:val="008A040A"/>
    <w:rsid w:val="008A0A19"/>
    <w:rsid w:val="008A35D6"/>
    <w:rsid w:val="008A724D"/>
    <w:rsid w:val="008B4F7B"/>
    <w:rsid w:val="008B523C"/>
    <w:rsid w:val="008B6DC9"/>
    <w:rsid w:val="008C4BAB"/>
    <w:rsid w:val="008C7D9D"/>
    <w:rsid w:val="008D2057"/>
    <w:rsid w:val="008D2C1D"/>
    <w:rsid w:val="008D4425"/>
    <w:rsid w:val="008D6509"/>
    <w:rsid w:val="008E2294"/>
    <w:rsid w:val="008E77EC"/>
    <w:rsid w:val="008E7FE3"/>
    <w:rsid w:val="008F0048"/>
    <w:rsid w:val="008F0CD6"/>
    <w:rsid w:val="008F3C79"/>
    <w:rsid w:val="008F5F66"/>
    <w:rsid w:val="00900638"/>
    <w:rsid w:val="00904DBF"/>
    <w:rsid w:val="009143E9"/>
    <w:rsid w:val="00914603"/>
    <w:rsid w:val="00916D19"/>
    <w:rsid w:val="0091764B"/>
    <w:rsid w:val="009237C6"/>
    <w:rsid w:val="00924CCC"/>
    <w:rsid w:val="00925312"/>
    <w:rsid w:val="0092694E"/>
    <w:rsid w:val="009325CD"/>
    <w:rsid w:val="00932C64"/>
    <w:rsid w:val="009349CB"/>
    <w:rsid w:val="00937397"/>
    <w:rsid w:val="00937621"/>
    <w:rsid w:val="00940B77"/>
    <w:rsid w:val="00941DDE"/>
    <w:rsid w:val="00946757"/>
    <w:rsid w:val="00947307"/>
    <w:rsid w:val="009545CC"/>
    <w:rsid w:val="00957DAA"/>
    <w:rsid w:val="00963740"/>
    <w:rsid w:val="009710F5"/>
    <w:rsid w:val="00971485"/>
    <w:rsid w:val="00976A18"/>
    <w:rsid w:val="00976A7E"/>
    <w:rsid w:val="0097792B"/>
    <w:rsid w:val="009804A9"/>
    <w:rsid w:val="00981951"/>
    <w:rsid w:val="0098265B"/>
    <w:rsid w:val="0098437C"/>
    <w:rsid w:val="009848AB"/>
    <w:rsid w:val="00985195"/>
    <w:rsid w:val="00986185"/>
    <w:rsid w:val="00987A64"/>
    <w:rsid w:val="00987B37"/>
    <w:rsid w:val="009915FC"/>
    <w:rsid w:val="00991C08"/>
    <w:rsid w:val="00994CEF"/>
    <w:rsid w:val="00994DF3"/>
    <w:rsid w:val="009A1F47"/>
    <w:rsid w:val="009A5748"/>
    <w:rsid w:val="009A7568"/>
    <w:rsid w:val="009B0072"/>
    <w:rsid w:val="009B0554"/>
    <w:rsid w:val="009B1471"/>
    <w:rsid w:val="009B1654"/>
    <w:rsid w:val="009B3348"/>
    <w:rsid w:val="009B3C82"/>
    <w:rsid w:val="009B3D44"/>
    <w:rsid w:val="009B3EAF"/>
    <w:rsid w:val="009B62DC"/>
    <w:rsid w:val="009C45A7"/>
    <w:rsid w:val="009C6460"/>
    <w:rsid w:val="009C66F6"/>
    <w:rsid w:val="009D2050"/>
    <w:rsid w:val="009D246C"/>
    <w:rsid w:val="009D2671"/>
    <w:rsid w:val="009D377C"/>
    <w:rsid w:val="009D3E92"/>
    <w:rsid w:val="009D5364"/>
    <w:rsid w:val="009E1A66"/>
    <w:rsid w:val="009E3FBD"/>
    <w:rsid w:val="009F1078"/>
    <w:rsid w:val="009F5294"/>
    <w:rsid w:val="009F552F"/>
    <w:rsid w:val="009F6C44"/>
    <w:rsid w:val="009F6C84"/>
    <w:rsid w:val="00A00C48"/>
    <w:rsid w:val="00A03593"/>
    <w:rsid w:val="00A03652"/>
    <w:rsid w:val="00A04D89"/>
    <w:rsid w:val="00A069EF"/>
    <w:rsid w:val="00A07FA8"/>
    <w:rsid w:val="00A12E0D"/>
    <w:rsid w:val="00A133EC"/>
    <w:rsid w:val="00A20136"/>
    <w:rsid w:val="00A23792"/>
    <w:rsid w:val="00A253BE"/>
    <w:rsid w:val="00A2630E"/>
    <w:rsid w:val="00A272F4"/>
    <w:rsid w:val="00A3498F"/>
    <w:rsid w:val="00A355E1"/>
    <w:rsid w:val="00A36021"/>
    <w:rsid w:val="00A41E7D"/>
    <w:rsid w:val="00A477EB"/>
    <w:rsid w:val="00A47CF5"/>
    <w:rsid w:val="00A50B56"/>
    <w:rsid w:val="00A554A3"/>
    <w:rsid w:val="00A610CD"/>
    <w:rsid w:val="00A61291"/>
    <w:rsid w:val="00A651F7"/>
    <w:rsid w:val="00A65847"/>
    <w:rsid w:val="00A67789"/>
    <w:rsid w:val="00A74588"/>
    <w:rsid w:val="00A7535B"/>
    <w:rsid w:val="00A75566"/>
    <w:rsid w:val="00A80CDC"/>
    <w:rsid w:val="00A8227A"/>
    <w:rsid w:val="00A8243A"/>
    <w:rsid w:val="00A849F5"/>
    <w:rsid w:val="00A865CC"/>
    <w:rsid w:val="00A87023"/>
    <w:rsid w:val="00A928C0"/>
    <w:rsid w:val="00AA15F1"/>
    <w:rsid w:val="00AA19B2"/>
    <w:rsid w:val="00AA565D"/>
    <w:rsid w:val="00AA5CBD"/>
    <w:rsid w:val="00AB026D"/>
    <w:rsid w:val="00AB22BA"/>
    <w:rsid w:val="00AB26D0"/>
    <w:rsid w:val="00AB38DB"/>
    <w:rsid w:val="00AB4B64"/>
    <w:rsid w:val="00AB5765"/>
    <w:rsid w:val="00AB5FB5"/>
    <w:rsid w:val="00AB7F33"/>
    <w:rsid w:val="00AC44CE"/>
    <w:rsid w:val="00AC4E72"/>
    <w:rsid w:val="00AC4EE7"/>
    <w:rsid w:val="00AC5DEF"/>
    <w:rsid w:val="00AC7534"/>
    <w:rsid w:val="00AD047E"/>
    <w:rsid w:val="00AD0831"/>
    <w:rsid w:val="00AD34B6"/>
    <w:rsid w:val="00AD48E9"/>
    <w:rsid w:val="00AD5123"/>
    <w:rsid w:val="00AD6B56"/>
    <w:rsid w:val="00AE199A"/>
    <w:rsid w:val="00AE1AC6"/>
    <w:rsid w:val="00AE60E0"/>
    <w:rsid w:val="00AE7F3C"/>
    <w:rsid w:val="00AF091A"/>
    <w:rsid w:val="00AF2A53"/>
    <w:rsid w:val="00AF494A"/>
    <w:rsid w:val="00AF5222"/>
    <w:rsid w:val="00AF5FC3"/>
    <w:rsid w:val="00AF6FBD"/>
    <w:rsid w:val="00AF7CE0"/>
    <w:rsid w:val="00B01446"/>
    <w:rsid w:val="00B0188E"/>
    <w:rsid w:val="00B01D5E"/>
    <w:rsid w:val="00B040A8"/>
    <w:rsid w:val="00B04C0F"/>
    <w:rsid w:val="00B0650D"/>
    <w:rsid w:val="00B06719"/>
    <w:rsid w:val="00B06E9E"/>
    <w:rsid w:val="00B10797"/>
    <w:rsid w:val="00B13A49"/>
    <w:rsid w:val="00B146D0"/>
    <w:rsid w:val="00B16264"/>
    <w:rsid w:val="00B22611"/>
    <w:rsid w:val="00B2368F"/>
    <w:rsid w:val="00B25196"/>
    <w:rsid w:val="00B31AEF"/>
    <w:rsid w:val="00B350F9"/>
    <w:rsid w:val="00B35CF5"/>
    <w:rsid w:val="00B416A0"/>
    <w:rsid w:val="00B450F9"/>
    <w:rsid w:val="00B46C61"/>
    <w:rsid w:val="00B52DCF"/>
    <w:rsid w:val="00B56918"/>
    <w:rsid w:val="00B6015D"/>
    <w:rsid w:val="00B626FD"/>
    <w:rsid w:val="00B646F3"/>
    <w:rsid w:val="00B746F7"/>
    <w:rsid w:val="00B76F35"/>
    <w:rsid w:val="00B8042A"/>
    <w:rsid w:val="00B80572"/>
    <w:rsid w:val="00B80CB1"/>
    <w:rsid w:val="00B81CCF"/>
    <w:rsid w:val="00B8443F"/>
    <w:rsid w:val="00B85DA6"/>
    <w:rsid w:val="00B90256"/>
    <w:rsid w:val="00B91113"/>
    <w:rsid w:val="00B942E0"/>
    <w:rsid w:val="00B97C87"/>
    <w:rsid w:val="00BA0B50"/>
    <w:rsid w:val="00BA1022"/>
    <w:rsid w:val="00BB2B43"/>
    <w:rsid w:val="00BB4837"/>
    <w:rsid w:val="00BB60A9"/>
    <w:rsid w:val="00BB7600"/>
    <w:rsid w:val="00BC1FE9"/>
    <w:rsid w:val="00BC4DE4"/>
    <w:rsid w:val="00BD0F62"/>
    <w:rsid w:val="00BE1295"/>
    <w:rsid w:val="00BE5008"/>
    <w:rsid w:val="00BE56C2"/>
    <w:rsid w:val="00BE77A8"/>
    <w:rsid w:val="00BE7C1C"/>
    <w:rsid w:val="00BE7F63"/>
    <w:rsid w:val="00BF19A8"/>
    <w:rsid w:val="00BF391B"/>
    <w:rsid w:val="00BF602E"/>
    <w:rsid w:val="00BF6CFA"/>
    <w:rsid w:val="00C0196C"/>
    <w:rsid w:val="00C03E83"/>
    <w:rsid w:val="00C04013"/>
    <w:rsid w:val="00C10414"/>
    <w:rsid w:val="00C148D3"/>
    <w:rsid w:val="00C17AE6"/>
    <w:rsid w:val="00C22B36"/>
    <w:rsid w:val="00C26FC7"/>
    <w:rsid w:val="00C27383"/>
    <w:rsid w:val="00C31F93"/>
    <w:rsid w:val="00C32782"/>
    <w:rsid w:val="00C352A9"/>
    <w:rsid w:val="00C356CC"/>
    <w:rsid w:val="00C420F1"/>
    <w:rsid w:val="00C47740"/>
    <w:rsid w:val="00C50379"/>
    <w:rsid w:val="00C52242"/>
    <w:rsid w:val="00C5399E"/>
    <w:rsid w:val="00C544E8"/>
    <w:rsid w:val="00C5520A"/>
    <w:rsid w:val="00C5617A"/>
    <w:rsid w:val="00C56CB9"/>
    <w:rsid w:val="00C62D03"/>
    <w:rsid w:val="00C6409E"/>
    <w:rsid w:val="00C6602C"/>
    <w:rsid w:val="00C76129"/>
    <w:rsid w:val="00C77A63"/>
    <w:rsid w:val="00C8001F"/>
    <w:rsid w:val="00C81FE6"/>
    <w:rsid w:val="00C84DD8"/>
    <w:rsid w:val="00C8694C"/>
    <w:rsid w:val="00C911DA"/>
    <w:rsid w:val="00C91D66"/>
    <w:rsid w:val="00C9598E"/>
    <w:rsid w:val="00CA0E6E"/>
    <w:rsid w:val="00CA53B9"/>
    <w:rsid w:val="00CA5E31"/>
    <w:rsid w:val="00CB03D3"/>
    <w:rsid w:val="00CB1700"/>
    <w:rsid w:val="00CB280F"/>
    <w:rsid w:val="00CB31D7"/>
    <w:rsid w:val="00CB5E7C"/>
    <w:rsid w:val="00CC038C"/>
    <w:rsid w:val="00CC0E6D"/>
    <w:rsid w:val="00CC6E32"/>
    <w:rsid w:val="00CC7AC7"/>
    <w:rsid w:val="00CD4B8F"/>
    <w:rsid w:val="00CD548A"/>
    <w:rsid w:val="00CD60C1"/>
    <w:rsid w:val="00CE61BE"/>
    <w:rsid w:val="00CE7488"/>
    <w:rsid w:val="00CF0271"/>
    <w:rsid w:val="00CF0578"/>
    <w:rsid w:val="00CF104C"/>
    <w:rsid w:val="00CF1093"/>
    <w:rsid w:val="00CF1256"/>
    <w:rsid w:val="00CF1A53"/>
    <w:rsid w:val="00CF2F52"/>
    <w:rsid w:val="00CF3508"/>
    <w:rsid w:val="00D00741"/>
    <w:rsid w:val="00D00B91"/>
    <w:rsid w:val="00D025F8"/>
    <w:rsid w:val="00D0504D"/>
    <w:rsid w:val="00D10166"/>
    <w:rsid w:val="00D1301F"/>
    <w:rsid w:val="00D1322D"/>
    <w:rsid w:val="00D155D8"/>
    <w:rsid w:val="00D15B33"/>
    <w:rsid w:val="00D201C3"/>
    <w:rsid w:val="00D20932"/>
    <w:rsid w:val="00D233C8"/>
    <w:rsid w:val="00D23B92"/>
    <w:rsid w:val="00D25815"/>
    <w:rsid w:val="00D264AA"/>
    <w:rsid w:val="00D3042F"/>
    <w:rsid w:val="00D30E0C"/>
    <w:rsid w:val="00D32C6E"/>
    <w:rsid w:val="00D33D0A"/>
    <w:rsid w:val="00D346F3"/>
    <w:rsid w:val="00D36F26"/>
    <w:rsid w:val="00D41462"/>
    <w:rsid w:val="00D45A3C"/>
    <w:rsid w:val="00D45EC6"/>
    <w:rsid w:val="00D53AD5"/>
    <w:rsid w:val="00D5609F"/>
    <w:rsid w:val="00D57091"/>
    <w:rsid w:val="00D575D5"/>
    <w:rsid w:val="00D61289"/>
    <w:rsid w:val="00D613FF"/>
    <w:rsid w:val="00D63C12"/>
    <w:rsid w:val="00D640A0"/>
    <w:rsid w:val="00D64ED4"/>
    <w:rsid w:val="00D666DB"/>
    <w:rsid w:val="00D76B76"/>
    <w:rsid w:val="00D76FDC"/>
    <w:rsid w:val="00D7782A"/>
    <w:rsid w:val="00D779B4"/>
    <w:rsid w:val="00D77DF5"/>
    <w:rsid w:val="00D81490"/>
    <w:rsid w:val="00D838BC"/>
    <w:rsid w:val="00D83D9A"/>
    <w:rsid w:val="00D84AF7"/>
    <w:rsid w:val="00D861D2"/>
    <w:rsid w:val="00D86FD6"/>
    <w:rsid w:val="00D879A5"/>
    <w:rsid w:val="00D91D72"/>
    <w:rsid w:val="00D93E94"/>
    <w:rsid w:val="00D972A5"/>
    <w:rsid w:val="00D977AA"/>
    <w:rsid w:val="00DA1E90"/>
    <w:rsid w:val="00DA2573"/>
    <w:rsid w:val="00DA46A8"/>
    <w:rsid w:val="00DB1107"/>
    <w:rsid w:val="00DB3509"/>
    <w:rsid w:val="00DB36CB"/>
    <w:rsid w:val="00DB704B"/>
    <w:rsid w:val="00DB741B"/>
    <w:rsid w:val="00DC12CF"/>
    <w:rsid w:val="00DC2B97"/>
    <w:rsid w:val="00DD62BE"/>
    <w:rsid w:val="00DE07A5"/>
    <w:rsid w:val="00DE14FD"/>
    <w:rsid w:val="00DE1A31"/>
    <w:rsid w:val="00DE3688"/>
    <w:rsid w:val="00DE455E"/>
    <w:rsid w:val="00DE5C70"/>
    <w:rsid w:val="00DF270F"/>
    <w:rsid w:val="00E02C5C"/>
    <w:rsid w:val="00E039FA"/>
    <w:rsid w:val="00E0522D"/>
    <w:rsid w:val="00E061A4"/>
    <w:rsid w:val="00E075D4"/>
    <w:rsid w:val="00E07793"/>
    <w:rsid w:val="00E07858"/>
    <w:rsid w:val="00E07929"/>
    <w:rsid w:val="00E10AFA"/>
    <w:rsid w:val="00E12742"/>
    <w:rsid w:val="00E13524"/>
    <w:rsid w:val="00E144EA"/>
    <w:rsid w:val="00E15F7E"/>
    <w:rsid w:val="00E1623E"/>
    <w:rsid w:val="00E167E2"/>
    <w:rsid w:val="00E2190A"/>
    <w:rsid w:val="00E23510"/>
    <w:rsid w:val="00E2392B"/>
    <w:rsid w:val="00E248DF"/>
    <w:rsid w:val="00E249D8"/>
    <w:rsid w:val="00E25862"/>
    <w:rsid w:val="00E27E3F"/>
    <w:rsid w:val="00E31555"/>
    <w:rsid w:val="00E354A1"/>
    <w:rsid w:val="00E365EF"/>
    <w:rsid w:val="00E4328E"/>
    <w:rsid w:val="00E44A65"/>
    <w:rsid w:val="00E45096"/>
    <w:rsid w:val="00E45C40"/>
    <w:rsid w:val="00E50023"/>
    <w:rsid w:val="00E543C8"/>
    <w:rsid w:val="00E54DF5"/>
    <w:rsid w:val="00E60234"/>
    <w:rsid w:val="00E603C0"/>
    <w:rsid w:val="00E74DFC"/>
    <w:rsid w:val="00E765C4"/>
    <w:rsid w:val="00E7792E"/>
    <w:rsid w:val="00E80CC1"/>
    <w:rsid w:val="00E86A2B"/>
    <w:rsid w:val="00E9523C"/>
    <w:rsid w:val="00E953E4"/>
    <w:rsid w:val="00E96203"/>
    <w:rsid w:val="00E965AC"/>
    <w:rsid w:val="00EA0CB8"/>
    <w:rsid w:val="00EA2090"/>
    <w:rsid w:val="00EB3B15"/>
    <w:rsid w:val="00EB3E35"/>
    <w:rsid w:val="00EB7B7B"/>
    <w:rsid w:val="00EC5D05"/>
    <w:rsid w:val="00EC6765"/>
    <w:rsid w:val="00EC67F9"/>
    <w:rsid w:val="00EC6E2E"/>
    <w:rsid w:val="00ED3B42"/>
    <w:rsid w:val="00ED40B4"/>
    <w:rsid w:val="00ED4CB3"/>
    <w:rsid w:val="00EE0991"/>
    <w:rsid w:val="00EE09B7"/>
    <w:rsid w:val="00EE3D78"/>
    <w:rsid w:val="00EE5F92"/>
    <w:rsid w:val="00EF0750"/>
    <w:rsid w:val="00EF1988"/>
    <w:rsid w:val="00EF6165"/>
    <w:rsid w:val="00EF7998"/>
    <w:rsid w:val="00F013AF"/>
    <w:rsid w:val="00F02B87"/>
    <w:rsid w:val="00F0530C"/>
    <w:rsid w:val="00F10E7F"/>
    <w:rsid w:val="00F1139A"/>
    <w:rsid w:val="00F13034"/>
    <w:rsid w:val="00F13D50"/>
    <w:rsid w:val="00F15FB6"/>
    <w:rsid w:val="00F1688C"/>
    <w:rsid w:val="00F23C70"/>
    <w:rsid w:val="00F275E0"/>
    <w:rsid w:val="00F27E71"/>
    <w:rsid w:val="00F30FC4"/>
    <w:rsid w:val="00F31CF0"/>
    <w:rsid w:val="00F31F20"/>
    <w:rsid w:val="00F32560"/>
    <w:rsid w:val="00F37D4B"/>
    <w:rsid w:val="00F4400C"/>
    <w:rsid w:val="00F4496F"/>
    <w:rsid w:val="00F51327"/>
    <w:rsid w:val="00F5295E"/>
    <w:rsid w:val="00F535B3"/>
    <w:rsid w:val="00F60148"/>
    <w:rsid w:val="00F61313"/>
    <w:rsid w:val="00F6451F"/>
    <w:rsid w:val="00F65575"/>
    <w:rsid w:val="00F712A8"/>
    <w:rsid w:val="00F715EB"/>
    <w:rsid w:val="00F732D8"/>
    <w:rsid w:val="00F74AAE"/>
    <w:rsid w:val="00F77942"/>
    <w:rsid w:val="00F8232E"/>
    <w:rsid w:val="00F8286C"/>
    <w:rsid w:val="00F82FCC"/>
    <w:rsid w:val="00F8304D"/>
    <w:rsid w:val="00F868CF"/>
    <w:rsid w:val="00F87D5C"/>
    <w:rsid w:val="00F923E8"/>
    <w:rsid w:val="00F92BFF"/>
    <w:rsid w:val="00F92C27"/>
    <w:rsid w:val="00F960D6"/>
    <w:rsid w:val="00F9648E"/>
    <w:rsid w:val="00F9787C"/>
    <w:rsid w:val="00FB62FB"/>
    <w:rsid w:val="00FC2377"/>
    <w:rsid w:val="00FC4A04"/>
    <w:rsid w:val="00FC6AB8"/>
    <w:rsid w:val="00FC6FE7"/>
    <w:rsid w:val="00FC7CC4"/>
    <w:rsid w:val="00FD055C"/>
    <w:rsid w:val="00FD1FB2"/>
    <w:rsid w:val="00FD2903"/>
    <w:rsid w:val="00FD44CC"/>
    <w:rsid w:val="00FE12F8"/>
    <w:rsid w:val="00FE1360"/>
    <w:rsid w:val="00FE2B0C"/>
    <w:rsid w:val="00FE50D3"/>
    <w:rsid w:val="00FE5E88"/>
    <w:rsid w:val="00FF039C"/>
    <w:rsid w:val="00FF18BA"/>
    <w:rsid w:val="00FF38C8"/>
    <w:rsid w:val="00FF3C5C"/>
    <w:rsid w:val="00FF667E"/>
    <w:rsid w:val="00FF68A4"/>
  </w:rsids>
  <m:mathPr>
    <m:mathFont m:val="Cambria Math"/>
    <m:brkBin m:val="before"/>
    <m:brkBinSub m:val="--"/>
    <m:smallFrac m:val="off"/>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NZ" w:eastAsia="en-N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xt"/>
    <w:qFormat/>
    <w:rsid w:val="00CA53B9"/>
    <w:pPr>
      <w:overflowPunct w:val="0"/>
      <w:autoSpaceDE w:val="0"/>
      <w:autoSpaceDN w:val="0"/>
      <w:adjustRightInd w:val="0"/>
      <w:spacing w:line="260" w:lineRule="exact"/>
      <w:ind w:firstLine="284"/>
      <w:jc w:val="both"/>
      <w:textAlignment w:val="baseline"/>
    </w:pPr>
    <w:rPr>
      <w:sz w:val="24"/>
      <w:lang w:val="en-US" w:eastAsia="en-US"/>
    </w:rPr>
  </w:style>
  <w:style w:type="paragraph" w:styleId="Heading1">
    <w:name w:val="heading 1"/>
    <w:basedOn w:val="Normal"/>
    <w:next w:val="Firstparagraph"/>
    <w:link w:val="Heading1Char"/>
    <w:uiPriority w:val="9"/>
    <w:qFormat/>
    <w:rsid w:val="00CA53B9"/>
    <w:pPr>
      <w:keepNext/>
      <w:keepLines/>
      <w:numPr>
        <w:numId w:val="1"/>
      </w:numPr>
      <w:tabs>
        <w:tab w:val="left" w:pos="284"/>
      </w:tabs>
      <w:suppressAutoHyphens/>
      <w:spacing w:before="520" w:after="260"/>
      <w:ind w:hanging="284"/>
      <w:jc w:val="left"/>
      <w:outlineLvl w:val="0"/>
    </w:pPr>
    <w:rPr>
      <w:caps/>
    </w:rPr>
  </w:style>
  <w:style w:type="paragraph" w:styleId="Heading2">
    <w:name w:val="heading 2"/>
    <w:basedOn w:val="Normal"/>
    <w:next w:val="Firstparagraph"/>
    <w:link w:val="Heading2Char1"/>
    <w:uiPriority w:val="9"/>
    <w:qFormat/>
    <w:rsid w:val="00CA53B9"/>
    <w:pPr>
      <w:keepNext/>
      <w:keepLines/>
      <w:numPr>
        <w:ilvl w:val="1"/>
        <w:numId w:val="1"/>
      </w:numPr>
      <w:suppressAutoHyphens/>
      <w:spacing w:before="400" w:after="120"/>
      <w:ind w:hanging="437"/>
      <w:jc w:val="left"/>
      <w:outlineLvl w:val="1"/>
    </w:pPr>
    <w:rPr>
      <w:i/>
    </w:rPr>
  </w:style>
  <w:style w:type="paragraph" w:styleId="Heading3">
    <w:name w:val="heading 3"/>
    <w:basedOn w:val="Normal"/>
    <w:next w:val="Normal"/>
    <w:link w:val="Heading3Char"/>
    <w:uiPriority w:val="9"/>
    <w:qFormat/>
    <w:rsid w:val="00CA53B9"/>
    <w:pPr>
      <w:keepNext/>
      <w:keepLines/>
      <w:numPr>
        <w:ilvl w:val="2"/>
        <w:numId w:val="1"/>
      </w:numPr>
      <w:spacing w:before="260"/>
      <w:ind w:hanging="590"/>
      <w:jc w:val="left"/>
      <w:outlineLvl w:val="2"/>
    </w:pPr>
    <w:rPr>
      <w:i/>
    </w:rPr>
  </w:style>
  <w:style w:type="paragraph" w:styleId="Heading4">
    <w:name w:val="heading 4"/>
    <w:basedOn w:val="Normal"/>
    <w:next w:val="Normal"/>
    <w:link w:val="Heading4Char"/>
    <w:uiPriority w:val="9"/>
    <w:qFormat/>
    <w:rsid w:val="00CA53B9"/>
    <w:pPr>
      <w:keepNext/>
      <w:numPr>
        <w:ilvl w:val="3"/>
        <w:numId w:val="1"/>
      </w:numPr>
      <w:spacing w:before="260"/>
      <w:ind w:firstLine="0"/>
      <w:outlineLvl w:val="3"/>
    </w:pPr>
  </w:style>
  <w:style w:type="paragraph" w:styleId="Heading5">
    <w:name w:val="heading 5"/>
    <w:basedOn w:val="Normal"/>
    <w:next w:val="Normal"/>
    <w:link w:val="Heading5Char"/>
    <w:uiPriority w:val="9"/>
    <w:qFormat/>
    <w:rsid w:val="00CA53B9"/>
    <w:pPr>
      <w:numPr>
        <w:ilvl w:val="4"/>
        <w:numId w:val="1"/>
      </w:numPr>
      <w:spacing w:before="240" w:after="60"/>
      <w:outlineLvl w:val="4"/>
    </w:pPr>
    <w:rPr>
      <w:rFonts w:ascii="Arial" w:hAnsi="Arial"/>
      <w:sz w:val="22"/>
    </w:rPr>
  </w:style>
  <w:style w:type="paragraph" w:styleId="Heading6">
    <w:name w:val="heading 6"/>
    <w:basedOn w:val="Normal"/>
    <w:next w:val="Normal"/>
    <w:link w:val="Heading6Char"/>
    <w:uiPriority w:val="9"/>
    <w:qFormat/>
    <w:rsid w:val="00CA53B9"/>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uiPriority w:val="9"/>
    <w:qFormat/>
    <w:rsid w:val="00CA53B9"/>
    <w:pPr>
      <w:numPr>
        <w:ilvl w:val="6"/>
        <w:numId w:val="1"/>
      </w:numPr>
      <w:spacing w:before="240" w:after="60"/>
      <w:outlineLvl w:val="6"/>
    </w:pPr>
    <w:rPr>
      <w:rFonts w:ascii="Arial" w:hAnsi="Arial"/>
      <w:sz w:val="20"/>
    </w:rPr>
  </w:style>
  <w:style w:type="paragraph" w:styleId="Heading8">
    <w:name w:val="heading 8"/>
    <w:basedOn w:val="Normal"/>
    <w:next w:val="Normal"/>
    <w:link w:val="Heading8Char"/>
    <w:uiPriority w:val="9"/>
    <w:qFormat/>
    <w:rsid w:val="00CA53B9"/>
    <w:pPr>
      <w:numPr>
        <w:ilvl w:val="7"/>
        <w:numId w:val="1"/>
      </w:numPr>
      <w:spacing w:before="240" w:after="60"/>
      <w:outlineLvl w:val="7"/>
    </w:pPr>
    <w:rPr>
      <w:rFonts w:ascii="Arial" w:hAnsi="Arial"/>
      <w:i/>
      <w:sz w:val="20"/>
    </w:rPr>
  </w:style>
  <w:style w:type="paragraph" w:styleId="Heading9">
    <w:name w:val="heading 9"/>
    <w:basedOn w:val="Normal"/>
    <w:next w:val="Normal"/>
    <w:link w:val="Heading9Char"/>
    <w:uiPriority w:val="9"/>
    <w:qFormat/>
    <w:rsid w:val="00CA53B9"/>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2DA"/>
    <w:rPr>
      <w:rFonts w:ascii="Cambria" w:eastAsia="Times New Roman" w:hAnsi="Cambria" w:cs="Times New Roman"/>
      <w:b/>
      <w:bCs/>
      <w:kern w:val="32"/>
      <w:sz w:val="32"/>
      <w:szCs w:val="32"/>
      <w:lang w:val="en-US" w:eastAsia="en-US"/>
    </w:rPr>
  </w:style>
  <w:style w:type="character" w:customStyle="1" w:styleId="Heading2Char">
    <w:name w:val="Heading 2 Char"/>
    <w:basedOn w:val="DefaultParagraphFont"/>
    <w:uiPriority w:val="9"/>
    <w:semiHidden/>
    <w:rsid w:val="004D72DA"/>
    <w:rPr>
      <w:rFonts w:ascii="Cambria" w:eastAsia="Times New Roman" w:hAnsi="Cambria" w:cs="Times New Roman"/>
      <w:b/>
      <w:bCs/>
      <w:i/>
      <w:iCs/>
      <w:sz w:val="28"/>
      <w:szCs w:val="28"/>
      <w:lang w:val="en-US" w:eastAsia="en-US"/>
    </w:rPr>
  </w:style>
  <w:style w:type="character" w:customStyle="1" w:styleId="Heading3Char">
    <w:name w:val="Heading 3 Char"/>
    <w:basedOn w:val="DefaultParagraphFont"/>
    <w:link w:val="Heading3"/>
    <w:uiPriority w:val="9"/>
    <w:semiHidden/>
    <w:rsid w:val="004D72DA"/>
    <w:rPr>
      <w:rFonts w:ascii="Cambria" w:eastAsia="Times New Roman" w:hAnsi="Cambria" w:cs="Times New Roman"/>
      <w:b/>
      <w:bCs/>
      <w:sz w:val="26"/>
      <w:szCs w:val="26"/>
      <w:lang w:val="en-US" w:eastAsia="en-US"/>
    </w:rPr>
  </w:style>
  <w:style w:type="character" w:customStyle="1" w:styleId="Heading4Char">
    <w:name w:val="Heading 4 Char"/>
    <w:basedOn w:val="DefaultParagraphFont"/>
    <w:link w:val="Heading4"/>
    <w:uiPriority w:val="9"/>
    <w:semiHidden/>
    <w:rsid w:val="004D72DA"/>
    <w:rPr>
      <w:rFonts w:ascii="Calibri" w:eastAsia="Times New Roman" w:hAnsi="Calibri" w:cs="Times New Roman"/>
      <w:b/>
      <w:bCs/>
      <w:sz w:val="28"/>
      <w:szCs w:val="28"/>
      <w:lang w:val="en-US" w:eastAsia="en-US"/>
    </w:rPr>
  </w:style>
  <w:style w:type="character" w:customStyle="1" w:styleId="Heading5Char">
    <w:name w:val="Heading 5 Char"/>
    <w:basedOn w:val="DefaultParagraphFont"/>
    <w:link w:val="Heading5"/>
    <w:uiPriority w:val="9"/>
    <w:semiHidden/>
    <w:rsid w:val="004D72DA"/>
    <w:rPr>
      <w:rFonts w:ascii="Calibri" w:eastAsia="Times New Roman" w:hAnsi="Calibri" w:cs="Times New Roman"/>
      <w:b/>
      <w:bCs/>
      <w:i/>
      <w:iCs/>
      <w:sz w:val="26"/>
      <w:szCs w:val="26"/>
      <w:lang w:val="en-US" w:eastAsia="en-US"/>
    </w:rPr>
  </w:style>
  <w:style w:type="character" w:customStyle="1" w:styleId="Heading6Char">
    <w:name w:val="Heading 6 Char"/>
    <w:basedOn w:val="DefaultParagraphFont"/>
    <w:link w:val="Heading6"/>
    <w:uiPriority w:val="9"/>
    <w:semiHidden/>
    <w:rsid w:val="004D72DA"/>
    <w:rPr>
      <w:rFonts w:ascii="Calibri" w:eastAsia="Times New Roman" w:hAnsi="Calibri" w:cs="Times New Roman"/>
      <w:b/>
      <w:bCs/>
      <w:sz w:val="22"/>
      <w:szCs w:val="22"/>
      <w:lang w:val="en-US" w:eastAsia="en-US"/>
    </w:rPr>
  </w:style>
  <w:style w:type="character" w:customStyle="1" w:styleId="Heading7Char">
    <w:name w:val="Heading 7 Char"/>
    <w:basedOn w:val="DefaultParagraphFont"/>
    <w:link w:val="Heading7"/>
    <w:uiPriority w:val="9"/>
    <w:semiHidden/>
    <w:rsid w:val="004D72DA"/>
    <w:rPr>
      <w:rFonts w:ascii="Calibri" w:eastAsia="Times New Roman" w:hAnsi="Calibri" w:cs="Times New Roman"/>
      <w:sz w:val="24"/>
      <w:szCs w:val="24"/>
      <w:lang w:val="en-US" w:eastAsia="en-US"/>
    </w:rPr>
  </w:style>
  <w:style w:type="character" w:customStyle="1" w:styleId="Heading8Char">
    <w:name w:val="Heading 8 Char"/>
    <w:basedOn w:val="DefaultParagraphFont"/>
    <w:link w:val="Heading8"/>
    <w:uiPriority w:val="9"/>
    <w:semiHidden/>
    <w:rsid w:val="004D72DA"/>
    <w:rPr>
      <w:rFonts w:ascii="Calibri" w:eastAsia="Times New Roman" w:hAnsi="Calibri" w:cs="Times New Roman"/>
      <w:i/>
      <w:iCs/>
      <w:sz w:val="24"/>
      <w:szCs w:val="24"/>
      <w:lang w:val="en-US" w:eastAsia="en-US"/>
    </w:rPr>
  </w:style>
  <w:style w:type="character" w:customStyle="1" w:styleId="Heading9Char">
    <w:name w:val="Heading 9 Char"/>
    <w:basedOn w:val="DefaultParagraphFont"/>
    <w:link w:val="Heading9"/>
    <w:uiPriority w:val="9"/>
    <w:semiHidden/>
    <w:rsid w:val="004D72DA"/>
    <w:rPr>
      <w:rFonts w:ascii="Cambria" w:eastAsia="Times New Roman" w:hAnsi="Cambria" w:cs="Times New Roman"/>
      <w:sz w:val="22"/>
      <w:szCs w:val="22"/>
      <w:lang w:val="en-US" w:eastAsia="en-US"/>
    </w:rPr>
  </w:style>
  <w:style w:type="paragraph" w:customStyle="1" w:styleId="Papertitle">
    <w:name w:val="Paper title"/>
    <w:basedOn w:val="Firstparagraph"/>
    <w:next w:val="Author"/>
    <w:rsid w:val="00CA53B9"/>
    <w:pPr>
      <w:suppressAutoHyphens/>
      <w:spacing w:after="380" w:line="400" w:lineRule="exact"/>
      <w:jc w:val="left"/>
    </w:pPr>
    <w:rPr>
      <w:sz w:val="36"/>
    </w:rPr>
  </w:style>
  <w:style w:type="paragraph" w:customStyle="1" w:styleId="Firstparagraph">
    <w:name w:val="First paragraph"/>
    <w:basedOn w:val="Normal"/>
    <w:next w:val="Normal"/>
    <w:rsid w:val="00CA53B9"/>
    <w:pPr>
      <w:ind w:firstLine="0"/>
    </w:pPr>
  </w:style>
  <w:style w:type="paragraph" w:customStyle="1" w:styleId="kop1">
    <w:name w:val="kop 1"/>
    <w:aliases w:val="heading without number"/>
    <w:basedOn w:val="Normal"/>
    <w:next w:val="Firstparagraph"/>
    <w:rsid w:val="00CA53B9"/>
    <w:pPr>
      <w:keepNext/>
      <w:spacing w:before="520" w:after="260"/>
      <w:ind w:firstLine="0"/>
      <w:jc w:val="left"/>
    </w:pPr>
    <w:rPr>
      <w:caps/>
    </w:rPr>
  </w:style>
  <w:style w:type="paragraph" w:customStyle="1" w:styleId="Author">
    <w:name w:val="Author"/>
    <w:basedOn w:val="Firstparagraph"/>
    <w:next w:val="Affiliation"/>
    <w:rsid w:val="00CA53B9"/>
    <w:pPr>
      <w:suppressAutoHyphens/>
      <w:spacing w:line="320" w:lineRule="exact"/>
    </w:pPr>
    <w:rPr>
      <w:sz w:val="28"/>
    </w:rPr>
  </w:style>
  <w:style w:type="paragraph" w:customStyle="1" w:styleId="Affiliation">
    <w:name w:val="Affiliation"/>
    <w:basedOn w:val="Author"/>
    <w:next w:val="Author"/>
    <w:rsid w:val="00CA53B9"/>
    <w:pPr>
      <w:spacing w:after="100" w:line="260" w:lineRule="exact"/>
    </w:pPr>
    <w:rPr>
      <w:i/>
      <w:sz w:val="24"/>
    </w:rPr>
  </w:style>
  <w:style w:type="paragraph" w:customStyle="1" w:styleId="Abstract">
    <w:name w:val="Abstract"/>
    <w:basedOn w:val="Normal"/>
    <w:rsid w:val="00CA53B9"/>
    <w:pPr>
      <w:framePr w:w="10603" w:hSpace="142" w:wrap="notBeside" w:hAnchor="margin" w:y="4140" w:anchorLock="1"/>
      <w:spacing w:after="520"/>
      <w:ind w:firstLine="0"/>
    </w:pPr>
  </w:style>
  <w:style w:type="paragraph" w:styleId="Header">
    <w:name w:val="header"/>
    <w:basedOn w:val="Normal"/>
    <w:link w:val="HeaderChar"/>
    <w:uiPriority w:val="99"/>
    <w:semiHidden/>
    <w:rsid w:val="00CA53B9"/>
    <w:pPr>
      <w:tabs>
        <w:tab w:val="center" w:pos="4536"/>
        <w:tab w:val="right" w:pos="9072"/>
      </w:tabs>
    </w:pPr>
  </w:style>
  <w:style w:type="character" w:customStyle="1" w:styleId="HeaderChar">
    <w:name w:val="Header Char"/>
    <w:basedOn w:val="DefaultParagraphFont"/>
    <w:link w:val="Header"/>
    <w:uiPriority w:val="99"/>
    <w:semiHidden/>
    <w:rsid w:val="004D72DA"/>
    <w:rPr>
      <w:sz w:val="24"/>
      <w:lang w:val="en-US" w:eastAsia="en-US"/>
    </w:rPr>
  </w:style>
  <w:style w:type="paragraph" w:styleId="Title">
    <w:name w:val="Title"/>
    <w:basedOn w:val="Normal"/>
    <w:link w:val="TitleChar"/>
    <w:uiPriority w:val="10"/>
    <w:qFormat/>
    <w:rsid w:val="00CA53B9"/>
    <w:pPr>
      <w:suppressAutoHyphens/>
      <w:spacing w:after="380" w:line="400" w:lineRule="exact"/>
      <w:ind w:firstLine="0"/>
      <w:jc w:val="left"/>
    </w:pPr>
    <w:rPr>
      <w:sz w:val="36"/>
    </w:rPr>
  </w:style>
  <w:style w:type="character" w:customStyle="1" w:styleId="TitleChar">
    <w:name w:val="Title Char"/>
    <w:basedOn w:val="DefaultParagraphFont"/>
    <w:link w:val="Title"/>
    <w:uiPriority w:val="10"/>
    <w:rsid w:val="004D72DA"/>
    <w:rPr>
      <w:rFonts w:ascii="Cambria" w:eastAsia="Times New Roman" w:hAnsi="Cambria" w:cs="Times New Roman"/>
      <w:b/>
      <w:bCs/>
      <w:kern w:val="28"/>
      <w:sz w:val="32"/>
      <w:szCs w:val="32"/>
      <w:lang w:val="en-US" w:eastAsia="en-US"/>
    </w:rPr>
  </w:style>
  <w:style w:type="paragraph" w:customStyle="1" w:styleId="Listnumbers">
    <w:name w:val="List numbers"/>
    <w:basedOn w:val="Firstparagraph"/>
    <w:rsid w:val="00CA53B9"/>
    <w:pPr>
      <w:ind w:left="283" w:hanging="283"/>
    </w:pPr>
  </w:style>
  <w:style w:type="paragraph" w:customStyle="1" w:styleId="Referencetext">
    <w:name w:val="Reference text"/>
    <w:basedOn w:val="Normal"/>
    <w:rsid w:val="00CA53B9"/>
    <w:pPr>
      <w:spacing w:line="220" w:lineRule="exact"/>
      <w:ind w:left="284" w:hanging="284"/>
    </w:pPr>
    <w:rPr>
      <w:sz w:val="20"/>
    </w:rPr>
  </w:style>
  <w:style w:type="paragraph" w:customStyle="1" w:styleId="Figure">
    <w:name w:val="Figure"/>
    <w:basedOn w:val="Firstparagraph"/>
    <w:next w:val="Figurecaption"/>
    <w:rsid w:val="00CA53B9"/>
    <w:pPr>
      <w:spacing w:line="240" w:lineRule="auto"/>
    </w:pPr>
  </w:style>
  <w:style w:type="paragraph" w:customStyle="1" w:styleId="Figurecaption">
    <w:name w:val="Figure caption"/>
    <w:basedOn w:val="Smallsize"/>
    <w:next w:val="Normal"/>
    <w:rsid w:val="00CA53B9"/>
  </w:style>
  <w:style w:type="paragraph" w:customStyle="1" w:styleId="Smallsize">
    <w:name w:val="Small size"/>
    <w:basedOn w:val="Normal"/>
    <w:rsid w:val="00CA53B9"/>
    <w:pPr>
      <w:spacing w:line="220" w:lineRule="exact"/>
      <w:ind w:firstLine="0"/>
    </w:pPr>
    <w:rPr>
      <w:sz w:val="20"/>
    </w:rPr>
  </w:style>
  <w:style w:type="paragraph" w:customStyle="1" w:styleId="Formula">
    <w:name w:val="Formula"/>
    <w:basedOn w:val="Firstparagraph"/>
    <w:next w:val="Firstparagraph"/>
    <w:rsid w:val="00CA53B9"/>
    <w:pPr>
      <w:tabs>
        <w:tab w:val="right" w:pos="5103"/>
      </w:tabs>
      <w:spacing w:before="120" w:after="120" w:line="240" w:lineRule="auto"/>
      <w:jc w:val="left"/>
    </w:pPr>
  </w:style>
  <w:style w:type="paragraph" w:customStyle="1" w:styleId="Headingitalic">
    <w:name w:val="Heading italic"/>
    <w:basedOn w:val="Normal"/>
    <w:rsid w:val="00CA53B9"/>
    <w:pPr>
      <w:keepNext/>
      <w:spacing w:before="260"/>
      <w:ind w:firstLine="0"/>
      <w:jc w:val="left"/>
    </w:pPr>
    <w:rPr>
      <w:i/>
    </w:rPr>
  </w:style>
  <w:style w:type="paragraph" w:customStyle="1" w:styleId="REFERENCEHEADING">
    <w:name w:val="REFERENCE HEADING"/>
    <w:basedOn w:val="kop1"/>
    <w:next w:val="Referencetext"/>
    <w:rsid w:val="00CA53B9"/>
  </w:style>
  <w:style w:type="paragraph" w:customStyle="1" w:styleId="Tablecaption">
    <w:name w:val="Table caption"/>
    <w:basedOn w:val="Smallsize"/>
    <w:next w:val="Tablerule"/>
    <w:rsid w:val="00CA53B9"/>
  </w:style>
  <w:style w:type="paragraph" w:customStyle="1" w:styleId="Tablerule">
    <w:name w:val="Table rule"/>
    <w:basedOn w:val="Smallsize"/>
    <w:next w:val="Tabletext"/>
    <w:rsid w:val="00CA53B9"/>
    <w:pPr>
      <w:spacing w:after="40" w:line="40" w:lineRule="exact"/>
      <w:jc w:val="left"/>
    </w:pPr>
  </w:style>
  <w:style w:type="paragraph" w:customStyle="1" w:styleId="Tabletext">
    <w:name w:val="Table text"/>
    <w:basedOn w:val="Smallsize"/>
    <w:rsid w:val="00CA53B9"/>
    <w:pPr>
      <w:jc w:val="left"/>
    </w:pPr>
  </w:style>
  <w:style w:type="paragraph" w:customStyle="1" w:styleId="Listsigns">
    <w:name w:val="List signs"/>
    <w:basedOn w:val="Listnumbers"/>
    <w:rsid w:val="00CA53B9"/>
  </w:style>
  <w:style w:type="paragraph" w:styleId="BalloonText">
    <w:name w:val="Balloon Text"/>
    <w:basedOn w:val="Normal"/>
    <w:link w:val="BalloonTextChar"/>
    <w:uiPriority w:val="99"/>
    <w:semiHidden/>
    <w:unhideWhenUsed/>
    <w:rsid w:val="002F167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F1670"/>
    <w:rPr>
      <w:rFonts w:ascii="Tahoma" w:hAnsi="Tahoma" w:cs="Tahoma"/>
      <w:sz w:val="16"/>
      <w:szCs w:val="16"/>
      <w:lang w:val="en-US" w:eastAsia="en-US"/>
    </w:rPr>
  </w:style>
  <w:style w:type="character" w:styleId="Hyperlink">
    <w:name w:val="Hyperlink"/>
    <w:basedOn w:val="DefaultParagraphFont"/>
    <w:uiPriority w:val="99"/>
    <w:unhideWhenUsed/>
    <w:rsid w:val="00652E55"/>
    <w:rPr>
      <w:rFonts w:cs="Times New Roman"/>
      <w:color w:val="0000FF"/>
      <w:u w:val="single"/>
    </w:rPr>
  </w:style>
  <w:style w:type="character" w:customStyle="1" w:styleId="Heading2Char1">
    <w:name w:val="Heading 2 Char1"/>
    <w:basedOn w:val="DefaultParagraphFont"/>
    <w:link w:val="Heading2"/>
    <w:locked/>
    <w:rsid w:val="000503D4"/>
    <w:rPr>
      <w:rFonts w:cs="Times New Roman"/>
      <w:i/>
      <w:sz w:val="24"/>
      <w:lang w:val="en-US" w:eastAsia="en-US"/>
    </w:rPr>
  </w:style>
  <w:style w:type="table" w:styleId="TableGrid">
    <w:name w:val="Table Grid"/>
    <w:basedOn w:val="TableNormal"/>
    <w:uiPriority w:val="59"/>
    <w:rsid w:val="00F535B3"/>
    <w:rPr>
      <w:szCs w:val="22"/>
      <w:lang w:eastAsia="en-US"/>
    </w:rPr>
    <w:tblPr>
      <w:tblInd w:w="0" w:type="dxa"/>
      <w:tblCellMar>
        <w:top w:w="0" w:type="dxa"/>
        <w:left w:w="108" w:type="dxa"/>
        <w:bottom w:w="0" w:type="dxa"/>
        <w:right w:w="108" w:type="dxa"/>
      </w:tblCellMar>
    </w:tblPr>
  </w:style>
  <w:style w:type="character" w:styleId="PlaceholderText">
    <w:name w:val="Placeholder Text"/>
    <w:basedOn w:val="DefaultParagraphFont"/>
    <w:uiPriority w:val="99"/>
    <w:semiHidden/>
    <w:rsid w:val="0075201F"/>
    <w:rPr>
      <w:color w:val="808080"/>
    </w:rPr>
  </w:style>
  <w:style w:type="paragraph" w:styleId="ListParagraph">
    <w:name w:val="List Paragraph"/>
    <w:basedOn w:val="Normal"/>
    <w:uiPriority w:val="34"/>
    <w:qFormat/>
    <w:rsid w:val="005B0447"/>
    <w:pPr>
      <w:ind w:left="720"/>
      <w:contextualSpacing/>
    </w:pPr>
  </w:style>
  <w:style w:type="paragraph" w:styleId="Footer">
    <w:name w:val="footer"/>
    <w:basedOn w:val="Normal"/>
    <w:link w:val="FooterChar"/>
    <w:uiPriority w:val="99"/>
    <w:semiHidden/>
    <w:unhideWhenUsed/>
    <w:rsid w:val="00717B6B"/>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717B6B"/>
    <w:rPr>
      <w:sz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NZ" w:eastAsia="en-N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xt"/>
    <w:qFormat/>
    <w:rsid w:val="00CA53B9"/>
    <w:pPr>
      <w:overflowPunct w:val="0"/>
      <w:autoSpaceDE w:val="0"/>
      <w:autoSpaceDN w:val="0"/>
      <w:adjustRightInd w:val="0"/>
      <w:spacing w:line="260" w:lineRule="exact"/>
      <w:ind w:firstLine="284"/>
      <w:jc w:val="both"/>
      <w:textAlignment w:val="baseline"/>
    </w:pPr>
    <w:rPr>
      <w:sz w:val="24"/>
      <w:lang w:val="en-US" w:eastAsia="en-US"/>
    </w:rPr>
  </w:style>
  <w:style w:type="paragraph" w:styleId="Heading1">
    <w:name w:val="heading 1"/>
    <w:basedOn w:val="Normal"/>
    <w:next w:val="Firstparagraph"/>
    <w:link w:val="Heading1Char"/>
    <w:uiPriority w:val="9"/>
    <w:qFormat/>
    <w:rsid w:val="00CA53B9"/>
    <w:pPr>
      <w:keepNext/>
      <w:keepLines/>
      <w:numPr>
        <w:numId w:val="1"/>
      </w:numPr>
      <w:tabs>
        <w:tab w:val="left" w:pos="284"/>
      </w:tabs>
      <w:suppressAutoHyphens/>
      <w:spacing w:before="520" w:after="260"/>
      <w:ind w:hanging="284"/>
      <w:jc w:val="left"/>
      <w:outlineLvl w:val="0"/>
    </w:pPr>
    <w:rPr>
      <w:caps/>
    </w:rPr>
  </w:style>
  <w:style w:type="paragraph" w:styleId="Heading2">
    <w:name w:val="heading 2"/>
    <w:basedOn w:val="Normal"/>
    <w:next w:val="Firstparagraph"/>
    <w:link w:val="Heading2Char1"/>
    <w:uiPriority w:val="9"/>
    <w:qFormat/>
    <w:rsid w:val="00CA53B9"/>
    <w:pPr>
      <w:keepNext/>
      <w:keepLines/>
      <w:numPr>
        <w:ilvl w:val="1"/>
        <w:numId w:val="1"/>
      </w:numPr>
      <w:suppressAutoHyphens/>
      <w:spacing w:before="400" w:after="120"/>
      <w:ind w:hanging="437"/>
      <w:jc w:val="left"/>
      <w:outlineLvl w:val="1"/>
    </w:pPr>
    <w:rPr>
      <w:i/>
    </w:rPr>
  </w:style>
  <w:style w:type="paragraph" w:styleId="Heading3">
    <w:name w:val="heading 3"/>
    <w:basedOn w:val="Normal"/>
    <w:next w:val="Normal"/>
    <w:link w:val="Heading3Char"/>
    <w:uiPriority w:val="9"/>
    <w:qFormat/>
    <w:rsid w:val="00CA53B9"/>
    <w:pPr>
      <w:keepNext/>
      <w:keepLines/>
      <w:numPr>
        <w:ilvl w:val="2"/>
        <w:numId w:val="1"/>
      </w:numPr>
      <w:spacing w:before="260"/>
      <w:ind w:hanging="590"/>
      <w:jc w:val="left"/>
      <w:outlineLvl w:val="2"/>
    </w:pPr>
    <w:rPr>
      <w:i/>
    </w:rPr>
  </w:style>
  <w:style w:type="paragraph" w:styleId="Heading4">
    <w:name w:val="heading 4"/>
    <w:basedOn w:val="Normal"/>
    <w:next w:val="Normal"/>
    <w:link w:val="Heading4Char"/>
    <w:uiPriority w:val="9"/>
    <w:qFormat/>
    <w:rsid w:val="00CA53B9"/>
    <w:pPr>
      <w:keepNext/>
      <w:numPr>
        <w:ilvl w:val="3"/>
        <w:numId w:val="1"/>
      </w:numPr>
      <w:spacing w:before="260"/>
      <w:ind w:firstLine="0"/>
      <w:outlineLvl w:val="3"/>
    </w:pPr>
  </w:style>
  <w:style w:type="paragraph" w:styleId="Heading5">
    <w:name w:val="heading 5"/>
    <w:basedOn w:val="Normal"/>
    <w:next w:val="Normal"/>
    <w:link w:val="Heading5Char"/>
    <w:uiPriority w:val="9"/>
    <w:qFormat/>
    <w:rsid w:val="00CA53B9"/>
    <w:pPr>
      <w:numPr>
        <w:ilvl w:val="4"/>
        <w:numId w:val="1"/>
      </w:numPr>
      <w:spacing w:before="240" w:after="60"/>
      <w:outlineLvl w:val="4"/>
    </w:pPr>
    <w:rPr>
      <w:rFonts w:ascii="Arial" w:hAnsi="Arial"/>
      <w:sz w:val="22"/>
    </w:rPr>
  </w:style>
  <w:style w:type="paragraph" w:styleId="Heading6">
    <w:name w:val="heading 6"/>
    <w:basedOn w:val="Normal"/>
    <w:next w:val="Normal"/>
    <w:link w:val="Heading6Char"/>
    <w:uiPriority w:val="9"/>
    <w:qFormat/>
    <w:rsid w:val="00CA53B9"/>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uiPriority w:val="9"/>
    <w:qFormat/>
    <w:rsid w:val="00CA53B9"/>
    <w:pPr>
      <w:numPr>
        <w:ilvl w:val="6"/>
        <w:numId w:val="1"/>
      </w:numPr>
      <w:spacing w:before="240" w:after="60"/>
      <w:outlineLvl w:val="6"/>
    </w:pPr>
    <w:rPr>
      <w:rFonts w:ascii="Arial" w:hAnsi="Arial"/>
      <w:sz w:val="20"/>
    </w:rPr>
  </w:style>
  <w:style w:type="paragraph" w:styleId="Heading8">
    <w:name w:val="heading 8"/>
    <w:basedOn w:val="Normal"/>
    <w:next w:val="Normal"/>
    <w:link w:val="Heading8Char"/>
    <w:uiPriority w:val="9"/>
    <w:qFormat/>
    <w:rsid w:val="00CA53B9"/>
    <w:pPr>
      <w:numPr>
        <w:ilvl w:val="7"/>
        <w:numId w:val="1"/>
      </w:numPr>
      <w:spacing w:before="240" w:after="60"/>
      <w:outlineLvl w:val="7"/>
    </w:pPr>
    <w:rPr>
      <w:rFonts w:ascii="Arial" w:hAnsi="Arial"/>
      <w:i/>
      <w:sz w:val="20"/>
    </w:rPr>
  </w:style>
  <w:style w:type="paragraph" w:styleId="Heading9">
    <w:name w:val="heading 9"/>
    <w:basedOn w:val="Normal"/>
    <w:next w:val="Normal"/>
    <w:link w:val="Heading9Char"/>
    <w:uiPriority w:val="9"/>
    <w:qFormat/>
    <w:rsid w:val="00CA53B9"/>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2DA"/>
    <w:rPr>
      <w:rFonts w:ascii="Cambria" w:eastAsia="Times New Roman" w:hAnsi="Cambria" w:cs="Times New Roman"/>
      <w:b/>
      <w:bCs/>
      <w:kern w:val="32"/>
      <w:sz w:val="32"/>
      <w:szCs w:val="32"/>
      <w:lang w:val="en-US" w:eastAsia="en-US"/>
    </w:rPr>
  </w:style>
  <w:style w:type="character" w:customStyle="1" w:styleId="Heading2Char">
    <w:name w:val="Heading 2 Char"/>
    <w:basedOn w:val="DefaultParagraphFont"/>
    <w:uiPriority w:val="9"/>
    <w:semiHidden/>
    <w:rsid w:val="004D72DA"/>
    <w:rPr>
      <w:rFonts w:ascii="Cambria" w:eastAsia="Times New Roman" w:hAnsi="Cambria" w:cs="Times New Roman"/>
      <w:b/>
      <w:bCs/>
      <w:i/>
      <w:iCs/>
      <w:sz w:val="28"/>
      <w:szCs w:val="28"/>
      <w:lang w:val="en-US" w:eastAsia="en-US"/>
    </w:rPr>
  </w:style>
  <w:style w:type="character" w:customStyle="1" w:styleId="Heading3Char">
    <w:name w:val="Heading 3 Char"/>
    <w:basedOn w:val="DefaultParagraphFont"/>
    <w:link w:val="Heading3"/>
    <w:uiPriority w:val="9"/>
    <w:semiHidden/>
    <w:rsid w:val="004D72DA"/>
    <w:rPr>
      <w:rFonts w:ascii="Cambria" w:eastAsia="Times New Roman" w:hAnsi="Cambria" w:cs="Times New Roman"/>
      <w:b/>
      <w:bCs/>
      <w:sz w:val="26"/>
      <w:szCs w:val="26"/>
      <w:lang w:val="en-US" w:eastAsia="en-US"/>
    </w:rPr>
  </w:style>
  <w:style w:type="character" w:customStyle="1" w:styleId="Heading4Char">
    <w:name w:val="Heading 4 Char"/>
    <w:basedOn w:val="DefaultParagraphFont"/>
    <w:link w:val="Heading4"/>
    <w:uiPriority w:val="9"/>
    <w:semiHidden/>
    <w:rsid w:val="004D72DA"/>
    <w:rPr>
      <w:rFonts w:ascii="Calibri" w:eastAsia="Times New Roman" w:hAnsi="Calibri" w:cs="Times New Roman"/>
      <w:b/>
      <w:bCs/>
      <w:sz w:val="28"/>
      <w:szCs w:val="28"/>
      <w:lang w:val="en-US" w:eastAsia="en-US"/>
    </w:rPr>
  </w:style>
  <w:style w:type="character" w:customStyle="1" w:styleId="Heading5Char">
    <w:name w:val="Heading 5 Char"/>
    <w:basedOn w:val="DefaultParagraphFont"/>
    <w:link w:val="Heading5"/>
    <w:uiPriority w:val="9"/>
    <w:semiHidden/>
    <w:rsid w:val="004D72DA"/>
    <w:rPr>
      <w:rFonts w:ascii="Calibri" w:eastAsia="Times New Roman" w:hAnsi="Calibri" w:cs="Times New Roman"/>
      <w:b/>
      <w:bCs/>
      <w:i/>
      <w:iCs/>
      <w:sz w:val="26"/>
      <w:szCs w:val="26"/>
      <w:lang w:val="en-US" w:eastAsia="en-US"/>
    </w:rPr>
  </w:style>
  <w:style w:type="character" w:customStyle="1" w:styleId="Heading6Char">
    <w:name w:val="Heading 6 Char"/>
    <w:basedOn w:val="DefaultParagraphFont"/>
    <w:link w:val="Heading6"/>
    <w:uiPriority w:val="9"/>
    <w:semiHidden/>
    <w:rsid w:val="004D72DA"/>
    <w:rPr>
      <w:rFonts w:ascii="Calibri" w:eastAsia="Times New Roman" w:hAnsi="Calibri" w:cs="Times New Roman"/>
      <w:b/>
      <w:bCs/>
      <w:sz w:val="22"/>
      <w:szCs w:val="22"/>
      <w:lang w:val="en-US" w:eastAsia="en-US"/>
    </w:rPr>
  </w:style>
  <w:style w:type="character" w:customStyle="1" w:styleId="Heading7Char">
    <w:name w:val="Heading 7 Char"/>
    <w:basedOn w:val="DefaultParagraphFont"/>
    <w:link w:val="Heading7"/>
    <w:uiPriority w:val="9"/>
    <w:semiHidden/>
    <w:rsid w:val="004D72DA"/>
    <w:rPr>
      <w:rFonts w:ascii="Calibri" w:eastAsia="Times New Roman" w:hAnsi="Calibri" w:cs="Times New Roman"/>
      <w:sz w:val="24"/>
      <w:szCs w:val="24"/>
      <w:lang w:val="en-US" w:eastAsia="en-US"/>
    </w:rPr>
  </w:style>
  <w:style w:type="character" w:customStyle="1" w:styleId="Heading8Char">
    <w:name w:val="Heading 8 Char"/>
    <w:basedOn w:val="DefaultParagraphFont"/>
    <w:link w:val="Heading8"/>
    <w:uiPriority w:val="9"/>
    <w:semiHidden/>
    <w:rsid w:val="004D72DA"/>
    <w:rPr>
      <w:rFonts w:ascii="Calibri" w:eastAsia="Times New Roman" w:hAnsi="Calibri" w:cs="Times New Roman"/>
      <w:i/>
      <w:iCs/>
      <w:sz w:val="24"/>
      <w:szCs w:val="24"/>
      <w:lang w:val="en-US" w:eastAsia="en-US"/>
    </w:rPr>
  </w:style>
  <w:style w:type="character" w:customStyle="1" w:styleId="Heading9Char">
    <w:name w:val="Heading 9 Char"/>
    <w:basedOn w:val="DefaultParagraphFont"/>
    <w:link w:val="Heading9"/>
    <w:uiPriority w:val="9"/>
    <w:semiHidden/>
    <w:rsid w:val="004D72DA"/>
    <w:rPr>
      <w:rFonts w:ascii="Cambria" w:eastAsia="Times New Roman" w:hAnsi="Cambria" w:cs="Times New Roman"/>
      <w:sz w:val="22"/>
      <w:szCs w:val="22"/>
      <w:lang w:val="en-US" w:eastAsia="en-US"/>
    </w:rPr>
  </w:style>
  <w:style w:type="paragraph" w:customStyle="1" w:styleId="Papertitle">
    <w:name w:val="Paper title"/>
    <w:basedOn w:val="Firstparagraph"/>
    <w:next w:val="Author"/>
    <w:rsid w:val="00CA53B9"/>
    <w:pPr>
      <w:suppressAutoHyphens/>
      <w:spacing w:after="380" w:line="400" w:lineRule="exact"/>
      <w:jc w:val="left"/>
    </w:pPr>
    <w:rPr>
      <w:sz w:val="36"/>
    </w:rPr>
  </w:style>
  <w:style w:type="paragraph" w:customStyle="1" w:styleId="Firstparagraph">
    <w:name w:val="First paragraph"/>
    <w:basedOn w:val="Normal"/>
    <w:next w:val="Normal"/>
    <w:rsid w:val="00CA53B9"/>
    <w:pPr>
      <w:ind w:firstLine="0"/>
    </w:pPr>
  </w:style>
  <w:style w:type="paragraph" w:customStyle="1" w:styleId="kop1">
    <w:name w:val="kop 1"/>
    <w:aliases w:val="heading without number"/>
    <w:basedOn w:val="Normal"/>
    <w:next w:val="Firstparagraph"/>
    <w:rsid w:val="00CA53B9"/>
    <w:pPr>
      <w:keepNext/>
      <w:spacing w:before="520" w:after="260"/>
      <w:ind w:firstLine="0"/>
      <w:jc w:val="left"/>
    </w:pPr>
    <w:rPr>
      <w:caps/>
    </w:rPr>
  </w:style>
  <w:style w:type="paragraph" w:customStyle="1" w:styleId="Author">
    <w:name w:val="Author"/>
    <w:basedOn w:val="Firstparagraph"/>
    <w:next w:val="Affiliation"/>
    <w:rsid w:val="00CA53B9"/>
    <w:pPr>
      <w:suppressAutoHyphens/>
      <w:spacing w:line="320" w:lineRule="exact"/>
    </w:pPr>
    <w:rPr>
      <w:sz w:val="28"/>
    </w:rPr>
  </w:style>
  <w:style w:type="paragraph" w:customStyle="1" w:styleId="Affiliation">
    <w:name w:val="Affiliation"/>
    <w:basedOn w:val="Author"/>
    <w:next w:val="Author"/>
    <w:rsid w:val="00CA53B9"/>
    <w:pPr>
      <w:spacing w:after="100" w:line="260" w:lineRule="exact"/>
    </w:pPr>
    <w:rPr>
      <w:i/>
      <w:sz w:val="24"/>
    </w:rPr>
  </w:style>
  <w:style w:type="paragraph" w:customStyle="1" w:styleId="Abstract">
    <w:name w:val="Abstract"/>
    <w:basedOn w:val="Normal"/>
    <w:rsid w:val="00CA53B9"/>
    <w:pPr>
      <w:framePr w:w="10603" w:hSpace="142" w:wrap="notBeside" w:hAnchor="margin" w:y="4140" w:anchorLock="1"/>
      <w:spacing w:after="520"/>
      <w:ind w:firstLine="0"/>
    </w:pPr>
  </w:style>
  <w:style w:type="paragraph" w:styleId="Header">
    <w:name w:val="header"/>
    <w:basedOn w:val="Normal"/>
    <w:link w:val="HeaderChar"/>
    <w:uiPriority w:val="99"/>
    <w:semiHidden/>
    <w:rsid w:val="00CA53B9"/>
    <w:pPr>
      <w:tabs>
        <w:tab w:val="center" w:pos="4536"/>
        <w:tab w:val="right" w:pos="9072"/>
      </w:tabs>
    </w:pPr>
  </w:style>
  <w:style w:type="character" w:customStyle="1" w:styleId="HeaderChar">
    <w:name w:val="Header Char"/>
    <w:basedOn w:val="DefaultParagraphFont"/>
    <w:link w:val="Header"/>
    <w:uiPriority w:val="99"/>
    <w:semiHidden/>
    <w:rsid w:val="004D72DA"/>
    <w:rPr>
      <w:sz w:val="24"/>
      <w:lang w:val="en-US" w:eastAsia="en-US"/>
    </w:rPr>
  </w:style>
  <w:style w:type="paragraph" w:styleId="Title">
    <w:name w:val="Title"/>
    <w:basedOn w:val="Normal"/>
    <w:link w:val="TitleChar"/>
    <w:uiPriority w:val="10"/>
    <w:qFormat/>
    <w:rsid w:val="00CA53B9"/>
    <w:pPr>
      <w:suppressAutoHyphens/>
      <w:spacing w:after="380" w:line="400" w:lineRule="exact"/>
      <w:ind w:firstLine="0"/>
      <w:jc w:val="left"/>
    </w:pPr>
    <w:rPr>
      <w:sz w:val="36"/>
    </w:rPr>
  </w:style>
  <w:style w:type="character" w:customStyle="1" w:styleId="TitleChar">
    <w:name w:val="Title Char"/>
    <w:basedOn w:val="DefaultParagraphFont"/>
    <w:link w:val="Title"/>
    <w:uiPriority w:val="10"/>
    <w:rsid w:val="004D72DA"/>
    <w:rPr>
      <w:rFonts w:ascii="Cambria" w:eastAsia="Times New Roman" w:hAnsi="Cambria" w:cs="Times New Roman"/>
      <w:b/>
      <w:bCs/>
      <w:kern w:val="28"/>
      <w:sz w:val="32"/>
      <w:szCs w:val="32"/>
      <w:lang w:val="en-US" w:eastAsia="en-US"/>
    </w:rPr>
  </w:style>
  <w:style w:type="paragraph" w:customStyle="1" w:styleId="Listnumbers">
    <w:name w:val="List numbers"/>
    <w:basedOn w:val="Firstparagraph"/>
    <w:rsid w:val="00CA53B9"/>
    <w:pPr>
      <w:ind w:left="283" w:hanging="283"/>
    </w:pPr>
  </w:style>
  <w:style w:type="paragraph" w:customStyle="1" w:styleId="Referencetext">
    <w:name w:val="Reference text"/>
    <w:basedOn w:val="Normal"/>
    <w:rsid w:val="00CA53B9"/>
    <w:pPr>
      <w:spacing w:line="220" w:lineRule="exact"/>
      <w:ind w:left="284" w:hanging="284"/>
    </w:pPr>
    <w:rPr>
      <w:sz w:val="20"/>
    </w:rPr>
  </w:style>
  <w:style w:type="paragraph" w:customStyle="1" w:styleId="Figure">
    <w:name w:val="Figure"/>
    <w:basedOn w:val="Firstparagraph"/>
    <w:next w:val="Figurecaption"/>
    <w:rsid w:val="00CA53B9"/>
    <w:pPr>
      <w:spacing w:line="240" w:lineRule="auto"/>
    </w:pPr>
  </w:style>
  <w:style w:type="paragraph" w:customStyle="1" w:styleId="Figurecaption">
    <w:name w:val="Figure caption"/>
    <w:basedOn w:val="Smallsize"/>
    <w:next w:val="Normal"/>
    <w:rsid w:val="00CA53B9"/>
  </w:style>
  <w:style w:type="paragraph" w:customStyle="1" w:styleId="Smallsize">
    <w:name w:val="Small size"/>
    <w:basedOn w:val="Normal"/>
    <w:rsid w:val="00CA53B9"/>
    <w:pPr>
      <w:spacing w:line="220" w:lineRule="exact"/>
      <w:ind w:firstLine="0"/>
    </w:pPr>
    <w:rPr>
      <w:sz w:val="20"/>
    </w:rPr>
  </w:style>
  <w:style w:type="paragraph" w:customStyle="1" w:styleId="Formula">
    <w:name w:val="Formula"/>
    <w:basedOn w:val="Firstparagraph"/>
    <w:next w:val="Firstparagraph"/>
    <w:rsid w:val="00CA53B9"/>
    <w:pPr>
      <w:tabs>
        <w:tab w:val="right" w:pos="5103"/>
      </w:tabs>
      <w:spacing w:before="120" w:after="120" w:line="240" w:lineRule="auto"/>
      <w:jc w:val="left"/>
    </w:pPr>
  </w:style>
  <w:style w:type="paragraph" w:customStyle="1" w:styleId="Headingitalic">
    <w:name w:val="Heading italic"/>
    <w:basedOn w:val="Normal"/>
    <w:rsid w:val="00CA53B9"/>
    <w:pPr>
      <w:keepNext/>
      <w:spacing w:before="260"/>
      <w:ind w:firstLine="0"/>
      <w:jc w:val="left"/>
    </w:pPr>
    <w:rPr>
      <w:i/>
    </w:rPr>
  </w:style>
  <w:style w:type="paragraph" w:customStyle="1" w:styleId="REFERENCEHEADING">
    <w:name w:val="REFERENCE HEADING"/>
    <w:basedOn w:val="kop1"/>
    <w:next w:val="Referencetext"/>
    <w:rsid w:val="00CA53B9"/>
  </w:style>
  <w:style w:type="paragraph" w:customStyle="1" w:styleId="Tablecaption">
    <w:name w:val="Table caption"/>
    <w:basedOn w:val="Smallsize"/>
    <w:next w:val="Tablerule"/>
    <w:rsid w:val="00CA53B9"/>
  </w:style>
  <w:style w:type="paragraph" w:customStyle="1" w:styleId="Tablerule">
    <w:name w:val="Table rule"/>
    <w:basedOn w:val="Smallsize"/>
    <w:next w:val="Tabletext"/>
    <w:rsid w:val="00CA53B9"/>
    <w:pPr>
      <w:spacing w:after="40" w:line="40" w:lineRule="exact"/>
      <w:jc w:val="left"/>
    </w:pPr>
  </w:style>
  <w:style w:type="paragraph" w:customStyle="1" w:styleId="Tabletext">
    <w:name w:val="Table text"/>
    <w:basedOn w:val="Smallsize"/>
    <w:rsid w:val="00CA53B9"/>
    <w:pPr>
      <w:jc w:val="left"/>
    </w:pPr>
  </w:style>
  <w:style w:type="paragraph" w:customStyle="1" w:styleId="Listsigns">
    <w:name w:val="List signs"/>
    <w:basedOn w:val="Listnumbers"/>
    <w:rsid w:val="00CA53B9"/>
  </w:style>
  <w:style w:type="paragraph" w:styleId="BalloonText">
    <w:name w:val="Balloon Text"/>
    <w:basedOn w:val="Normal"/>
    <w:link w:val="BalloonTextChar"/>
    <w:uiPriority w:val="99"/>
    <w:semiHidden/>
    <w:unhideWhenUsed/>
    <w:rsid w:val="002F167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F1670"/>
    <w:rPr>
      <w:rFonts w:ascii="Tahoma" w:hAnsi="Tahoma" w:cs="Tahoma"/>
      <w:sz w:val="16"/>
      <w:szCs w:val="16"/>
      <w:lang w:val="en-US" w:eastAsia="en-US"/>
    </w:rPr>
  </w:style>
  <w:style w:type="character" w:styleId="Hyperlink">
    <w:name w:val="Hyperlink"/>
    <w:basedOn w:val="DefaultParagraphFont"/>
    <w:uiPriority w:val="99"/>
    <w:unhideWhenUsed/>
    <w:rsid w:val="00652E55"/>
    <w:rPr>
      <w:rFonts w:cs="Times New Roman"/>
      <w:color w:val="0000FF"/>
      <w:u w:val="single"/>
    </w:rPr>
  </w:style>
  <w:style w:type="character" w:customStyle="1" w:styleId="Heading2Char1">
    <w:name w:val="Heading 2 Char1"/>
    <w:basedOn w:val="DefaultParagraphFont"/>
    <w:link w:val="Heading2"/>
    <w:locked/>
    <w:rsid w:val="000503D4"/>
    <w:rPr>
      <w:rFonts w:cs="Times New Roman"/>
      <w:i/>
      <w:sz w:val="24"/>
      <w:lang w:val="en-US" w:eastAsia="en-US"/>
    </w:rPr>
  </w:style>
  <w:style w:type="table" w:styleId="TableGrid">
    <w:name w:val="Table Grid"/>
    <w:basedOn w:val="TableNormal"/>
    <w:uiPriority w:val="59"/>
    <w:rsid w:val="00F535B3"/>
    <w:rPr>
      <w:szCs w:val="22"/>
      <w:lang w:eastAsia="en-US"/>
    </w:rPr>
    <w:tblPr>
      <w:tblInd w:w="0" w:type="dxa"/>
      <w:tblCellMar>
        <w:top w:w="0" w:type="dxa"/>
        <w:left w:w="108" w:type="dxa"/>
        <w:bottom w:w="0" w:type="dxa"/>
        <w:right w:w="108" w:type="dxa"/>
      </w:tblCellMar>
    </w:tblPr>
  </w:style>
  <w:style w:type="character" w:styleId="PlaceholderText">
    <w:name w:val="Placeholder Text"/>
    <w:basedOn w:val="DefaultParagraphFont"/>
    <w:uiPriority w:val="99"/>
    <w:semiHidden/>
    <w:rsid w:val="0075201F"/>
    <w:rPr>
      <w:color w:val="808080"/>
    </w:rPr>
  </w:style>
  <w:style w:type="paragraph" w:styleId="ListParagraph">
    <w:name w:val="List Paragraph"/>
    <w:basedOn w:val="Normal"/>
    <w:uiPriority w:val="34"/>
    <w:qFormat/>
    <w:rsid w:val="005B0447"/>
    <w:pPr>
      <w:ind w:left="720"/>
      <w:contextualSpacing/>
    </w:pPr>
  </w:style>
</w:styles>
</file>

<file path=word/webSettings.xml><?xml version="1.0" encoding="utf-8"?>
<w:webSettings xmlns:r="http://schemas.openxmlformats.org/officeDocument/2006/relationships" xmlns:w="http://schemas.openxmlformats.org/wordprocessingml/2006/main">
  <w:divs>
    <w:div w:id="1061246035">
      <w:bodyDiv w:val="1"/>
      <w:marLeft w:val="0"/>
      <w:marRight w:val="0"/>
      <w:marTop w:val="0"/>
      <w:marBottom w:val="0"/>
      <w:divBdr>
        <w:top w:val="none" w:sz="0" w:space="0" w:color="auto"/>
        <w:left w:val="none" w:sz="0" w:space="0" w:color="auto"/>
        <w:bottom w:val="none" w:sz="0" w:space="0" w:color="auto"/>
        <w:right w:val="none" w:sz="0" w:space="0" w:color="auto"/>
      </w:divBdr>
    </w:div>
    <w:div w:id="1697460056">
      <w:marLeft w:val="0"/>
      <w:marRight w:val="0"/>
      <w:marTop w:val="0"/>
      <w:marBottom w:val="0"/>
      <w:divBdr>
        <w:top w:val="none" w:sz="0" w:space="0" w:color="auto"/>
        <w:left w:val="none" w:sz="0" w:space="0" w:color="auto"/>
        <w:bottom w:val="none" w:sz="0" w:space="0" w:color="auto"/>
        <w:right w:val="none" w:sz="0" w:space="0" w:color="auto"/>
      </w:divBdr>
    </w:div>
    <w:div w:id="1697460057">
      <w:marLeft w:val="0"/>
      <w:marRight w:val="0"/>
      <w:marTop w:val="0"/>
      <w:marBottom w:val="0"/>
      <w:divBdr>
        <w:top w:val="none" w:sz="0" w:space="0" w:color="auto"/>
        <w:left w:val="none" w:sz="0" w:space="0" w:color="auto"/>
        <w:bottom w:val="none" w:sz="0" w:space="0" w:color="auto"/>
        <w:right w:val="none" w:sz="0" w:space="0" w:color="auto"/>
      </w:divBdr>
    </w:div>
    <w:div w:id="16974600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2.wdp"/><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microsoft.com/office/2007/relationships/hdphoto" Target="media/hdphoto3.wdp"/><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B2proca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F218E-91CE-45D9-916A-C0BC7A512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B2proca4</Template>
  <TotalTime>1</TotalTime>
  <Pages>6</Pages>
  <Words>4040</Words>
  <Characters>22881</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Paper title</vt:lpstr>
    </vt:vector>
  </TitlesOfParts>
  <Company>Swets &amp; Zeitlinger</Company>
  <LinksUpToDate>false</LinksUpToDate>
  <CharactersWithSpaces>26868</CharactersWithSpaces>
  <SharedDoc>false</SharedDoc>
  <HLinks>
    <vt:vector size="6" baseType="variant">
      <vt:variant>
        <vt:i4>5111881</vt:i4>
      </vt:variant>
      <vt:variant>
        <vt:i4>0</vt:i4>
      </vt:variant>
      <vt:variant>
        <vt:i4>0</vt:i4>
      </vt:variant>
      <vt:variant>
        <vt:i4>5</vt:i4>
      </vt:variant>
      <vt:variant>
        <vt:lpwstr>http://www.geonet.org.nz/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faheem</dc:creator>
  <cp:lastModifiedBy>Piotr</cp:lastModifiedBy>
  <cp:revision>2</cp:revision>
  <cp:lastPrinted>2012-05-29T16:13:00Z</cp:lastPrinted>
  <dcterms:created xsi:type="dcterms:W3CDTF">2012-08-13T03:36:00Z</dcterms:created>
  <dcterms:modified xsi:type="dcterms:W3CDTF">2012-08-13T03:36:00Z</dcterms:modified>
</cp:coreProperties>
</file>