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5312" w:rsidRPr="0056038A" w:rsidRDefault="00AA5312" w:rsidP="00AA5312">
      <w:pPr>
        <w:pStyle w:val="PlainText"/>
        <w:spacing w:line="480" w:lineRule="auto"/>
        <w:rPr>
          <w:rFonts w:ascii="Times New Roman" w:hAnsi="Times New Roman" w:cs="Times New Roman"/>
          <w:b/>
          <w:sz w:val="24"/>
          <w:szCs w:val="24"/>
          <w:lang w:val="en-GB"/>
        </w:rPr>
      </w:pPr>
    </w:p>
    <w:p w:rsidR="00AA5312" w:rsidRPr="0056038A" w:rsidRDefault="0056038A" w:rsidP="0056038A">
      <w:pPr>
        <w:pStyle w:val="PlainText"/>
        <w:spacing w:line="480" w:lineRule="auto"/>
        <w:jc w:val="center"/>
        <w:rPr>
          <w:rFonts w:ascii="Times New Roman" w:hAnsi="Times New Roman" w:cs="Times New Roman"/>
          <w:b/>
          <w:sz w:val="24"/>
          <w:szCs w:val="24"/>
        </w:rPr>
      </w:pPr>
      <w:r w:rsidRPr="0056038A">
        <w:rPr>
          <w:rFonts w:ascii="Times New Roman" w:hAnsi="Times New Roman" w:cs="Times New Roman"/>
          <w:b/>
          <w:sz w:val="24"/>
          <w:szCs w:val="24"/>
        </w:rPr>
        <w:t>[</w:t>
      </w:r>
      <w:proofErr w:type="gramStart"/>
      <w:r w:rsidRPr="0056038A">
        <w:rPr>
          <w:rFonts w:ascii="Times New Roman" w:hAnsi="Times New Roman" w:cs="Times New Roman"/>
          <w:b/>
          <w:sz w:val="24"/>
          <w:szCs w:val="24"/>
        </w:rPr>
        <w:t>in</w:t>
      </w:r>
      <w:proofErr w:type="gramEnd"/>
      <w:r w:rsidRPr="0056038A">
        <w:rPr>
          <w:rFonts w:ascii="Times New Roman" w:hAnsi="Times New Roman" w:cs="Times New Roman"/>
          <w:b/>
          <w:sz w:val="24"/>
          <w:szCs w:val="24"/>
        </w:rPr>
        <w:t xml:space="preserve"> press, Social Psychological and Personality Science]</w:t>
      </w:r>
    </w:p>
    <w:p w:rsidR="00AA5312" w:rsidRPr="002D0EBF" w:rsidRDefault="00AA5312" w:rsidP="00AA5312">
      <w:pPr>
        <w:pStyle w:val="PlainText"/>
        <w:spacing w:line="480" w:lineRule="auto"/>
        <w:jc w:val="center"/>
        <w:rPr>
          <w:rFonts w:ascii="Times New Roman" w:hAnsi="Times New Roman" w:cs="Times New Roman"/>
          <w:iCs/>
          <w:sz w:val="24"/>
          <w:szCs w:val="24"/>
        </w:rPr>
      </w:pPr>
    </w:p>
    <w:p w:rsidR="00AA5312" w:rsidRDefault="00AA5312" w:rsidP="00AA5312">
      <w:pPr>
        <w:spacing w:line="480" w:lineRule="auto"/>
        <w:jc w:val="center"/>
        <w:rPr>
          <w:lang w:val="en-US"/>
        </w:rPr>
      </w:pPr>
    </w:p>
    <w:p w:rsidR="00AA5312" w:rsidRDefault="00AA5312" w:rsidP="00AA5312">
      <w:pPr>
        <w:spacing w:line="480" w:lineRule="auto"/>
        <w:jc w:val="center"/>
        <w:rPr>
          <w:lang w:val="en-US"/>
        </w:rPr>
      </w:pPr>
    </w:p>
    <w:p w:rsidR="00AA5312" w:rsidRPr="00335F9D" w:rsidRDefault="00AA5312" w:rsidP="00AA5312">
      <w:pPr>
        <w:spacing w:line="480" w:lineRule="auto"/>
        <w:jc w:val="center"/>
        <w:rPr>
          <w:b/>
          <w:sz w:val="28"/>
          <w:lang w:val="en-US"/>
        </w:rPr>
      </w:pPr>
      <w:r>
        <w:rPr>
          <w:b/>
          <w:sz w:val="28"/>
          <w:lang w:val="en-US"/>
        </w:rPr>
        <w:t xml:space="preserve">Not </w:t>
      </w:r>
      <w:r w:rsidR="00B17296">
        <w:rPr>
          <w:b/>
          <w:sz w:val="28"/>
          <w:lang w:val="en-US"/>
        </w:rPr>
        <w:t>So</w:t>
      </w:r>
      <w:r w:rsidR="009878A5">
        <w:rPr>
          <w:b/>
          <w:sz w:val="28"/>
          <w:lang w:val="en-US"/>
        </w:rPr>
        <w:t xml:space="preserve"> Close Encounters</w:t>
      </w:r>
      <w:r>
        <w:rPr>
          <w:b/>
          <w:sz w:val="28"/>
          <w:lang w:val="en-US"/>
        </w:rPr>
        <w:t xml:space="preserve"> of the </w:t>
      </w:r>
      <w:r w:rsidR="009878A5">
        <w:rPr>
          <w:b/>
          <w:sz w:val="28"/>
          <w:lang w:val="en-US"/>
        </w:rPr>
        <w:t>Third Kind</w:t>
      </w:r>
      <w:r w:rsidR="00017EFC">
        <w:rPr>
          <w:b/>
          <w:sz w:val="28"/>
          <w:lang w:val="en-US"/>
        </w:rPr>
        <w:t>:</w:t>
      </w:r>
    </w:p>
    <w:p w:rsidR="00017EFC" w:rsidRPr="000312EB" w:rsidRDefault="009878A5" w:rsidP="00017EFC">
      <w:pPr>
        <w:spacing w:line="480" w:lineRule="auto"/>
        <w:jc w:val="center"/>
        <w:rPr>
          <w:b/>
          <w:sz w:val="28"/>
          <w:highlight w:val="yellow"/>
          <w:lang w:val="en-US"/>
        </w:rPr>
      </w:pPr>
      <w:r>
        <w:rPr>
          <w:b/>
          <w:sz w:val="28"/>
          <w:lang w:val="en-US"/>
        </w:rPr>
        <w:t>Visual Perspective and Imagined Social Interaction</w:t>
      </w:r>
    </w:p>
    <w:p w:rsidR="00AA5312" w:rsidRPr="002D0EBF" w:rsidRDefault="00AA5312" w:rsidP="00AA5312">
      <w:pPr>
        <w:spacing w:line="480" w:lineRule="auto"/>
        <w:jc w:val="center"/>
        <w:rPr>
          <w:lang w:val="en-US"/>
        </w:rPr>
      </w:pPr>
    </w:p>
    <w:p w:rsidR="00AA5312" w:rsidRPr="002D0EBF" w:rsidRDefault="00AA5312" w:rsidP="00AA5312">
      <w:pPr>
        <w:pStyle w:val="PlainText"/>
        <w:spacing w:line="480" w:lineRule="auto"/>
        <w:jc w:val="center"/>
        <w:rPr>
          <w:rFonts w:ascii="Times New Roman" w:hAnsi="Times New Roman" w:cs="Times New Roman"/>
          <w:iCs/>
          <w:sz w:val="24"/>
          <w:szCs w:val="24"/>
        </w:rPr>
      </w:pPr>
    </w:p>
    <w:p w:rsidR="00AA5312" w:rsidRPr="00CF2F99" w:rsidRDefault="00AA5312" w:rsidP="00AA5312">
      <w:pPr>
        <w:pStyle w:val="PlainText"/>
        <w:spacing w:line="480" w:lineRule="auto"/>
        <w:jc w:val="center"/>
        <w:rPr>
          <w:rFonts w:ascii="Times New Roman" w:hAnsi="Times New Roman" w:cs="Times New Roman"/>
          <w:iCs/>
          <w:sz w:val="24"/>
          <w:szCs w:val="24"/>
        </w:rPr>
      </w:pPr>
      <w:r w:rsidRPr="00CF2F99">
        <w:rPr>
          <w:rFonts w:ascii="Times New Roman" w:hAnsi="Times New Roman" w:cs="Times New Roman"/>
          <w:iCs/>
          <w:sz w:val="24"/>
          <w:szCs w:val="24"/>
        </w:rPr>
        <w:t>Lynden K. Miles</w:t>
      </w:r>
      <w:r w:rsidR="00FF7DF6" w:rsidRPr="00CF2F99">
        <w:rPr>
          <w:rFonts w:ascii="Times New Roman" w:hAnsi="Times New Roman" w:cs="Times New Roman"/>
          <w:iCs/>
          <w:sz w:val="24"/>
          <w:szCs w:val="24"/>
          <w:vertAlign w:val="superscript"/>
        </w:rPr>
        <w:t>1</w:t>
      </w:r>
      <w:r w:rsidRPr="00CF2F99">
        <w:rPr>
          <w:rFonts w:ascii="Times New Roman" w:hAnsi="Times New Roman" w:cs="Times New Roman"/>
          <w:iCs/>
          <w:sz w:val="24"/>
          <w:szCs w:val="24"/>
        </w:rPr>
        <w:t>, Brittany M. Christian</w:t>
      </w:r>
      <w:r w:rsidR="00FF7DF6" w:rsidRPr="00CF2F99">
        <w:rPr>
          <w:rFonts w:ascii="Times New Roman" w:hAnsi="Times New Roman" w:cs="Times New Roman"/>
          <w:iCs/>
          <w:sz w:val="24"/>
          <w:szCs w:val="24"/>
          <w:vertAlign w:val="superscript"/>
        </w:rPr>
        <w:t>1</w:t>
      </w:r>
      <w:r w:rsidRPr="00CF2F99">
        <w:rPr>
          <w:rFonts w:ascii="Times New Roman" w:hAnsi="Times New Roman" w:cs="Times New Roman"/>
          <w:iCs/>
          <w:sz w:val="24"/>
          <w:szCs w:val="24"/>
        </w:rPr>
        <w:t>, Nomita Masilamani</w:t>
      </w:r>
      <w:r w:rsidR="00FF7DF6" w:rsidRPr="00CF2F99">
        <w:rPr>
          <w:rFonts w:ascii="Times New Roman" w:hAnsi="Times New Roman" w:cs="Times New Roman"/>
          <w:iCs/>
          <w:sz w:val="24"/>
          <w:szCs w:val="24"/>
          <w:vertAlign w:val="superscript"/>
        </w:rPr>
        <w:t>1</w:t>
      </w:r>
      <w:r w:rsidRPr="00CF2F99">
        <w:rPr>
          <w:rFonts w:ascii="Times New Roman" w:hAnsi="Times New Roman" w:cs="Times New Roman"/>
          <w:iCs/>
          <w:sz w:val="24"/>
          <w:szCs w:val="24"/>
        </w:rPr>
        <w:t xml:space="preserve">, </w:t>
      </w:r>
      <w:r w:rsidR="002C198E" w:rsidRPr="00CF2F99">
        <w:rPr>
          <w:rFonts w:ascii="Times New Roman" w:hAnsi="Times New Roman" w:cs="Times New Roman"/>
          <w:iCs/>
          <w:sz w:val="24"/>
          <w:szCs w:val="24"/>
        </w:rPr>
        <w:t>Luiza Volpi</w:t>
      </w:r>
      <w:r w:rsidR="00FF7DF6" w:rsidRPr="00CF2F99">
        <w:rPr>
          <w:rFonts w:ascii="Times New Roman" w:hAnsi="Times New Roman" w:cs="Times New Roman"/>
          <w:iCs/>
          <w:sz w:val="24"/>
          <w:szCs w:val="24"/>
          <w:vertAlign w:val="superscript"/>
        </w:rPr>
        <w:t>1</w:t>
      </w:r>
      <w:proofErr w:type="gramStart"/>
      <w:r w:rsidR="00FF7DF6" w:rsidRPr="00CF2F99">
        <w:rPr>
          <w:rFonts w:ascii="Times New Roman" w:hAnsi="Times New Roman" w:cs="Times New Roman"/>
          <w:iCs/>
          <w:sz w:val="24"/>
          <w:szCs w:val="24"/>
          <w:vertAlign w:val="superscript"/>
        </w:rPr>
        <w:t>,2</w:t>
      </w:r>
      <w:proofErr w:type="gramEnd"/>
      <w:r w:rsidR="002C198E" w:rsidRPr="00CF2F99">
        <w:rPr>
          <w:rFonts w:ascii="Times New Roman" w:hAnsi="Times New Roman" w:cs="Times New Roman"/>
          <w:iCs/>
          <w:sz w:val="24"/>
          <w:szCs w:val="24"/>
        </w:rPr>
        <w:t xml:space="preserve">, </w:t>
      </w:r>
      <w:r w:rsidRPr="00CF2F99">
        <w:rPr>
          <w:rFonts w:ascii="Times New Roman" w:hAnsi="Times New Roman" w:cs="Times New Roman"/>
          <w:iCs/>
          <w:sz w:val="24"/>
          <w:szCs w:val="24"/>
        </w:rPr>
        <w:t>C. Neil Macrae</w:t>
      </w:r>
      <w:r w:rsidR="00FF7DF6" w:rsidRPr="00CF2F99">
        <w:rPr>
          <w:rFonts w:ascii="Times New Roman" w:hAnsi="Times New Roman" w:cs="Times New Roman"/>
          <w:iCs/>
          <w:sz w:val="24"/>
          <w:szCs w:val="24"/>
          <w:vertAlign w:val="superscript"/>
        </w:rPr>
        <w:t>1</w:t>
      </w:r>
    </w:p>
    <w:p w:rsidR="00AA5312" w:rsidRPr="00CF2F99" w:rsidRDefault="00FF7DF6" w:rsidP="00AA5312">
      <w:pPr>
        <w:pStyle w:val="PlainText"/>
        <w:spacing w:line="480" w:lineRule="auto"/>
        <w:jc w:val="center"/>
        <w:rPr>
          <w:rFonts w:ascii="Times New Roman" w:hAnsi="Times New Roman" w:cs="Times New Roman"/>
          <w:iCs/>
          <w:sz w:val="24"/>
          <w:szCs w:val="24"/>
        </w:rPr>
      </w:pPr>
      <w:r w:rsidRPr="00CF2F99">
        <w:rPr>
          <w:rFonts w:ascii="Times New Roman" w:hAnsi="Times New Roman" w:cs="Times New Roman"/>
          <w:iCs/>
          <w:sz w:val="24"/>
          <w:szCs w:val="24"/>
          <w:vertAlign w:val="superscript"/>
        </w:rPr>
        <w:t>1</w:t>
      </w:r>
      <w:r w:rsidR="00AA5312" w:rsidRPr="00CF2F99">
        <w:rPr>
          <w:rFonts w:ascii="Times New Roman" w:hAnsi="Times New Roman" w:cs="Times New Roman"/>
          <w:iCs/>
          <w:sz w:val="24"/>
          <w:szCs w:val="24"/>
        </w:rPr>
        <w:t>University of Aberdeen</w:t>
      </w:r>
      <w:r w:rsidRPr="00CF2F99">
        <w:rPr>
          <w:rFonts w:ascii="Times New Roman" w:hAnsi="Times New Roman" w:cs="Times New Roman"/>
          <w:iCs/>
          <w:sz w:val="24"/>
          <w:szCs w:val="24"/>
        </w:rPr>
        <w:t>, Scotland</w:t>
      </w:r>
    </w:p>
    <w:p w:rsidR="00FF7DF6" w:rsidRPr="00CF2F99" w:rsidRDefault="00FF7DF6" w:rsidP="00AA5312">
      <w:pPr>
        <w:pStyle w:val="PlainText"/>
        <w:spacing w:line="480" w:lineRule="auto"/>
        <w:jc w:val="center"/>
        <w:rPr>
          <w:rFonts w:ascii="Times New Roman" w:hAnsi="Times New Roman" w:cs="Times New Roman"/>
          <w:iCs/>
          <w:sz w:val="24"/>
          <w:szCs w:val="24"/>
        </w:rPr>
      </w:pPr>
      <w:r w:rsidRPr="00CF2F99">
        <w:rPr>
          <w:rFonts w:ascii="Times New Roman" w:hAnsi="Times New Roman" w:cs="Times New Roman"/>
          <w:iCs/>
          <w:sz w:val="24"/>
          <w:szCs w:val="24"/>
          <w:vertAlign w:val="superscript"/>
        </w:rPr>
        <w:t>2</w:t>
      </w:r>
      <w:r w:rsidRPr="00CF2F99">
        <w:rPr>
          <w:rFonts w:ascii="Times New Roman" w:hAnsi="Times New Roman" w:cs="Times New Roman"/>
          <w:iCs/>
          <w:sz w:val="24"/>
          <w:szCs w:val="24"/>
        </w:rPr>
        <w:t xml:space="preserve">Universidade Federal </w:t>
      </w:r>
      <w:proofErr w:type="gramStart"/>
      <w:r w:rsidRPr="00CF2F99">
        <w:rPr>
          <w:rFonts w:ascii="Times New Roman" w:hAnsi="Times New Roman" w:cs="Times New Roman"/>
          <w:iCs/>
          <w:sz w:val="24"/>
          <w:szCs w:val="24"/>
        </w:rPr>
        <w:t>do</w:t>
      </w:r>
      <w:proofErr w:type="gramEnd"/>
      <w:r w:rsidRPr="00CF2F99">
        <w:rPr>
          <w:rFonts w:ascii="Times New Roman" w:hAnsi="Times New Roman" w:cs="Times New Roman"/>
          <w:iCs/>
          <w:sz w:val="24"/>
          <w:szCs w:val="24"/>
        </w:rPr>
        <w:t xml:space="preserve"> Rio de Janeiro, Brazil</w:t>
      </w:r>
    </w:p>
    <w:p w:rsidR="00FF7DF6" w:rsidRPr="00CF2F99" w:rsidRDefault="00FF7DF6" w:rsidP="00AA5312">
      <w:pPr>
        <w:pStyle w:val="PlainText"/>
        <w:spacing w:line="480" w:lineRule="auto"/>
        <w:jc w:val="center"/>
        <w:rPr>
          <w:rFonts w:ascii="Times New Roman" w:hAnsi="Times New Roman" w:cs="Times New Roman"/>
          <w:iCs/>
          <w:sz w:val="24"/>
          <w:szCs w:val="24"/>
        </w:rPr>
      </w:pPr>
    </w:p>
    <w:p w:rsidR="00AA5312" w:rsidRPr="002D0EBF" w:rsidRDefault="00AA5312" w:rsidP="00AA5312">
      <w:pPr>
        <w:pStyle w:val="PlainText"/>
        <w:spacing w:line="480" w:lineRule="auto"/>
        <w:jc w:val="center"/>
        <w:rPr>
          <w:rFonts w:ascii="Times New Roman" w:hAnsi="Times New Roman" w:cs="Times New Roman"/>
          <w:iCs/>
          <w:sz w:val="24"/>
          <w:szCs w:val="24"/>
        </w:rPr>
      </w:pPr>
    </w:p>
    <w:p w:rsidR="00AA5312" w:rsidRPr="002D0EBF" w:rsidRDefault="00AA5312" w:rsidP="00AA5312">
      <w:pPr>
        <w:pStyle w:val="PlainText"/>
        <w:spacing w:line="480" w:lineRule="auto"/>
        <w:jc w:val="center"/>
        <w:rPr>
          <w:rFonts w:ascii="Times New Roman" w:hAnsi="Times New Roman" w:cs="Times New Roman"/>
          <w:sz w:val="24"/>
          <w:szCs w:val="24"/>
        </w:rPr>
      </w:pPr>
    </w:p>
    <w:p w:rsidR="00AA5312" w:rsidRDefault="00AA5312" w:rsidP="00AA5312">
      <w:pPr>
        <w:pStyle w:val="PlainText"/>
        <w:rPr>
          <w:rFonts w:ascii="Times New Roman" w:hAnsi="Times New Roman" w:cs="Times New Roman"/>
          <w:sz w:val="24"/>
          <w:szCs w:val="24"/>
        </w:rPr>
      </w:pPr>
    </w:p>
    <w:p w:rsidR="00CF2F99" w:rsidRDefault="00CF2F99" w:rsidP="00AA5312">
      <w:pPr>
        <w:pStyle w:val="PlainText"/>
        <w:rPr>
          <w:rFonts w:ascii="Times New Roman" w:hAnsi="Times New Roman" w:cs="Times New Roman"/>
          <w:sz w:val="24"/>
          <w:szCs w:val="24"/>
        </w:rPr>
      </w:pPr>
    </w:p>
    <w:p w:rsidR="00AA5312" w:rsidRDefault="00AA5312" w:rsidP="00AA5312">
      <w:pPr>
        <w:pStyle w:val="PlainText"/>
        <w:rPr>
          <w:rFonts w:ascii="Times New Roman" w:hAnsi="Times New Roman" w:cs="Times New Roman"/>
          <w:sz w:val="24"/>
          <w:szCs w:val="24"/>
        </w:rPr>
      </w:pPr>
    </w:p>
    <w:p w:rsidR="00AA5312" w:rsidRDefault="00AA5312" w:rsidP="00AA5312">
      <w:pPr>
        <w:pStyle w:val="PlainText"/>
        <w:rPr>
          <w:rFonts w:ascii="Times New Roman" w:hAnsi="Times New Roman" w:cs="Times New Roman"/>
          <w:sz w:val="24"/>
          <w:szCs w:val="24"/>
        </w:rPr>
      </w:pPr>
    </w:p>
    <w:p w:rsidR="00AA5312" w:rsidRDefault="00AA5312" w:rsidP="00AA5312">
      <w:pPr>
        <w:pStyle w:val="PlainText"/>
        <w:rPr>
          <w:rFonts w:ascii="Times New Roman" w:hAnsi="Times New Roman" w:cs="Times New Roman"/>
          <w:sz w:val="24"/>
          <w:szCs w:val="24"/>
        </w:rPr>
      </w:pPr>
    </w:p>
    <w:p w:rsidR="00FF7DF6" w:rsidRDefault="00FF7DF6" w:rsidP="00AA5312">
      <w:pPr>
        <w:pStyle w:val="PlainText"/>
        <w:rPr>
          <w:rFonts w:ascii="Times New Roman" w:hAnsi="Times New Roman" w:cs="Times New Roman"/>
          <w:sz w:val="24"/>
          <w:szCs w:val="24"/>
        </w:rPr>
      </w:pPr>
    </w:p>
    <w:p w:rsidR="00AA5312" w:rsidRPr="002D0EBF" w:rsidRDefault="00AA5312" w:rsidP="00AA5312">
      <w:pPr>
        <w:pStyle w:val="PlainText"/>
        <w:rPr>
          <w:rFonts w:ascii="Times New Roman" w:hAnsi="Times New Roman" w:cs="Times New Roman"/>
          <w:sz w:val="24"/>
          <w:szCs w:val="24"/>
        </w:rPr>
      </w:pPr>
      <w:r w:rsidRPr="002D0EBF">
        <w:rPr>
          <w:rFonts w:ascii="Times New Roman" w:hAnsi="Times New Roman" w:cs="Times New Roman"/>
          <w:sz w:val="24"/>
          <w:szCs w:val="24"/>
        </w:rPr>
        <w:t>Address correspondence to:</w:t>
      </w:r>
    </w:p>
    <w:p w:rsidR="00AA5312" w:rsidRPr="002D0EBF" w:rsidRDefault="00AA5312" w:rsidP="00AA5312">
      <w:pPr>
        <w:pStyle w:val="PlainText"/>
        <w:rPr>
          <w:rFonts w:ascii="Times New Roman" w:hAnsi="Times New Roman" w:cs="Times New Roman"/>
          <w:sz w:val="24"/>
          <w:szCs w:val="24"/>
        </w:rPr>
      </w:pPr>
    </w:p>
    <w:p w:rsidR="00AA5312" w:rsidRPr="002D0EBF" w:rsidRDefault="00AA5312" w:rsidP="00AA5312">
      <w:pPr>
        <w:pStyle w:val="PlainText"/>
        <w:rPr>
          <w:rFonts w:ascii="Times New Roman" w:hAnsi="Times New Roman" w:cs="Times New Roman"/>
          <w:sz w:val="24"/>
          <w:szCs w:val="24"/>
        </w:rPr>
      </w:pPr>
      <w:r>
        <w:rPr>
          <w:rFonts w:ascii="Times New Roman" w:hAnsi="Times New Roman" w:cs="Times New Roman"/>
          <w:sz w:val="24"/>
          <w:szCs w:val="24"/>
        </w:rPr>
        <w:t>Lynden K. Miles</w:t>
      </w:r>
    </w:p>
    <w:p w:rsidR="00AA5312" w:rsidRPr="002D0EBF" w:rsidRDefault="00AA5312" w:rsidP="00AA5312">
      <w:pPr>
        <w:pStyle w:val="PlainText"/>
        <w:rPr>
          <w:rFonts w:ascii="Times New Roman" w:hAnsi="Times New Roman" w:cs="Times New Roman"/>
          <w:sz w:val="24"/>
          <w:szCs w:val="24"/>
        </w:rPr>
      </w:pPr>
      <w:r w:rsidRPr="002D0EBF">
        <w:rPr>
          <w:rFonts w:ascii="Times New Roman" w:hAnsi="Times New Roman" w:cs="Times New Roman"/>
          <w:sz w:val="24"/>
          <w:szCs w:val="24"/>
        </w:rPr>
        <w:t>School of Psychology</w:t>
      </w:r>
    </w:p>
    <w:p w:rsidR="00AA5312" w:rsidRPr="002D0EBF" w:rsidRDefault="00AA5312" w:rsidP="00AA5312">
      <w:pPr>
        <w:pStyle w:val="PlainText"/>
        <w:rPr>
          <w:rFonts w:ascii="Times New Roman" w:hAnsi="Times New Roman" w:cs="Times New Roman"/>
          <w:sz w:val="24"/>
          <w:szCs w:val="24"/>
        </w:rPr>
      </w:pPr>
      <w:r>
        <w:rPr>
          <w:rFonts w:ascii="Times New Roman" w:hAnsi="Times New Roman" w:cs="Times New Roman"/>
          <w:sz w:val="24"/>
          <w:szCs w:val="24"/>
        </w:rPr>
        <w:t>University of Aberdeen</w:t>
      </w:r>
    </w:p>
    <w:p w:rsidR="00AA5312" w:rsidRDefault="00AA5312" w:rsidP="00AA5312">
      <w:pPr>
        <w:pStyle w:val="PlainText"/>
        <w:rPr>
          <w:rFonts w:ascii="Times New Roman" w:hAnsi="Times New Roman" w:cs="Times New Roman"/>
          <w:sz w:val="24"/>
          <w:szCs w:val="24"/>
        </w:rPr>
      </w:pPr>
      <w:r>
        <w:rPr>
          <w:rFonts w:ascii="Times New Roman" w:hAnsi="Times New Roman" w:cs="Times New Roman"/>
          <w:sz w:val="24"/>
          <w:szCs w:val="24"/>
        </w:rPr>
        <w:t>King’s College</w:t>
      </w:r>
    </w:p>
    <w:p w:rsidR="00AA5312" w:rsidRPr="002D0EBF" w:rsidRDefault="00AA5312" w:rsidP="00AA5312">
      <w:pPr>
        <w:pStyle w:val="PlainText"/>
        <w:rPr>
          <w:rFonts w:ascii="Times New Roman" w:hAnsi="Times New Roman" w:cs="Times New Roman"/>
          <w:sz w:val="24"/>
          <w:szCs w:val="24"/>
        </w:rPr>
      </w:pPr>
      <w:r>
        <w:rPr>
          <w:rFonts w:ascii="Times New Roman" w:hAnsi="Times New Roman" w:cs="Times New Roman"/>
          <w:sz w:val="24"/>
          <w:szCs w:val="24"/>
        </w:rPr>
        <w:t>Aberdeen, AB24 3FX</w:t>
      </w:r>
    </w:p>
    <w:p w:rsidR="00AA5312" w:rsidRDefault="00AA5312" w:rsidP="00AA5312">
      <w:pPr>
        <w:pStyle w:val="PlainText"/>
        <w:rPr>
          <w:rFonts w:ascii="Times New Roman" w:hAnsi="Times New Roman" w:cs="Times New Roman"/>
          <w:sz w:val="24"/>
          <w:szCs w:val="24"/>
        </w:rPr>
      </w:pPr>
      <w:r>
        <w:rPr>
          <w:rFonts w:ascii="Times New Roman" w:hAnsi="Times New Roman" w:cs="Times New Roman"/>
          <w:sz w:val="24"/>
          <w:szCs w:val="24"/>
        </w:rPr>
        <w:t>Scotland, UK</w:t>
      </w:r>
    </w:p>
    <w:p w:rsidR="00AA5312" w:rsidRPr="002D0EBF" w:rsidRDefault="00AA5312" w:rsidP="00AA5312">
      <w:pPr>
        <w:pStyle w:val="PlainText"/>
        <w:rPr>
          <w:rFonts w:ascii="Times New Roman" w:hAnsi="Times New Roman" w:cs="Times New Roman"/>
          <w:sz w:val="24"/>
          <w:szCs w:val="24"/>
        </w:rPr>
      </w:pPr>
    </w:p>
    <w:p w:rsidR="00AA5312" w:rsidRDefault="00AA5312" w:rsidP="00AA5312">
      <w:pPr>
        <w:pStyle w:val="PlainText"/>
        <w:rPr>
          <w:rFonts w:ascii="Times New Roman" w:hAnsi="Times New Roman" w:cs="Times New Roman"/>
          <w:sz w:val="24"/>
          <w:szCs w:val="24"/>
        </w:rPr>
      </w:pPr>
      <w:r>
        <w:rPr>
          <w:rFonts w:ascii="Times New Roman" w:hAnsi="Times New Roman" w:cs="Times New Roman"/>
          <w:sz w:val="24"/>
          <w:szCs w:val="24"/>
        </w:rPr>
        <w:t xml:space="preserve">Email: </w:t>
      </w:r>
      <w:hyperlink r:id="rId9" w:history="1">
        <w:r w:rsidR="00CF2F99" w:rsidRPr="009A030E">
          <w:rPr>
            <w:rStyle w:val="Hyperlink"/>
            <w:rFonts w:ascii="Times New Roman" w:hAnsi="Times New Roman" w:cs="Times New Roman"/>
            <w:sz w:val="24"/>
            <w:szCs w:val="24"/>
          </w:rPr>
          <w:t>lynden.miles@abdn.ac.uk</w:t>
        </w:r>
      </w:hyperlink>
    </w:p>
    <w:p w:rsidR="00CF2F99" w:rsidRDefault="00CF2F99" w:rsidP="00AA5312">
      <w:pPr>
        <w:pStyle w:val="PlainText"/>
        <w:rPr>
          <w:rFonts w:ascii="Times New Roman" w:hAnsi="Times New Roman" w:cs="Times New Roman"/>
          <w:sz w:val="24"/>
          <w:szCs w:val="24"/>
        </w:rPr>
      </w:pPr>
    </w:p>
    <w:p w:rsidR="00CF2F99" w:rsidRDefault="00CF2F99" w:rsidP="00AA5312">
      <w:pPr>
        <w:pStyle w:val="PlainText"/>
        <w:rPr>
          <w:rFonts w:ascii="Times New Roman" w:hAnsi="Times New Roman" w:cs="Times New Roman"/>
          <w:sz w:val="24"/>
          <w:szCs w:val="24"/>
        </w:rPr>
      </w:pPr>
      <w:r>
        <w:rPr>
          <w:rFonts w:ascii="Times New Roman" w:hAnsi="Times New Roman" w:cs="Times New Roman"/>
          <w:sz w:val="24"/>
          <w:szCs w:val="24"/>
        </w:rPr>
        <w:t>The authors declared no potential conflicts of interest with respect to the authorship and/or publication of this article. The authors received no financial support for the research and/or authorship of this article.</w:t>
      </w:r>
    </w:p>
    <w:p w:rsidR="0056038A" w:rsidRDefault="0056038A" w:rsidP="00AA5312">
      <w:pPr>
        <w:pStyle w:val="PlainText"/>
        <w:rPr>
          <w:rFonts w:ascii="Times New Roman" w:hAnsi="Times New Roman" w:cs="Times New Roman"/>
          <w:sz w:val="24"/>
          <w:szCs w:val="24"/>
        </w:rPr>
      </w:pPr>
    </w:p>
    <w:p w:rsidR="0056038A" w:rsidRDefault="0056038A" w:rsidP="0056038A">
      <w:pPr>
        <w:pStyle w:val="PlainText"/>
        <w:spacing w:line="276" w:lineRule="auto"/>
        <w:jc w:val="center"/>
        <w:rPr>
          <w:rFonts w:ascii="Times New Roman" w:hAnsi="Times New Roman" w:cs="Times New Roman"/>
          <w:b/>
          <w:sz w:val="24"/>
          <w:szCs w:val="24"/>
        </w:rPr>
      </w:pPr>
    </w:p>
    <w:p w:rsidR="0056038A" w:rsidRPr="009442C5" w:rsidRDefault="0056038A" w:rsidP="0056038A">
      <w:pPr>
        <w:pStyle w:val="PlainText"/>
        <w:spacing w:line="360" w:lineRule="auto"/>
        <w:jc w:val="center"/>
        <w:rPr>
          <w:rFonts w:ascii="Times New Roman" w:hAnsi="Times New Roman" w:cs="Times New Roman"/>
          <w:b/>
          <w:sz w:val="24"/>
          <w:szCs w:val="24"/>
        </w:rPr>
      </w:pPr>
      <w:r w:rsidRPr="009442C5">
        <w:rPr>
          <w:rFonts w:ascii="Times New Roman" w:hAnsi="Times New Roman" w:cs="Times New Roman"/>
          <w:b/>
          <w:sz w:val="24"/>
          <w:szCs w:val="24"/>
        </w:rPr>
        <w:t>Not So Close Encounters of the Third Kind:</w:t>
      </w:r>
    </w:p>
    <w:p w:rsidR="0056038A" w:rsidRDefault="0056038A" w:rsidP="0056038A">
      <w:pPr>
        <w:pStyle w:val="PlainText"/>
        <w:spacing w:line="360" w:lineRule="auto"/>
        <w:jc w:val="center"/>
        <w:rPr>
          <w:rFonts w:ascii="Times New Roman" w:hAnsi="Times New Roman" w:cs="Times New Roman"/>
          <w:b/>
          <w:sz w:val="24"/>
          <w:szCs w:val="24"/>
        </w:rPr>
      </w:pPr>
      <w:r w:rsidRPr="009442C5">
        <w:rPr>
          <w:rFonts w:ascii="Times New Roman" w:hAnsi="Times New Roman" w:cs="Times New Roman"/>
          <w:b/>
          <w:sz w:val="24"/>
          <w:szCs w:val="24"/>
        </w:rPr>
        <w:t>Visual Perspective and Imagined Social Interaction</w:t>
      </w:r>
    </w:p>
    <w:p w:rsidR="0056038A" w:rsidRDefault="0056038A" w:rsidP="0056038A">
      <w:pPr>
        <w:pStyle w:val="PlainText"/>
        <w:spacing w:line="480" w:lineRule="auto"/>
        <w:rPr>
          <w:rFonts w:ascii="Times New Roman" w:hAnsi="Times New Roman" w:cs="Times New Roman"/>
          <w:b/>
          <w:sz w:val="24"/>
          <w:szCs w:val="24"/>
        </w:rPr>
      </w:pPr>
    </w:p>
    <w:p w:rsidR="0056038A" w:rsidRPr="00DB2954" w:rsidRDefault="0056038A" w:rsidP="0056038A">
      <w:pPr>
        <w:pStyle w:val="PlainText"/>
        <w:spacing w:line="480" w:lineRule="auto"/>
        <w:rPr>
          <w:rFonts w:ascii="Times New Roman" w:hAnsi="Times New Roman" w:cs="Times New Roman"/>
          <w:b/>
          <w:sz w:val="24"/>
          <w:szCs w:val="24"/>
        </w:rPr>
      </w:pPr>
      <w:r w:rsidRPr="00DB2954">
        <w:rPr>
          <w:rFonts w:ascii="Times New Roman" w:hAnsi="Times New Roman" w:cs="Times New Roman"/>
          <w:b/>
          <w:sz w:val="24"/>
          <w:szCs w:val="24"/>
        </w:rPr>
        <w:t>Abstract</w:t>
      </w:r>
      <w:r>
        <w:rPr>
          <w:rFonts w:ascii="Times New Roman" w:hAnsi="Times New Roman" w:cs="Times New Roman"/>
          <w:b/>
          <w:sz w:val="24"/>
          <w:szCs w:val="24"/>
        </w:rPr>
        <w:t>:</w:t>
      </w:r>
    </w:p>
    <w:p w:rsidR="0056038A" w:rsidRPr="00DB2954" w:rsidRDefault="0056038A" w:rsidP="0056038A">
      <w:pPr>
        <w:pStyle w:val="BodyTextIndent"/>
        <w:ind w:firstLine="0"/>
        <w:rPr>
          <w:sz w:val="24"/>
          <w:szCs w:val="24"/>
        </w:rPr>
      </w:pPr>
      <w:r w:rsidRPr="00DB2954">
        <w:rPr>
          <w:sz w:val="24"/>
          <w:szCs w:val="24"/>
        </w:rPr>
        <w:t>Via mental simulation, future previews have been shown to optimize behavioral selection and enhance task performance. Yet little is known about the critical factors that determine exactly how and when imagination impacts behavior. Noting the theoretical importance of vantage point (i.e., field vs. observer perspective) during mental imagery, here we explored the possibility that spatial visual perspective influences the real-time behavioral correlates of simulated (i.e., imagined) events. Participants were instructed to imagine</w:t>
      </w:r>
      <w:r w:rsidRPr="00DB2954">
        <w:rPr>
          <w:sz w:val="24"/>
        </w:rPr>
        <w:t xml:space="preserve"> positive and negative social encounters from either a field or observer vantage point. Throughout each imagined interaction, postural movement in the </w:t>
      </w:r>
      <w:proofErr w:type="spellStart"/>
      <w:r w:rsidRPr="00DB2954">
        <w:rPr>
          <w:sz w:val="24"/>
        </w:rPr>
        <w:t>anterioposterior</w:t>
      </w:r>
      <w:proofErr w:type="spellEnd"/>
      <w:r w:rsidRPr="00DB2954">
        <w:rPr>
          <w:sz w:val="24"/>
        </w:rPr>
        <w:t xml:space="preserve"> (i.e., front-back) plane served as a real-time index of approach-withdrawal behavior. The results revealed that mental simulations were accompanied by functionally adaptive behavior (i.e., approach or withdrawal), but only when events were imagined from a field perspective. The theoretical and practical implications of these findings are considered.  </w:t>
      </w:r>
    </w:p>
    <w:p w:rsidR="0056038A" w:rsidRPr="00DB2954" w:rsidRDefault="0056038A" w:rsidP="0056038A">
      <w:pPr>
        <w:pStyle w:val="BodyTextIndent"/>
        <w:ind w:firstLine="0"/>
        <w:rPr>
          <w:sz w:val="24"/>
          <w:szCs w:val="24"/>
        </w:rPr>
      </w:pPr>
    </w:p>
    <w:p w:rsidR="0056038A" w:rsidRPr="00DB2954" w:rsidRDefault="0056038A" w:rsidP="0056038A">
      <w:pPr>
        <w:pStyle w:val="BodyTextIndent"/>
        <w:ind w:firstLine="0"/>
        <w:rPr>
          <w:sz w:val="24"/>
          <w:szCs w:val="24"/>
        </w:rPr>
      </w:pPr>
    </w:p>
    <w:p w:rsidR="0056038A" w:rsidRPr="00DB2954" w:rsidRDefault="0056038A" w:rsidP="0056038A">
      <w:pPr>
        <w:spacing w:line="480" w:lineRule="auto"/>
        <w:ind w:firstLine="720"/>
        <w:rPr>
          <w:lang w:val="en-US"/>
        </w:rPr>
      </w:pPr>
    </w:p>
    <w:p w:rsidR="0056038A" w:rsidRPr="00DB2954" w:rsidRDefault="0056038A" w:rsidP="0056038A">
      <w:pPr>
        <w:spacing w:line="480" w:lineRule="auto"/>
        <w:rPr>
          <w:lang w:val="en-US"/>
        </w:rPr>
      </w:pPr>
    </w:p>
    <w:p w:rsidR="0056038A" w:rsidRPr="00DB2954" w:rsidRDefault="0056038A" w:rsidP="0056038A">
      <w:pPr>
        <w:spacing w:line="360" w:lineRule="auto"/>
        <w:jc w:val="center"/>
        <w:rPr>
          <w:b/>
          <w:lang w:val="en-US"/>
        </w:rPr>
      </w:pPr>
      <w:r w:rsidRPr="00DB2954">
        <w:rPr>
          <w:lang w:val="en-US"/>
        </w:rPr>
        <w:br w:type="page"/>
      </w:r>
      <w:r w:rsidRPr="00DB2954">
        <w:rPr>
          <w:b/>
          <w:lang w:val="en-US"/>
        </w:rPr>
        <w:lastRenderedPageBreak/>
        <w:t>Not So Close Encounters of the Third Kind:</w:t>
      </w:r>
    </w:p>
    <w:p w:rsidR="0056038A" w:rsidRPr="00DB2954" w:rsidRDefault="0056038A" w:rsidP="0056038A">
      <w:pPr>
        <w:spacing w:line="360" w:lineRule="auto"/>
        <w:jc w:val="center"/>
        <w:rPr>
          <w:b/>
          <w:lang w:val="en-US"/>
        </w:rPr>
      </w:pPr>
      <w:r w:rsidRPr="00DB2954">
        <w:rPr>
          <w:b/>
          <w:lang w:val="en-US"/>
        </w:rPr>
        <w:t>Visual Perspective and Imagined Social Interaction</w:t>
      </w:r>
    </w:p>
    <w:p w:rsidR="0056038A" w:rsidRPr="00DB2954" w:rsidRDefault="0056038A" w:rsidP="0056038A">
      <w:pPr>
        <w:spacing w:line="480" w:lineRule="auto"/>
        <w:jc w:val="center"/>
        <w:rPr>
          <w:b/>
          <w:lang w:val="en-US"/>
        </w:rPr>
      </w:pPr>
    </w:p>
    <w:p w:rsidR="0056038A" w:rsidRPr="00DB2954" w:rsidRDefault="0056038A" w:rsidP="0056038A">
      <w:pPr>
        <w:spacing w:line="480" w:lineRule="auto"/>
        <w:ind w:firstLine="720"/>
        <w:rPr>
          <w:lang w:val="en-US"/>
        </w:rPr>
      </w:pPr>
      <w:r w:rsidRPr="00DB2954">
        <w:rPr>
          <w:lang w:val="en-US"/>
        </w:rPr>
        <w:t xml:space="preserve">Remarkably, people spend up to half their waking lives imagining (i.e., simulating) rather than directly apprehending the world around them (e.g., </w:t>
      </w:r>
      <w:proofErr w:type="spellStart"/>
      <w:r w:rsidRPr="00DB2954">
        <w:rPr>
          <w:lang w:val="en-US"/>
        </w:rPr>
        <w:t>Killingsworth</w:t>
      </w:r>
      <w:proofErr w:type="spellEnd"/>
      <w:r w:rsidRPr="00DB2954">
        <w:rPr>
          <w:lang w:val="en-US"/>
        </w:rPr>
        <w:t xml:space="preserve"> &amp; Gilbert, 2010; Smallwood &amp; </w:t>
      </w:r>
      <w:proofErr w:type="spellStart"/>
      <w:r w:rsidRPr="00DB2954">
        <w:rPr>
          <w:lang w:val="en-US"/>
        </w:rPr>
        <w:t>Schooler</w:t>
      </w:r>
      <w:proofErr w:type="spellEnd"/>
      <w:r w:rsidRPr="00DB2954">
        <w:rPr>
          <w:lang w:val="en-US"/>
        </w:rPr>
        <w:t xml:space="preserve">, 2006). These moments lost in cogitation are not without benefit, however. Mental simulation provides a critical pathway through which behavior can be tailored (i.e., planned, appraised, adjusted) to meet the myriad demands of daily living (Boyer, 2008; Gilbert &amp; Wilson, 2007; </w:t>
      </w:r>
      <w:proofErr w:type="spellStart"/>
      <w:r w:rsidRPr="00DB2954">
        <w:rPr>
          <w:lang w:val="en-US"/>
        </w:rPr>
        <w:t>Suddendorf</w:t>
      </w:r>
      <w:proofErr w:type="spellEnd"/>
      <w:r w:rsidRPr="00DB2954">
        <w:rPr>
          <w:lang w:val="en-US"/>
        </w:rPr>
        <w:t xml:space="preserve"> &amp; </w:t>
      </w:r>
      <w:proofErr w:type="spellStart"/>
      <w:r w:rsidRPr="00DB2954">
        <w:rPr>
          <w:lang w:val="en-US"/>
        </w:rPr>
        <w:t>Corballis</w:t>
      </w:r>
      <w:proofErr w:type="spellEnd"/>
      <w:r w:rsidRPr="00DB2954">
        <w:rPr>
          <w:lang w:val="en-US"/>
        </w:rPr>
        <w:t xml:space="preserve">, 2007; Wilson &amp; Gilbert, 2003). For example, before terminating a relationship, requesting a raise or embarking on </w:t>
      </w:r>
      <w:proofErr w:type="gramStart"/>
      <w:r w:rsidRPr="00DB2954">
        <w:rPr>
          <w:lang w:val="en-US"/>
        </w:rPr>
        <w:t>a challenging</w:t>
      </w:r>
      <w:proofErr w:type="gramEnd"/>
      <w:r w:rsidRPr="00DB2954">
        <w:rPr>
          <w:lang w:val="en-US"/>
        </w:rPr>
        <w:t xml:space="preserve"> canoe slalom, prior mental preparation (i.e., visualization) can serve as an invaluable precursor to action. Fueled by a combination of episodic memories and semantic knowledge (Addis, Wong, &amp; </w:t>
      </w:r>
      <w:proofErr w:type="spellStart"/>
      <w:r w:rsidRPr="00DB2954">
        <w:rPr>
          <w:lang w:val="en-US"/>
        </w:rPr>
        <w:t>Schacter</w:t>
      </w:r>
      <w:proofErr w:type="spellEnd"/>
      <w:r w:rsidRPr="00DB2954">
        <w:rPr>
          <w:lang w:val="en-US"/>
        </w:rPr>
        <w:t xml:space="preserve">, 2007; Buckner &amp; Carroll, 2007; </w:t>
      </w:r>
      <w:proofErr w:type="spellStart"/>
      <w:r w:rsidRPr="00DB2954">
        <w:rPr>
          <w:lang w:val="en-US"/>
        </w:rPr>
        <w:t>Schacter</w:t>
      </w:r>
      <w:proofErr w:type="spellEnd"/>
      <w:r w:rsidRPr="00DB2954">
        <w:rPr>
          <w:lang w:val="en-US"/>
        </w:rPr>
        <w:t xml:space="preserve">, Addis, &amp; Buckner, 2007; </w:t>
      </w:r>
      <w:proofErr w:type="spellStart"/>
      <w:r w:rsidRPr="00DB2954">
        <w:rPr>
          <w:lang w:val="en-US"/>
        </w:rPr>
        <w:t>Szpunar</w:t>
      </w:r>
      <w:proofErr w:type="spellEnd"/>
      <w:r w:rsidRPr="00DB2954">
        <w:rPr>
          <w:lang w:val="en-US"/>
        </w:rPr>
        <w:t xml:space="preserve">, 2010), mental simulation furnishes an indispensable preview of the character and potential consequences of yet-to-be-experienced events (Gilbert &amp; Wilson, 2007; </w:t>
      </w:r>
      <w:proofErr w:type="spellStart"/>
      <w:r w:rsidRPr="00DB2954">
        <w:rPr>
          <w:lang w:val="en-US"/>
        </w:rPr>
        <w:t>Suddendorf</w:t>
      </w:r>
      <w:proofErr w:type="spellEnd"/>
      <w:r w:rsidRPr="00DB2954">
        <w:rPr>
          <w:lang w:val="en-US"/>
        </w:rPr>
        <w:t xml:space="preserve"> &amp; </w:t>
      </w:r>
      <w:proofErr w:type="spellStart"/>
      <w:r w:rsidRPr="00DB2954">
        <w:rPr>
          <w:lang w:val="en-US"/>
        </w:rPr>
        <w:t>Corballis</w:t>
      </w:r>
      <w:proofErr w:type="spellEnd"/>
      <w:r w:rsidRPr="00DB2954">
        <w:rPr>
          <w:lang w:val="en-US"/>
        </w:rPr>
        <w:t>, 2007). In so doing, it lays essential groundwork for one’s future conduct.</w:t>
      </w:r>
    </w:p>
    <w:p w:rsidR="0056038A" w:rsidRPr="00DB2954" w:rsidRDefault="0056038A" w:rsidP="0056038A">
      <w:pPr>
        <w:spacing w:line="480" w:lineRule="auto"/>
        <w:ind w:firstLine="720"/>
        <w:rPr>
          <w:lang w:val="en-US"/>
        </w:rPr>
      </w:pPr>
      <w:r w:rsidRPr="00DB2954">
        <w:rPr>
          <w:lang w:val="en-US"/>
        </w:rPr>
        <w:t xml:space="preserve">Guided by the assumption that imagined scenarios retain essential properties (e.g., spatial, temporal, perceptual, motoric) of the events they represent, neuroimaging and behavioral research has revealed considerable overlap in the operations (i.e., neural, cognitive) that support both mental simulation and actual behavior (e.g., </w:t>
      </w:r>
      <w:proofErr w:type="spellStart"/>
      <w:r w:rsidRPr="00DB2954">
        <w:rPr>
          <w:lang w:val="en-US"/>
        </w:rPr>
        <w:t>Fadiga</w:t>
      </w:r>
      <w:proofErr w:type="spellEnd"/>
      <w:r w:rsidRPr="00DB2954">
        <w:rPr>
          <w:lang w:val="en-US"/>
        </w:rPr>
        <w:t xml:space="preserve"> &amp; </w:t>
      </w:r>
      <w:proofErr w:type="spellStart"/>
      <w:r w:rsidRPr="00DB2954">
        <w:rPr>
          <w:lang w:val="en-US"/>
        </w:rPr>
        <w:t>Craighero</w:t>
      </w:r>
      <w:proofErr w:type="spellEnd"/>
      <w:r w:rsidRPr="00DB2954">
        <w:rPr>
          <w:lang w:val="en-US"/>
        </w:rPr>
        <w:t xml:space="preserve">, 2004; </w:t>
      </w:r>
      <w:proofErr w:type="spellStart"/>
      <w:r w:rsidRPr="00DB2954">
        <w:rPr>
          <w:lang w:val="en-US"/>
        </w:rPr>
        <w:t>Ganis</w:t>
      </w:r>
      <w:proofErr w:type="spellEnd"/>
      <w:r w:rsidRPr="00DB2954">
        <w:rPr>
          <w:lang w:val="en-US"/>
        </w:rPr>
        <w:t xml:space="preserve">, Thompson, &amp; </w:t>
      </w:r>
      <w:proofErr w:type="spellStart"/>
      <w:r w:rsidRPr="00DB2954">
        <w:rPr>
          <w:lang w:val="en-US"/>
        </w:rPr>
        <w:t>Kosslyn</w:t>
      </w:r>
      <w:proofErr w:type="spellEnd"/>
      <w:r w:rsidRPr="00DB2954">
        <w:rPr>
          <w:lang w:val="en-US"/>
        </w:rPr>
        <w:t xml:space="preserve">, 2004; </w:t>
      </w:r>
      <w:proofErr w:type="spellStart"/>
      <w:r w:rsidRPr="00DB2954">
        <w:rPr>
          <w:lang w:val="en-US"/>
        </w:rPr>
        <w:t>Jeannerod</w:t>
      </w:r>
      <w:proofErr w:type="spellEnd"/>
      <w:r w:rsidRPr="00DB2954">
        <w:rPr>
          <w:lang w:val="en-US"/>
        </w:rPr>
        <w:t xml:space="preserve">, 2001; </w:t>
      </w:r>
      <w:proofErr w:type="spellStart"/>
      <w:r w:rsidRPr="00DB2954">
        <w:rPr>
          <w:lang w:val="en-US"/>
        </w:rPr>
        <w:t>Kosslyn</w:t>
      </w:r>
      <w:proofErr w:type="spellEnd"/>
      <w:r w:rsidRPr="00DB2954">
        <w:rPr>
          <w:lang w:val="en-US"/>
        </w:rPr>
        <w:t xml:space="preserve">, </w:t>
      </w:r>
      <w:proofErr w:type="spellStart"/>
      <w:r w:rsidRPr="00DB2954">
        <w:rPr>
          <w:lang w:val="en-US"/>
        </w:rPr>
        <w:t>Ganis</w:t>
      </w:r>
      <w:proofErr w:type="spellEnd"/>
      <w:r w:rsidRPr="00DB2954">
        <w:rPr>
          <w:lang w:val="en-US"/>
        </w:rPr>
        <w:t xml:space="preserve">, &amp; Thompson, 2006). As Moulton and </w:t>
      </w:r>
      <w:proofErr w:type="spellStart"/>
      <w:r w:rsidRPr="00DB2954">
        <w:rPr>
          <w:lang w:val="en-US"/>
        </w:rPr>
        <w:t>Kosslyn</w:t>
      </w:r>
      <w:proofErr w:type="spellEnd"/>
      <w:r w:rsidRPr="00DB2954">
        <w:rPr>
          <w:lang w:val="en-US"/>
        </w:rPr>
        <w:t xml:space="preserve"> have reported, “processes that ‘run’ the simulation emulate those that would actually operate in the simulated scenario” (2009, p. 1273). Thus, imagining a terrifying personal ordeal — such as a scorpion crawling up one’s leg — might elicit physical and psychological reactions (e.g., increased heart-rate and fear) consistent with those accompanying the genuine experience (i.e., mental simulation is embodied, see </w:t>
      </w:r>
      <w:proofErr w:type="spellStart"/>
      <w:r w:rsidRPr="00DB2954">
        <w:rPr>
          <w:lang w:val="en-US"/>
        </w:rPr>
        <w:t>Barsalou</w:t>
      </w:r>
      <w:proofErr w:type="spellEnd"/>
      <w:r w:rsidRPr="00DB2954">
        <w:rPr>
          <w:lang w:val="en-US"/>
        </w:rPr>
        <w:t xml:space="preserve">, 1999; Gibbs, 2006; Holmes &amp; Mathews, 2010; </w:t>
      </w:r>
      <w:proofErr w:type="spellStart"/>
      <w:r w:rsidRPr="00DB2954">
        <w:rPr>
          <w:lang w:val="en-US"/>
        </w:rPr>
        <w:t>Niedenthal</w:t>
      </w:r>
      <w:proofErr w:type="spellEnd"/>
      <w:r w:rsidRPr="00DB2954">
        <w:rPr>
          <w:lang w:val="en-US"/>
        </w:rPr>
        <w:t xml:space="preserve">, </w:t>
      </w:r>
      <w:proofErr w:type="spellStart"/>
      <w:r w:rsidRPr="00DB2954">
        <w:rPr>
          <w:lang w:val="en-US"/>
        </w:rPr>
        <w:lastRenderedPageBreak/>
        <w:t>Barsalou</w:t>
      </w:r>
      <w:proofErr w:type="spellEnd"/>
      <w:r w:rsidRPr="00DB2954">
        <w:rPr>
          <w:lang w:val="en-US"/>
        </w:rPr>
        <w:t xml:space="preserve">, </w:t>
      </w:r>
      <w:proofErr w:type="spellStart"/>
      <w:r w:rsidRPr="00DB2954">
        <w:rPr>
          <w:lang w:val="en-US"/>
        </w:rPr>
        <w:t>Winkelman</w:t>
      </w:r>
      <w:proofErr w:type="spellEnd"/>
      <w:r w:rsidRPr="00DB2954">
        <w:rPr>
          <w:lang w:val="en-US"/>
        </w:rPr>
        <w:t xml:space="preserve">, </w:t>
      </w:r>
      <w:proofErr w:type="spellStart"/>
      <w:r w:rsidRPr="00DB2954">
        <w:rPr>
          <w:lang w:val="en-US"/>
        </w:rPr>
        <w:t>Krauth</w:t>
      </w:r>
      <w:proofErr w:type="spellEnd"/>
      <w:r w:rsidRPr="00DB2954">
        <w:rPr>
          <w:lang w:val="en-US"/>
        </w:rPr>
        <w:t xml:space="preserve">-Gruber, &amp; </w:t>
      </w:r>
      <w:proofErr w:type="spellStart"/>
      <w:r w:rsidRPr="00DB2954">
        <w:rPr>
          <w:lang w:val="en-US"/>
        </w:rPr>
        <w:t>Ric</w:t>
      </w:r>
      <w:proofErr w:type="spellEnd"/>
      <w:r w:rsidRPr="00DB2954">
        <w:rPr>
          <w:lang w:val="en-US"/>
        </w:rPr>
        <w:t>, 2005). According to this point of view, mental simulation is enabled through sensorimotor activity that evolved to support adaptive interaction with the environment (</w:t>
      </w:r>
      <w:proofErr w:type="spellStart"/>
      <w:r w:rsidRPr="00DB2954">
        <w:rPr>
          <w:lang w:val="en-US"/>
        </w:rPr>
        <w:t>Decety</w:t>
      </w:r>
      <w:proofErr w:type="spellEnd"/>
      <w:r w:rsidRPr="00DB2954">
        <w:rPr>
          <w:lang w:val="en-US"/>
        </w:rPr>
        <w:t xml:space="preserve">, 1996; </w:t>
      </w:r>
      <w:proofErr w:type="spellStart"/>
      <w:r w:rsidRPr="00DB2954">
        <w:rPr>
          <w:lang w:val="en-US"/>
        </w:rPr>
        <w:t>Jeannerod</w:t>
      </w:r>
      <w:proofErr w:type="spellEnd"/>
      <w:r w:rsidRPr="00DB2954">
        <w:rPr>
          <w:lang w:val="en-US"/>
        </w:rPr>
        <w:t xml:space="preserve">, 1994; </w:t>
      </w:r>
      <w:proofErr w:type="spellStart"/>
      <w:r w:rsidRPr="00DB2954">
        <w:rPr>
          <w:lang w:val="en-US"/>
        </w:rPr>
        <w:t>Suddendorf</w:t>
      </w:r>
      <w:proofErr w:type="spellEnd"/>
      <w:r w:rsidRPr="00DB2954">
        <w:rPr>
          <w:lang w:val="en-US"/>
        </w:rPr>
        <w:t xml:space="preserve"> &amp; </w:t>
      </w:r>
      <w:proofErr w:type="spellStart"/>
      <w:r w:rsidRPr="00DB2954">
        <w:rPr>
          <w:lang w:val="en-US"/>
        </w:rPr>
        <w:t>Corballis</w:t>
      </w:r>
      <w:proofErr w:type="spellEnd"/>
      <w:r w:rsidRPr="00DB2954">
        <w:rPr>
          <w:lang w:val="en-US"/>
        </w:rPr>
        <w:t xml:space="preserve">, 2007). In this way, </w:t>
      </w:r>
      <w:r w:rsidRPr="00DB2954">
        <w:rPr>
          <w:i/>
          <w:lang w:val="en-US"/>
        </w:rPr>
        <w:t>thinking</w:t>
      </w:r>
      <w:r w:rsidRPr="00DB2954">
        <w:rPr>
          <w:lang w:val="en-US"/>
        </w:rPr>
        <w:t xml:space="preserve"> can be characterized as a functional analogue of </w:t>
      </w:r>
      <w:r w:rsidRPr="00DB2954">
        <w:rPr>
          <w:i/>
          <w:lang w:val="en-US"/>
        </w:rPr>
        <w:t>doing</w:t>
      </w:r>
      <w:r w:rsidRPr="00DB2954">
        <w:rPr>
          <w:lang w:val="en-US"/>
        </w:rPr>
        <w:t xml:space="preserve"> (James, 1890).</w:t>
      </w:r>
    </w:p>
    <w:p w:rsidR="0056038A" w:rsidRPr="00DB2954" w:rsidRDefault="0056038A" w:rsidP="0056038A">
      <w:pPr>
        <w:spacing w:line="480" w:lineRule="auto"/>
        <w:ind w:firstLine="720"/>
        <w:rPr>
          <w:lang w:val="en-US"/>
        </w:rPr>
      </w:pPr>
      <w:r w:rsidRPr="00DB2954">
        <w:rPr>
          <w:lang w:val="en-US"/>
        </w:rPr>
        <w:t>Inspection of the available evidence corroborates an embodied account of mental imagery (</w:t>
      </w:r>
      <w:proofErr w:type="spellStart"/>
      <w:r w:rsidRPr="00DB2954">
        <w:rPr>
          <w:lang w:val="en-US"/>
        </w:rPr>
        <w:t>Barsalou</w:t>
      </w:r>
      <w:proofErr w:type="spellEnd"/>
      <w:r w:rsidRPr="00DB2954">
        <w:rPr>
          <w:lang w:val="en-US"/>
        </w:rPr>
        <w:t xml:space="preserve">, 1999; Gibbs, 2006; Wilson, 2002). Prior periods of mental rehearsal have been shown to enhance task performance across an impressive range of physical activities (e.g., golf, table tennis, playing a musical instrument, landing an aircraft; see </w:t>
      </w:r>
      <w:proofErr w:type="spellStart"/>
      <w:r w:rsidRPr="00DB2954">
        <w:rPr>
          <w:lang w:val="en-US"/>
        </w:rPr>
        <w:t>Brouziyne</w:t>
      </w:r>
      <w:proofErr w:type="spellEnd"/>
      <w:r w:rsidRPr="00DB2954">
        <w:rPr>
          <w:lang w:val="en-US"/>
        </w:rPr>
        <w:t xml:space="preserve"> &amp; </w:t>
      </w:r>
      <w:proofErr w:type="spellStart"/>
      <w:r w:rsidRPr="00DB2954">
        <w:rPr>
          <w:lang w:val="en-US"/>
        </w:rPr>
        <w:t>Molinaro</w:t>
      </w:r>
      <w:proofErr w:type="spellEnd"/>
      <w:r w:rsidRPr="00DB2954">
        <w:rPr>
          <w:lang w:val="en-US"/>
        </w:rPr>
        <w:t xml:space="preserve">, 2005; </w:t>
      </w:r>
      <w:proofErr w:type="spellStart"/>
      <w:r w:rsidRPr="00DB2954">
        <w:rPr>
          <w:lang w:val="en-US"/>
        </w:rPr>
        <w:t>Caliari</w:t>
      </w:r>
      <w:proofErr w:type="spellEnd"/>
      <w:r w:rsidRPr="00DB2954">
        <w:rPr>
          <w:lang w:val="en-US"/>
        </w:rPr>
        <w:t xml:space="preserve">, 2008; </w:t>
      </w:r>
      <w:proofErr w:type="spellStart"/>
      <w:r w:rsidRPr="00DB2954">
        <w:rPr>
          <w:lang w:val="en-US"/>
        </w:rPr>
        <w:t>Grouios</w:t>
      </w:r>
      <w:proofErr w:type="spellEnd"/>
      <w:r w:rsidRPr="00DB2954">
        <w:rPr>
          <w:lang w:val="en-US"/>
        </w:rPr>
        <w:t xml:space="preserve">, 1992; </w:t>
      </w:r>
      <w:proofErr w:type="spellStart"/>
      <w:r w:rsidRPr="00DB2954">
        <w:rPr>
          <w:lang w:val="en-US"/>
        </w:rPr>
        <w:t>Kosslyn</w:t>
      </w:r>
      <w:proofErr w:type="spellEnd"/>
      <w:r w:rsidRPr="00DB2954">
        <w:rPr>
          <w:lang w:val="en-US"/>
        </w:rPr>
        <w:t xml:space="preserve"> &amp; Moulton, 2009; Moulton &amp; </w:t>
      </w:r>
      <w:proofErr w:type="spellStart"/>
      <w:r w:rsidRPr="00DB2954">
        <w:rPr>
          <w:lang w:val="en-US"/>
        </w:rPr>
        <w:t>Kosslyn</w:t>
      </w:r>
      <w:proofErr w:type="spellEnd"/>
      <w:r w:rsidRPr="00DB2954">
        <w:rPr>
          <w:lang w:val="en-US"/>
        </w:rPr>
        <w:t xml:space="preserve">, 2009; Prather, 1973; Theiler &amp; </w:t>
      </w:r>
      <w:proofErr w:type="spellStart"/>
      <w:r w:rsidRPr="00DB2954">
        <w:rPr>
          <w:lang w:val="en-US"/>
        </w:rPr>
        <w:t>Lippman</w:t>
      </w:r>
      <w:proofErr w:type="spellEnd"/>
      <w:r w:rsidRPr="00DB2954">
        <w:rPr>
          <w:lang w:val="en-US"/>
        </w:rPr>
        <w:t xml:space="preserve">, 1995; </w:t>
      </w:r>
      <w:proofErr w:type="spellStart"/>
      <w:r w:rsidRPr="00DB2954">
        <w:rPr>
          <w:lang w:val="en-US"/>
        </w:rPr>
        <w:t>Woolfolk</w:t>
      </w:r>
      <w:proofErr w:type="spellEnd"/>
      <w:r w:rsidRPr="00DB2954">
        <w:rPr>
          <w:lang w:val="en-US"/>
        </w:rPr>
        <w:t>, Parrish &amp; Murphy, 1985). Importantly, during these simulation patterns of physiological activity (e.g., muscle activation) mimic those associated with physically executing the behavior (</w:t>
      </w:r>
      <w:r w:rsidRPr="00DB2954">
        <w:t xml:space="preserve">Bird, 1984; </w:t>
      </w:r>
      <w:proofErr w:type="spellStart"/>
      <w:r w:rsidRPr="00DB2954">
        <w:t>Suinn</w:t>
      </w:r>
      <w:proofErr w:type="spellEnd"/>
      <w:r w:rsidRPr="00DB2954">
        <w:t>, 1980). Similarly, subtle affective responses (e.g., facial expressions, body movements) accompany the generation of emotionally laden imaginary events (</w:t>
      </w:r>
      <w:proofErr w:type="spellStart"/>
      <w:r w:rsidRPr="00DB2954">
        <w:t>Montepare</w:t>
      </w:r>
      <w:proofErr w:type="spellEnd"/>
      <w:r w:rsidRPr="00DB2954">
        <w:t xml:space="preserve">, Goldstein, &amp; Clausen, 1987; </w:t>
      </w:r>
      <w:proofErr w:type="spellStart"/>
      <w:r w:rsidRPr="00DB2954">
        <w:t>Niedenthal</w:t>
      </w:r>
      <w:proofErr w:type="spellEnd"/>
      <w:r w:rsidRPr="00DB2954">
        <w:t xml:space="preserve">, 2007; </w:t>
      </w:r>
      <w:proofErr w:type="spellStart"/>
      <w:r w:rsidRPr="00DB2954">
        <w:t>Tassinary</w:t>
      </w:r>
      <w:proofErr w:type="spellEnd"/>
      <w:r w:rsidRPr="00DB2954">
        <w:t xml:space="preserve"> &amp; </w:t>
      </w:r>
      <w:proofErr w:type="spellStart"/>
      <w:r w:rsidRPr="00DB2954">
        <w:t>Cacioppo</w:t>
      </w:r>
      <w:proofErr w:type="spellEnd"/>
      <w:r w:rsidRPr="00DB2954">
        <w:t>, 1992).</w:t>
      </w:r>
      <w:r w:rsidRPr="00DB2954">
        <w:rPr>
          <w:lang w:val="en-US"/>
        </w:rPr>
        <w:t xml:space="preserve"> What these findings suggest is that off-line cognition (i.e., mental </w:t>
      </w:r>
      <w:proofErr w:type="spellStart"/>
      <w:r w:rsidRPr="00DB2954">
        <w:rPr>
          <w:lang w:val="en-US"/>
        </w:rPr>
        <w:t>simulation</w:t>
      </w:r>
      <w:proofErr w:type="spellEnd"/>
      <w:r w:rsidRPr="00DB2954">
        <w:rPr>
          <w:lang w:val="en-US"/>
        </w:rPr>
        <w:t>) is grounded in the activity of modality-specific systems (</w:t>
      </w:r>
      <w:proofErr w:type="spellStart"/>
      <w:r w:rsidRPr="00DB2954">
        <w:rPr>
          <w:lang w:val="en-US"/>
        </w:rPr>
        <w:t>Barsalou</w:t>
      </w:r>
      <w:proofErr w:type="spellEnd"/>
      <w:r w:rsidRPr="00DB2954">
        <w:rPr>
          <w:lang w:val="en-US"/>
        </w:rPr>
        <w:t>, 1999; Wilson, 2002) which allow bodily states to provide insight into the contents of the mind. But just how tightly coupled are people’s thoughts and deeds? Does mental simulation inevitably trigger associated behavior (</w:t>
      </w:r>
      <w:proofErr w:type="spellStart"/>
      <w:r w:rsidRPr="00DB2954">
        <w:rPr>
          <w:lang w:val="en-US"/>
        </w:rPr>
        <w:t>Barsalou</w:t>
      </w:r>
      <w:proofErr w:type="spellEnd"/>
      <w:r w:rsidRPr="00DB2954">
        <w:rPr>
          <w:lang w:val="en-US"/>
        </w:rPr>
        <w:t xml:space="preserve">, 1999)? We suspect that it does, but primarily when imagined episodes cohere with the structure of prior sensory experience. </w:t>
      </w:r>
    </w:p>
    <w:p w:rsidR="0056038A" w:rsidRPr="00DB2954" w:rsidRDefault="0056038A" w:rsidP="0056038A">
      <w:pPr>
        <w:spacing w:line="480" w:lineRule="auto"/>
        <w:ind w:firstLine="720"/>
        <w:rPr>
          <w:lang w:val="en-US"/>
        </w:rPr>
      </w:pPr>
      <w:r w:rsidRPr="00DB2954">
        <w:rPr>
          <w:lang w:val="en-US"/>
        </w:rPr>
        <w:t>A core facet of mental simulation is that imaginary events can extend beyond faithful reproductions of physical reality. As daily experience attests, one of two vantage points can be adopted when episodes are generated in the mind (</w:t>
      </w:r>
      <w:proofErr w:type="spellStart"/>
      <w:r w:rsidRPr="00DB2954">
        <w:rPr>
          <w:lang w:val="en-US"/>
        </w:rPr>
        <w:t>Avraamides</w:t>
      </w:r>
      <w:proofErr w:type="spellEnd"/>
      <w:r w:rsidRPr="00DB2954">
        <w:rPr>
          <w:lang w:val="en-US"/>
        </w:rPr>
        <w:t xml:space="preserve"> &amp; Kelly, 2008; Libby &amp; </w:t>
      </w:r>
      <w:proofErr w:type="spellStart"/>
      <w:r w:rsidRPr="00DB2954">
        <w:rPr>
          <w:lang w:val="en-US"/>
        </w:rPr>
        <w:t>Eibach</w:t>
      </w:r>
      <w:proofErr w:type="spellEnd"/>
      <w:r w:rsidRPr="00DB2954">
        <w:rPr>
          <w:lang w:val="en-US"/>
        </w:rPr>
        <w:t xml:space="preserve">, 2011): a field (i.e., first-person) perspective in which, consistent with actual perception, events are envisaged through one’s own eyes (i.e., self-as-agent); or an observer (i.e., third-person) perspective whereby events are viewed from the standpoint of an external observer (i.e., self-as-object). As it turns out, differences in viewpoint exert a demonstrable influence on both brain and behavior. </w:t>
      </w:r>
      <w:r w:rsidRPr="00DB2954">
        <w:rPr>
          <w:lang w:val="en-US"/>
        </w:rPr>
        <w:lastRenderedPageBreak/>
        <w:t>Neuroimaging investigations, for example, have revealed that sensorimotor cortices are most active when actions and body parts are viewed from a first-person orientation (</w:t>
      </w:r>
      <w:proofErr w:type="spellStart"/>
      <w:r w:rsidRPr="00DB2954">
        <w:rPr>
          <w:lang w:val="en-US"/>
        </w:rPr>
        <w:t>Lorey</w:t>
      </w:r>
      <w:proofErr w:type="spellEnd"/>
      <w:r w:rsidRPr="00DB2954">
        <w:rPr>
          <w:lang w:val="en-US"/>
        </w:rPr>
        <w:t xml:space="preserve">, Bischoff, </w:t>
      </w:r>
      <w:proofErr w:type="spellStart"/>
      <w:r w:rsidRPr="00DB2954">
        <w:rPr>
          <w:lang w:val="en-US"/>
        </w:rPr>
        <w:t>Pilgramm</w:t>
      </w:r>
      <w:proofErr w:type="spellEnd"/>
      <w:r w:rsidRPr="00DB2954">
        <w:rPr>
          <w:lang w:val="en-US"/>
        </w:rPr>
        <w:t xml:space="preserve">, Stark, </w:t>
      </w:r>
      <w:proofErr w:type="spellStart"/>
      <w:r w:rsidRPr="00DB2954">
        <w:rPr>
          <w:lang w:val="en-US"/>
        </w:rPr>
        <w:t>Munzert</w:t>
      </w:r>
      <w:proofErr w:type="spellEnd"/>
      <w:r w:rsidRPr="00DB2954">
        <w:rPr>
          <w:lang w:val="en-US"/>
        </w:rPr>
        <w:t xml:space="preserve"> &amp; </w:t>
      </w:r>
      <w:proofErr w:type="spellStart"/>
      <w:r w:rsidRPr="00DB2954">
        <w:rPr>
          <w:lang w:val="en-US"/>
        </w:rPr>
        <w:t>Zentgraf</w:t>
      </w:r>
      <w:proofErr w:type="spellEnd"/>
      <w:r w:rsidRPr="00DB2954">
        <w:rPr>
          <w:lang w:val="en-US"/>
        </w:rPr>
        <w:t xml:space="preserve">, 2009). Further, first-person mental simulations contain more information pertaining to bodily sensations, affective reactions and psychological states than those envisaged from a third-person perspective (e.g., </w:t>
      </w:r>
      <w:proofErr w:type="spellStart"/>
      <w:r w:rsidRPr="00DB2954">
        <w:rPr>
          <w:lang w:val="en-US"/>
        </w:rPr>
        <w:t>Nigro</w:t>
      </w:r>
      <w:proofErr w:type="spellEnd"/>
      <w:r w:rsidRPr="00DB2954">
        <w:rPr>
          <w:lang w:val="en-US"/>
        </w:rPr>
        <w:t xml:space="preserve"> &amp; </w:t>
      </w:r>
      <w:proofErr w:type="spellStart"/>
      <w:r w:rsidRPr="00DB2954">
        <w:rPr>
          <w:lang w:val="en-US"/>
        </w:rPr>
        <w:t>Neisser</w:t>
      </w:r>
      <w:proofErr w:type="spellEnd"/>
      <w:r w:rsidRPr="00DB2954">
        <w:rPr>
          <w:lang w:val="en-US"/>
        </w:rPr>
        <w:t xml:space="preserve">, 1983; </w:t>
      </w:r>
      <w:proofErr w:type="spellStart"/>
      <w:r w:rsidRPr="00DB2954">
        <w:rPr>
          <w:lang w:val="en-US"/>
        </w:rPr>
        <w:t>McIssac</w:t>
      </w:r>
      <w:proofErr w:type="spellEnd"/>
      <w:r w:rsidRPr="00DB2954">
        <w:rPr>
          <w:lang w:val="en-US"/>
        </w:rPr>
        <w:t xml:space="preserve"> &amp; </w:t>
      </w:r>
      <w:proofErr w:type="spellStart"/>
      <w:r w:rsidRPr="00DB2954">
        <w:rPr>
          <w:lang w:val="en-US"/>
        </w:rPr>
        <w:t>Eich</w:t>
      </w:r>
      <w:proofErr w:type="spellEnd"/>
      <w:r w:rsidRPr="00DB2954">
        <w:rPr>
          <w:lang w:val="en-US"/>
        </w:rPr>
        <w:t xml:space="preserve">, 2002; Robinson &amp; Swanson, 1993). In fact, there is some evidence to suggest that differences in vantage point when imaging future behavior (e.g., voting) can impact the subsequent execution of the target activity (Libby, Schaeffer, </w:t>
      </w:r>
      <w:proofErr w:type="spellStart"/>
      <w:r w:rsidRPr="00DB2954">
        <w:rPr>
          <w:lang w:val="en-US"/>
        </w:rPr>
        <w:t>Eibach</w:t>
      </w:r>
      <w:proofErr w:type="spellEnd"/>
      <w:r w:rsidRPr="00DB2954">
        <w:rPr>
          <w:lang w:val="en-US"/>
        </w:rPr>
        <w:t xml:space="preserve">, &amp; </w:t>
      </w:r>
      <w:proofErr w:type="spellStart"/>
      <w:r w:rsidRPr="00DB2954">
        <w:rPr>
          <w:lang w:val="en-US"/>
        </w:rPr>
        <w:t>Slemmer</w:t>
      </w:r>
      <w:proofErr w:type="spellEnd"/>
      <w:r w:rsidRPr="00DB2954">
        <w:rPr>
          <w:lang w:val="en-US"/>
        </w:rPr>
        <w:t>, 2007). Extending these general lines of enquiry, here we explored the extent to which adopting a field or observer perspective during mental imagery engages real-time modality specific activity.</w:t>
      </w:r>
    </w:p>
    <w:p w:rsidR="0056038A" w:rsidRPr="00DB2954" w:rsidRDefault="0056038A" w:rsidP="0056038A">
      <w:pPr>
        <w:spacing w:line="480" w:lineRule="auto"/>
        <w:ind w:firstLine="720"/>
      </w:pPr>
      <w:r w:rsidRPr="00DB2954">
        <w:rPr>
          <w:lang w:val="en-US"/>
        </w:rPr>
        <w:t xml:space="preserve">Driving the current investigation is the assumption that the bodily correlates of mental simulation are impacted by the extent to which the phenomenological characteristics of an imagined event capture physical reality. Specifically, real-time bodily reactions should be most pronounced when mental simulations correspond to veridical, </w:t>
      </w:r>
      <w:proofErr w:type="spellStart"/>
      <w:r w:rsidRPr="00DB2954">
        <w:rPr>
          <w:lang w:val="en-US"/>
        </w:rPr>
        <w:t>agentic</w:t>
      </w:r>
      <w:proofErr w:type="spellEnd"/>
      <w:r w:rsidRPr="00DB2954">
        <w:rPr>
          <w:lang w:val="en-US"/>
        </w:rPr>
        <w:t xml:space="preserve"> sensorimotor experiences. That is, reactions should be greater when events are simulated from a field than observer point of view (</w:t>
      </w:r>
      <w:proofErr w:type="spellStart"/>
      <w:r w:rsidRPr="00DB2954">
        <w:rPr>
          <w:lang w:val="en-US"/>
        </w:rPr>
        <w:t>Gallese</w:t>
      </w:r>
      <w:proofErr w:type="spellEnd"/>
      <w:r w:rsidRPr="00DB2954">
        <w:rPr>
          <w:lang w:val="en-US"/>
        </w:rPr>
        <w:t xml:space="preserve">, 2005; </w:t>
      </w:r>
      <w:proofErr w:type="spellStart"/>
      <w:r w:rsidRPr="00DB2954">
        <w:rPr>
          <w:lang w:val="en-US"/>
        </w:rPr>
        <w:t>Jeannerod</w:t>
      </w:r>
      <w:proofErr w:type="spellEnd"/>
      <w:r w:rsidRPr="00DB2954">
        <w:rPr>
          <w:lang w:val="en-US"/>
        </w:rPr>
        <w:t xml:space="preserve">, 1994; </w:t>
      </w:r>
      <w:proofErr w:type="spellStart"/>
      <w:r w:rsidRPr="00DB2954">
        <w:rPr>
          <w:lang w:val="en-US"/>
        </w:rPr>
        <w:t>Lorey</w:t>
      </w:r>
      <w:proofErr w:type="spellEnd"/>
      <w:r w:rsidRPr="00DB2954">
        <w:rPr>
          <w:lang w:val="en-US"/>
        </w:rPr>
        <w:t xml:space="preserve"> et al., 2009) as the latter form of simulation deviates from the perspective that pervades everyday interactions with the world. To test this prediction, we capitalized on a primary regulatory faculty of animate life — </w:t>
      </w:r>
      <w:r w:rsidRPr="00DB2954">
        <w:rPr>
          <w:i/>
          <w:lang w:val="en-US"/>
        </w:rPr>
        <w:t>approach-withdrawal</w:t>
      </w:r>
      <w:r w:rsidRPr="00DB2954">
        <w:rPr>
          <w:lang w:val="en-US"/>
        </w:rPr>
        <w:t xml:space="preserve"> behavior. All organisms, regardless of their complexity, direct behavior toward positive (i.e., beneficial) and away from negative (i.e., harmful) environmental stimuli (Chen &amp; </w:t>
      </w:r>
      <w:proofErr w:type="spellStart"/>
      <w:r w:rsidRPr="00DB2954">
        <w:rPr>
          <w:lang w:val="en-US"/>
        </w:rPr>
        <w:t>Bargh</w:t>
      </w:r>
      <w:proofErr w:type="spellEnd"/>
      <w:r w:rsidRPr="00DB2954">
        <w:rPr>
          <w:lang w:val="en-US"/>
        </w:rPr>
        <w:t xml:space="preserve">, 1999; Gray, 1982; </w:t>
      </w:r>
      <w:proofErr w:type="spellStart"/>
      <w:r w:rsidRPr="00DB2954">
        <w:rPr>
          <w:lang w:val="en-US"/>
        </w:rPr>
        <w:t>Schneirla</w:t>
      </w:r>
      <w:proofErr w:type="spellEnd"/>
      <w:r w:rsidRPr="00DB2954">
        <w:rPr>
          <w:lang w:val="en-US"/>
        </w:rPr>
        <w:t xml:space="preserve">, 1959). In social contexts, for instance, people actively control the distance between self and others, closing this space when interaction is desirable and widening it if others are to be avoided (Elliot &amp; Covington, 2001; Miles, 2009). Exploiting this basic behavioral phenomenon, here we guided participants to </w:t>
      </w:r>
      <w:r w:rsidRPr="00DB2954">
        <w:t xml:space="preserve">mentally simulate positive (i.e., interacting with a happy friend) and negative (i.e., interacting with an angry stranger) social encounters from either a field or observer </w:t>
      </w:r>
      <w:r w:rsidRPr="00DB2954">
        <w:lastRenderedPageBreak/>
        <w:t xml:space="preserve">perspective. Throughout each imagined interaction, postural movement in the </w:t>
      </w:r>
      <w:proofErr w:type="spellStart"/>
      <w:r w:rsidRPr="00DB2954">
        <w:t>anterioposterior</w:t>
      </w:r>
      <w:proofErr w:type="spellEnd"/>
      <w:r w:rsidRPr="00DB2954">
        <w:t xml:space="preserve"> (i.e., front-back) plane served as an on-line index of approach-withdrawal </w:t>
      </w:r>
      <w:proofErr w:type="spellStart"/>
      <w:r w:rsidRPr="00DB2954">
        <w:t>behavior</w:t>
      </w:r>
      <w:proofErr w:type="spellEnd"/>
      <w:r w:rsidRPr="00DB2954">
        <w:t xml:space="preserve">. </w:t>
      </w:r>
    </w:p>
    <w:p w:rsidR="0056038A" w:rsidRPr="00DB2954" w:rsidRDefault="0056038A" w:rsidP="0056038A">
      <w:pPr>
        <w:spacing w:line="480" w:lineRule="auto"/>
        <w:ind w:firstLine="720"/>
      </w:pPr>
      <w:r w:rsidRPr="00DB2954">
        <w:t>We expected that adaptive reactions (i.e., approach or withdraw) would be most pronounced when the simulated encounters were imagined from a field than observer perspective. More specifically, we predicted that: (</w:t>
      </w:r>
      <w:proofErr w:type="spellStart"/>
      <w:r w:rsidRPr="00DB2954">
        <w:t>i</w:t>
      </w:r>
      <w:proofErr w:type="spellEnd"/>
      <w:r w:rsidRPr="00DB2954">
        <w:t>) participants’ postural position would change over time commensurate with the valence of the imagined event (i.e., positive encounter = forward/approach movement; negative encounter = backward/withdrawal movement) when simulated from a field perspective; and (ii) that this effect would be reduced or eliminated when participants were asked to envisage the social encounters from an observer perspective. In other words, we anticipated a 3-way (Visual Perspective x Event Valence x Time) interaction to emerge.</w:t>
      </w:r>
    </w:p>
    <w:p w:rsidR="0056038A" w:rsidRPr="00DB2954" w:rsidRDefault="0056038A" w:rsidP="0056038A">
      <w:pPr>
        <w:spacing w:line="480" w:lineRule="auto"/>
        <w:jc w:val="center"/>
      </w:pPr>
    </w:p>
    <w:p w:rsidR="0056038A" w:rsidRPr="005C0874" w:rsidRDefault="0056038A" w:rsidP="0056038A">
      <w:pPr>
        <w:spacing w:line="480" w:lineRule="auto"/>
        <w:jc w:val="center"/>
        <w:rPr>
          <w:b/>
          <w:lang w:val="en-US"/>
        </w:rPr>
      </w:pPr>
      <w:r w:rsidRPr="005C0874">
        <w:rPr>
          <w:b/>
          <w:lang w:val="en-US"/>
        </w:rPr>
        <w:t>Method</w:t>
      </w:r>
    </w:p>
    <w:p w:rsidR="0056038A" w:rsidRPr="00DB2954" w:rsidRDefault="0056038A" w:rsidP="0056038A">
      <w:pPr>
        <w:spacing w:line="480" w:lineRule="auto"/>
        <w:rPr>
          <w:lang w:val="en-US"/>
        </w:rPr>
      </w:pPr>
      <w:r w:rsidRPr="00DB2954">
        <w:rPr>
          <w:i/>
          <w:lang w:val="en-US"/>
        </w:rPr>
        <w:t>Participants and Design</w:t>
      </w:r>
    </w:p>
    <w:p w:rsidR="0056038A" w:rsidRPr="00DB2954" w:rsidRDefault="0056038A" w:rsidP="0056038A">
      <w:pPr>
        <w:spacing w:line="480" w:lineRule="auto"/>
        <w:ind w:firstLine="720"/>
        <w:rPr>
          <w:lang w:val="en-US"/>
        </w:rPr>
      </w:pPr>
      <w:r w:rsidRPr="00DB2954">
        <w:rPr>
          <w:lang w:val="en-US"/>
        </w:rPr>
        <w:t xml:space="preserve">Thirty-two undergraduates (aged 18-41 years, </w:t>
      </w:r>
      <w:r w:rsidRPr="00DB2954">
        <w:rPr>
          <w:i/>
          <w:lang w:val="en-US"/>
        </w:rPr>
        <w:t xml:space="preserve">M = </w:t>
      </w:r>
      <w:r w:rsidRPr="00DB2954">
        <w:rPr>
          <w:lang w:val="en-US"/>
        </w:rPr>
        <w:t>23.5 years, 8 males</w:t>
      </w:r>
      <w:r w:rsidRPr="00DB2954">
        <w:rPr>
          <w:rStyle w:val="FootnoteReference"/>
          <w:lang w:val="en-US"/>
        </w:rPr>
        <w:footnoteReference w:id="2"/>
      </w:r>
      <w:r w:rsidRPr="00DB2954">
        <w:rPr>
          <w:lang w:val="en-US"/>
        </w:rPr>
        <w:t>) took part in exchange for course credit. The study employed a 2 x 2 mixed-model design whereby Visual Perspective (field vs. observer) was manipulated between participants (n = 16 per condition, 4 males) while Event Valence (positive vs. negative) was manipulated within participants. The study was reviewed and approved by the School of Psychology, University of Aberdeen ethics committee.</w:t>
      </w:r>
    </w:p>
    <w:p w:rsidR="0056038A" w:rsidRPr="00DB2954" w:rsidRDefault="0056038A" w:rsidP="0056038A">
      <w:pPr>
        <w:spacing w:line="480" w:lineRule="auto"/>
        <w:rPr>
          <w:lang w:val="en-US"/>
        </w:rPr>
      </w:pPr>
    </w:p>
    <w:p w:rsidR="0056038A" w:rsidRPr="00DB2954" w:rsidRDefault="0056038A" w:rsidP="0056038A">
      <w:pPr>
        <w:spacing w:line="480" w:lineRule="auto"/>
        <w:rPr>
          <w:i/>
          <w:lang w:val="en-US"/>
        </w:rPr>
      </w:pPr>
      <w:r w:rsidRPr="00DB2954">
        <w:rPr>
          <w:i/>
          <w:lang w:val="en-US"/>
        </w:rPr>
        <w:t>Procedure and Materials</w:t>
      </w:r>
    </w:p>
    <w:p w:rsidR="0056038A" w:rsidRPr="00DB2954" w:rsidRDefault="0056038A" w:rsidP="0056038A">
      <w:pPr>
        <w:spacing w:line="480" w:lineRule="auto"/>
        <w:rPr>
          <w:lang w:val="en-US"/>
        </w:rPr>
      </w:pPr>
      <w:r w:rsidRPr="00DB2954">
        <w:rPr>
          <w:lang w:val="en-US"/>
        </w:rPr>
        <w:tab/>
        <w:t xml:space="preserve">Participants arrived at the laboratory individually and were informed that the study was concerned with the effects of mental imagery on subsequent behavior. It was explained that the initial phase of the procedure involved performing mental simulations, after which behavioral assessments would take place. Participants were then fitted with a magnetic motion tracker </w:t>
      </w:r>
      <w:r w:rsidRPr="00DB2954">
        <w:rPr>
          <w:lang w:val="en-US"/>
        </w:rPr>
        <w:lastRenderedPageBreak/>
        <w:t>(</w:t>
      </w:r>
      <w:proofErr w:type="spellStart"/>
      <w:r w:rsidRPr="00DB2954">
        <w:rPr>
          <w:lang w:val="en-US"/>
        </w:rPr>
        <w:t>Polhemus</w:t>
      </w:r>
      <w:proofErr w:type="spellEnd"/>
      <w:r w:rsidRPr="00DB2954">
        <w:rPr>
          <w:lang w:val="en-US"/>
        </w:rPr>
        <w:t xml:space="preserve"> Liberty, </w:t>
      </w:r>
      <w:proofErr w:type="spellStart"/>
      <w:r w:rsidRPr="00DB2954">
        <w:rPr>
          <w:lang w:val="en-US"/>
        </w:rPr>
        <w:t>Polhemus</w:t>
      </w:r>
      <w:proofErr w:type="spellEnd"/>
      <w:r w:rsidRPr="00DB2954">
        <w:rPr>
          <w:lang w:val="en-US"/>
        </w:rPr>
        <w:t xml:space="preserve"> Corporation, Colchester, VT) attached to the lateral part of the left leg immediately above the knee</w:t>
      </w:r>
      <w:r w:rsidRPr="00DB2954">
        <w:rPr>
          <w:rStyle w:val="FootnoteReference"/>
          <w:lang w:val="en-US"/>
        </w:rPr>
        <w:footnoteReference w:id="3"/>
      </w:r>
      <w:r w:rsidRPr="00DB2954">
        <w:rPr>
          <w:lang w:val="en-US"/>
        </w:rPr>
        <w:t xml:space="preserve"> allegedly in preparation for the behavioral phase of the study. Next participants were told that they would be asked to perform some guided mental imagery concerning everyday social encounters and instructed about the visual perspective they were to adopt during these simulations. Those in the field (i.e., first-person) condition were told to imagine the event from their own perspective as if they were seeing it through their own eyes, while participants in the observer (i.e., third-person) condition were asked to envisage the scenario as if they themselves were an outside observer able to see their body. All participants were encouraged to imagine the scenarios as vividly as they could.</w:t>
      </w:r>
    </w:p>
    <w:p w:rsidR="0056038A" w:rsidRPr="00DB2954" w:rsidRDefault="0056038A" w:rsidP="0056038A">
      <w:pPr>
        <w:spacing w:line="480" w:lineRule="auto"/>
        <w:ind w:firstLine="720"/>
      </w:pPr>
      <w:r w:rsidRPr="00DB2954">
        <w:rPr>
          <w:lang w:val="en-US"/>
        </w:rPr>
        <w:t xml:space="preserve">Participants were then issued with a set of headphones over which the pre-recorded imagery instructions were delivered, a blindfold in order to enhance the vividness of the mental simulations and increase the magnitude and variability of their postural movements </w:t>
      </w:r>
      <w:r w:rsidRPr="00DB2954">
        <w:t xml:space="preserve">(Riley, </w:t>
      </w:r>
      <w:proofErr w:type="spellStart"/>
      <w:r w:rsidRPr="00DB2954">
        <w:t>Balasubramaniam</w:t>
      </w:r>
      <w:proofErr w:type="spellEnd"/>
      <w:r w:rsidRPr="00DB2954">
        <w:t xml:space="preserve">, </w:t>
      </w:r>
      <w:proofErr w:type="spellStart"/>
      <w:r w:rsidRPr="00DB2954">
        <w:t>Mitra</w:t>
      </w:r>
      <w:proofErr w:type="spellEnd"/>
      <w:r w:rsidRPr="00DB2954">
        <w:t xml:space="preserve">, &amp; </w:t>
      </w:r>
      <w:proofErr w:type="spellStart"/>
      <w:r w:rsidRPr="00DB2954">
        <w:t>Turvey</w:t>
      </w:r>
      <w:proofErr w:type="spellEnd"/>
      <w:r w:rsidRPr="00DB2954">
        <w:t xml:space="preserve">, 1998), and asked to stand comfortably on a designated spot with their arms by their sides. In each scenario, participants were first asked to picture themselves at a specific familiar location on campus (i.e., either outside a lecture theatre or the student union; counterbalanced across event valence conditions) such that they could envisage the surroundings and any other people present. Next the event valence information was delivered. Specifically, in the positive condition participants were asked to imagine noticing a close female friend (cf. a tall heavy-set male stranger in the negative condition) about 5 m away </w:t>
      </w:r>
      <w:proofErr w:type="gramStart"/>
      <w:r w:rsidRPr="00DB2954">
        <w:t>who</w:t>
      </w:r>
      <w:proofErr w:type="gramEnd"/>
      <w:r w:rsidRPr="00DB2954">
        <w:t xml:space="preserve"> catches their eye and smiles broadly (cf. frowns intensely) and begins to walk directly towards them. Postural movements were recorded (120 Hz) for a 15 s period coinciding with the beginning of the valence information and extending approximately 3 s after these instructions had been delivered. Immediately after each scenario, participants were asked to rate the valence and vividness of the imagery experience on 14 cm analogue scales with appropriate anchors (i.e., very negative vs. very positive; not very vivid vs. </w:t>
      </w:r>
      <w:r w:rsidRPr="00DB2954">
        <w:lastRenderedPageBreak/>
        <w:t>very vivid) and, as a manipulation check, to indicate the perspective they had adopted. One participant in the field perspective condition reported adopting an observer perspective during their second simulation (negative valence) so the data from this trial was replaced by the mean values for this condition (i.e., field perspective, negative valence).</w:t>
      </w:r>
      <w:r w:rsidRPr="00DB2954">
        <w:rPr>
          <w:rStyle w:val="FootnoteReference"/>
        </w:rPr>
        <w:footnoteReference w:id="4"/>
      </w:r>
    </w:p>
    <w:p w:rsidR="0056038A" w:rsidRPr="00DB2954" w:rsidRDefault="0056038A" w:rsidP="0056038A">
      <w:pPr>
        <w:spacing w:line="480" w:lineRule="auto"/>
        <w:ind w:firstLine="720"/>
      </w:pPr>
      <w:r w:rsidRPr="00DB2954">
        <w:t>After both scenarios had been completed, participants were questioned about the purpose of the study. No participants reported being aware of the experimental hypotheses or that their postural movements were being recorded during the mental simulations. Finally, participants were debriefed and dismissed.</w:t>
      </w:r>
    </w:p>
    <w:p w:rsidR="0056038A" w:rsidRPr="00DB2954" w:rsidRDefault="0056038A" w:rsidP="0056038A">
      <w:pPr>
        <w:spacing w:line="480" w:lineRule="auto"/>
        <w:ind w:firstLine="720"/>
        <w:rPr>
          <w:lang w:val="en-US"/>
        </w:rPr>
      </w:pPr>
    </w:p>
    <w:p w:rsidR="0056038A" w:rsidRPr="00DB2954" w:rsidRDefault="0056038A" w:rsidP="0056038A">
      <w:pPr>
        <w:spacing w:line="480" w:lineRule="auto"/>
        <w:rPr>
          <w:i/>
          <w:lang w:val="en-US"/>
        </w:rPr>
      </w:pPr>
      <w:r w:rsidRPr="00DB2954">
        <w:rPr>
          <w:i/>
          <w:lang w:val="en-US"/>
        </w:rPr>
        <w:t>Data Reduction</w:t>
      </w:r>
    </w:p>
    <w:p w:rsidR="0056038A" w:rsidRPr="00DB2954" w:rsidRDefault="0056038A" w:rsidP="0056038A">
      <w:pPr>
        <w:spacing w:line="480" w:lineRule="auto"/>
        <w:ind w:firstLine="720"/>
      </w:pPr>
      <w:r w:rsidRPr="00DB2954">
        <w:t>Initially, each time series of raw movement data was corrected for between-trial differences in starting position by subtracting participant position at each sampled point from their initial position. This resulted in movement scores representing change in position over the course of each imagery trial whereby positive and negative values denoted movement in the anterior and posterior directions, respectively. Finally, for every participant mean position was calculated for each consecutive 1s window and averaged within condition to produce the time series displayed in Figure 1.</w:t>
      </w:r>
    </w:p>
    <w:p w:rsidR="0056038A" w:rsidRPr="00DB2954" w:rsidRDefault="0056038A" w:rsidP="0056038A">
      <w:pPr>
        <w:spacing w:line="480" w:lineRule="auto"/>
        <w:ind w:firstLine="720"/>
      </w:pPr>
    </w:p>
    <w:p w:rsidR="0056038A" w:rsidRPr="005C0874" w:rsidRDefault="0056038A" w:rsidP="0056038A">
      <w:pPr>
        <w:spacing w:line="480" w:lineRule="auto"/>
        <w:ind w:left="741" w:hanging="741"/>
        <w:jc w:val="center"/>
        <w:rPr>
          <w:b/>
        </w:rPr>
      </w:pPr>
      <w:r w:rsidRPr="005C0874">
        <w:rPr>
          <w:b/>
        </w:rPr>
        <w:t>Results</w:t>
      </w:r>
    </w:p>
    <w:p w:rsidR="0056038A" w:rsidRPr="00DB2954" w:rsidRDefault="0056038A" w:rsidP="0056038A">
      <w:pPr>
        <w:spacing w:line="480" w:lineRule="auto"/>
        <w:ind w:left="741" w:hanging="741"/>
        <w:rPr>
          <w:i/>
        </w:rPr>
      </w:pPr>
      <w:r w:rsidRPr="00DB2954">
        <w:rPr>
          <w:i/>
        </w:rPr>
        <w:t>Postural Movement</w:t>
      </w:r>
    </w:p>
    <w:p w:rsidR="0056038A" w:rsidRDefault="0056038A" w:rsidP="0056038A">
      <w:pPr>
        <w:spacing w:line="480" w:lineRule="auto"/>
      </w:pPr>
      <w:r w:rsidRPr="00DB2954">
        <w:tab/>
        <w:t xml:space="preserve">Postural movements in the </w:t>
      </w:r>
      <w:proofErr w:type="spellStart"/>
      <w:r w:rsidRPr="00DB2954">
        <w:t>anterioposterior</w:t>
      </w:r>
      <w:proofErr w:type="spellEnd"/>
      <w:r w:rsidRPr="00DB2954">
        <w:t xml:space="preserve"> (AP) plane</w:t>
      </w:r>
      <w:r w:rsidRPr="00DB2954">
        <w:rPr>
          <w:rStyle w:val="FootnoteReference"/>
        </w:rPr>
        <w:footnoteReference w:id="5"/>
      </w:r>
      <w:r w:rsidRPr="00DB2954">
        <w:t xml:space="preserve"> were compared using a 2 (Visual Perspective: field vs. observer) x 2 (Event Valence: positive vs. negative) x 15 (Time: 1-15s) mixed </w:t>
      </w:r>
      <w:r w:rsidRPr="00DB2954">
        <w:lastRenderedPageBreak/>
        <w:t>model analysis of variance (ANOVA) with repeated measures on the final two factors.</w:t>
      </w:r>
      <w:r w:rsidRPr="00DB2954">
        <w:rPr>
          <w:rStyle w:val="FootnoteReference"/>
        </w:rPr>
        <w:footnoteReference w:id="6"/>
      </w:r>
      <w:r w:rsidRPr="00DB2954">
        <w:t xml:space="preserve"> This revealed a main effect of Event Valence, </w:t>
      </w:r>
      <w:r w:rsidRPr="00DB2954">
        <w:rPr>
          <w:i/>
        </w:rPr>
        <w:t>F</w:t>
      </w:r>
      <w:r w:rsidRPr="00DB2954">
        <w:t xml:space="preserve">(1, 30) = 8.68, </w:t>
      </w:r>
      <w:r w:rsidRPr="00DB2954">
        <w:rPr>
          <w:i/>
        </w:rPr>
        <w:t xml:space="preserve">p </w:t>
      </w:r>
      <w:r w:rsidRPr="00DB2954">
        <w:t>= .006, η</w:t>
      </w:r>
      <w:r w:rsidRPr="00DB2954">
        <w:rPr>
          <w:vertAlign w:val="subscript"/>
        </w:rPr>
        <w:t>p</w:t>
      </w:r>
      <w:r w:rsidRPr="00DB2954">
        <w:rPr>
          <w:vertAlign w:val="superscript"/>
        </w:rPr>
        <w:t>2</w:t>
      </w:r>
      <w:r w:rsidRPr="00DB2954">
        <w:rPr>
          <w:i/>
        </w:rPr>
        <w:t xml:space="preserve"> </w:t>
      </w:r>
      <w:r w:rsidRPr="00DB2954">
        <w:t xml:space="preserve">= .22, and 2-way interactions between Visual Perspective x Event Valence, </w:t>
      </w:r>
      <w:r w:rsidRPr="00DB2954">
        <w:rPr>
          <w:i/>
        </w:rPr>
        <w:t>F</w:t>
      </w:r>
      <w:r w:rsidRPr="00DB2954">
        <w:t xml:space="preserve">(1, 30) = 5.45, </w:t>
      </w:r>
      <w:r w:rsidRPr="00DB2954">
        <w:rPr>
          <w:i/>
        </w:rPr>
        <w:t xml:space="preserve">p </w:t>
      </w:r>
      <w:r w:rsidRPr="00DB2954">
        <w:t>= .026, η</w:t>
      </w:r>
      <w:r w:rsidRPr="00DB2954">
        <w:rPr>
          <w:vertAlign w:val="subscript"/>
        </w:rPr>
        <w:t>p</w:t>
      </w:r>
      <w:r w:rsidRPr="00DB2954">
        <w:rPr>
          <w:vertAlign w:val="superscript"/>
        </w:rPr>
        <w:t>2</w:t>
      </w:r>
      <w:r w:rsidRPr="00DB2954">
        <w:rPr>
          <w:i/>
        </w:rPr>
        <w:t xml:space="preserve"> </w:t>
      </w:r>
      <w:r w:rsidRPr="00DB2954">
        <w:t xml:space="preserve">= .15, and Event Valence x Time, </w:t>
      </w:r>
      <w:r w:rsidRPr="00DB2954">
        <w:rPr>
          <w:i/>
        </w:rPr>
        <w:t>F</w:t>
      </w:r>
      <w:r w:rsidRPr="00DB2954">
        <w:t xml:space="preserve">(2.81, 84.18) = 3.70, </w:t>
      </w:r>
      <w:r w:rsidRPr="00DB2954">
        <w:rPr>
          <w:i/>
        </w:rPr>
        <w:t xml:space="preserve">p </w:t>
      </w:r>
      <w:r w:rsidRPr="00DB2954">
        <w:t>= .019, η</w:t>
      </w:r>
      <w:r w:rsidRPr="00DB2954">
        <w:rPr>
          <w:vertAlign w:val="subscript"/>
        </w:rPr>
        <w:t>p</w:t>
      </w:r>
      <w:r w:rsidRPr="00DB2954">
        <w:rPr>
          <w:vertAlign w:val="superscript"/>
        </w:rPr>
        <w:t>2</w:t>
      </w:r>
      <w:r w:rsidRPr="00DB2954">
        <w:rPr>
          <w:i/>
        </w:rPr>
        <w:t xml:space="preserve"> </w:t>
      </w:r>
      <w:r w:rsidRPr="00DB2954">
        <w:t xml:space="preserve">= .11, all of which, importantly, were qualified by the predicted 3-way Visual Perspective x Event Valence x Time interaction, </w:t>
      </w:r>
      <w:r w:rsidRPr="00DB2954">
        <w:rPr>
          <w:i/>
        </w:rPr>
        <w:t>F</w:t>
      </w:r>
      <w:r w:rsidRPr="00DB2954">
        <w:t xml:space="preserve">(2.81, 84.18) = 4.11, </w:t>
      </w:r>
      <w:r w:rsidRPr="00DB2954">
        <w:rPr>
          <w:i/>
        </w:rPr>
        <w:t xml:space="preserve">p </w:t>
      </w:r>
      <w:r w:rsidRPr="00DB2954">
        <w:t>= .010, η</w:t>
      </w:r>
      <w:r w:rsidRPr="00DB2954">
        <w:rPr>
          <w:vertAlign w:val="subscript"/>
        </w:rPr>
        <w:t>p</w:t>
      </w:r>
      <w:r w:rsidRPr="00DB2954">
        <w:rPr>
          <w:vertAlign w:val="superscript"/>
        </w:rPr>
        <w:t>2</w:t>
      </w:r>
      <w:r w:rsidRPr="00DB2954">
        <w:rPr>
          <w:i/>
        </w:rPr>
        <w:t xml:space="preserve"> </w:t>
      </w:r>
      <w:r w:rsidRPr="00DB2954">
        <w:t xml:space="preserve">= .12 (see Figure 1). No other significant effects were revealed (all </w:t>
      </w:r>
      <w:proofErr w:type="spellStart"/>
      <w:r w:rsidRPr="00DB2954">
        <w:rPr>
          <w:i/>
        </w:rPr>
        <w:t>F</w:t>
      </w:r>
      <w:r w:rsidRPr="00DB2954">
        <w:t>s</w:t>
      </w:r>
      <w:proofErr w:type="spellEnd"/>
      <w:r w:rsidRPr="00DB2954">
        <w:t xml:space="preserve"> &lt; 1). To </w:t>
      </w:r>
      <w:proofErr w:type="gramStart"/>
      <w:r w:rsidRPr="00DB2954">
        <w:t>simplify</w:t>
      </w:r>
      <w:proofErr w:type="gramEnd"/>
      <w:r w:rsidRPr="00DB2954">
        <w:t xml:space="preserve"> interpretation, follow-up 2 (Event Valence) x 15 (Time) repeated measures ANOVAs were conducted for the field and observer conditions separately.</w:t>
      </w:r>
    </w:p>
    <w:p w:rsidR="0056038A" w:rsidRPr="00DB2954" w:rsidRDefault="0056038A" w:rsidP="0056038A">
      <w:pPr>
        <w:spacing w:line="480" w:lineRule="auto"/>
        <w:ind w:firstLine="720"/>
      </w:pPr>
      <w:r w:rsidRPr="00DB2954">
        <w:t xml:space="preserve">For the field-perspective condition, a main effect of Event Valence was revealed, </w:t>
      </w:r>
      <w:proofErr w:type="gramStart"/>
      <w:r w:rsidRPr="00DB2954">
        <w:rPr>
          <w:i/>
        </w:rPr>
        <w:t>F</w:t>
      </w:r>
      <w:r w:rsidRPr="00DB2954">
        <w:t>(</w:t>
      </w:r>
      <w:proofErr w:type="gramEnd"/>
      <w:r w:rsidRPr="00DB2954">
        <w:t xml:space="preserve">1, 15) = 10.76, </w:t>
      </w:r>
      <w:r w:rsidRPr="00DB2954">
        <w:rPr>
          <w:i/>
        </w:rPr>
        <w:t xml:space="preserve">p </w:t>
      </w:r>
      <w:r w:rsidRPr="00DB2954">
        <w:t>= .005, η</w:t>
      </w:r>
      <w:r w:rsidRPr="00DB2954">
        <w:rPr>
          <w:vertAlign w:val="subscript"/>
        </w:rPr>
        <w:t>p</w:t>
      </w:r>
      <w:r w:rsidRPr="00DB2954">
        <w:rPr>
          <w:vertAlign w:val="superscript"/>
        </w:rPr>
        <w:t>2</w:t>
      </w:r>
      <w:r w:rsidRPr="00DB2954">
        <w:rPr>
          <w:i/>
        </w:rPr>
        <w:t xml:space="preserve"> </w:t>
      </w:r>
      <w:r w:rsidRPr="00DB2954">
        <w:t xml:space="preserve">= .42, which was qualified by a significant Event Valence x Time interaction, </w:t>
      </w:r>
      <w:r w:rsidRPr="00DB2954">
        <w:rPr>
          <w:i/>
        </w:rPr>
        <w:t>F</w:t>
      </w:r>
      <w:r w:rsidRPr="00DB2954">
        <w:t xml:space="preserve">(2.69, 40.39) = 5.33, </w:t>
      </w:r>
      <w:r w:rsidRPr="00DB2954">
        <w:rPr>
          <w:i/>
        </w:rPr>
        <w:t xml:space="preserve">p </w:t>
      </w:r>
      <w:r w:rsidRPr="00DB2954">
        <w:t>= .005, η</w:t>
      </w:r>
      <w:r w:rsidRPr="00DB2954">
        <w:rPr>
          <w:vertAlign w:val="subscript"/>
        </w:rPr>
        <w:t>p</w:t>
      </w:r>
      <w:r w:rsidRPr="00DB2954">
        <w:rPr>
          <w:vertAlign w:val="superscript"/>
        </w:rPr>
        <w:t>2</w:t>
      </w:r>
      <w:r w:rsidRPr="00DB2954">
        <w:rPr>
          <w:i/>
        </w:rPr>
        <w:t xml:space="preserve"> </w:t>
      </w:r>
      <w:r w:rsidRPr="00DB2954">
        <w:t xml:space="preserve">= .26, indicating that AP postural movements varied over time as a function of event valence. Inspection of Figure 1 (left panel) suggests that when adopting a field-perspective participants displayed postural movements commensurate with approach-withdrawal behaviour (i.e., positive/negative encounters = forward/backward movement respectively). To verify these apparent trends, linear regression lines were fit to the data and used to estimate the magnitude and direction of postural movements over the course of the imaginary interactions. These estimates confirmed that participants in the field-perspective condition did indeed move forwards during imaginary positive encounters, </w:t>
      </w:r>
      <w:r w:rsidRPr="00DB2954">
        <w:rPr>
          <w:i/>
        </w:rPr>
        <w:t>b</w:t>
      </w:r>
      <w:r w:rsidRPr="00DB2954">
        <w:t xml:space="preserve"> = 0.31, </w:t>
      </w:r>
      <w:r w:rsidRPr="00DB2954">
        <w:rPr>
          <w:i/>
        </w:rPr>
        <w:t>SE</w:t>
      </w:r>
      <w:r w:rsidRPr="00DB2954">
        <w:t xml:space="preserve"> = .03, </w:t>
      </w:r>
      <w:r w:rsidRPr="00DB2954">
        <w:rPr>
          <w:i/>
        </w:rPr>
        <w:t>p</w:t>
      </w:r>
      <w:r w:rsidRPr="00DB2954">
        <w:t xml:space="preserve"> &lt; .001, and backwards when imaging the negative interactions, </w:t>
      </w:r>
      <w:r w:rsidRPr="00DB2954">
        <w:rPr>
          <w:i/>
        </w:rPr>
        <w:t>b</w:t>
      </w:r>
      <w:r w:rsidRPr="00DB2954">
        <w:t xml:space="preserve"> = -0.25, </w:t>
      </w:r>
      <w:r w:rsidRPr="00DB2954">
        <w:rPr>
          <w:i/>
        </w:rPr>
        <w:t>SE</w:t>
      </w:r>
      <w:r w:rsidRPr="00DB2954">
        <w:t xml:space="preserve"> = .04, </w:t>
      </w:r>
      <w:r w:rsidRPr="00DB2954">
        <w:rPr>
          <w:i/>
        </w:rPr>
        <w:t>p</w:t>
      </w:r>
      <w:r w:rsidRPr="00DB2954">
        <w:t xml:space="preserve"> &lt; .001.</w:t>
      </w:r>
    </w:p>
    <w:p w:rsidR="0056038A" w:rsidRPr="00DB2954" w:rsidRDefault="0056038A" w:rsidP="0056038A">
      <w:pPr>
        <w:spacing w:after="120" w:line="480" w:lineRule="auto"/>
        <w:ind w:firstLine="720"/>
      </w:pPr>
      <w:proofErr w:type="gramStart"/>
      <w:r w:rsidRPr="00DB2954">
        <w:t xml:space="preserve">By comparison, the Event Valence x Time ANOVA revealed no effects for participants in the observer-perspective condition (all </w:t>
      </w:r>
      <w:proofErr w:type="spellStart"/>
      <w:r w:rsidRPr="00DB2954">
        <w:rPr>
          <w:i/>
        </w:rPr>
        <w:t>F</w:t>
      </w:r>
      <w:r w:rsidRPr="00DB2954">
        <w:t>s</w:t>
      </w:r>
      <w:proofErr w:type="spellEnd"/>
      <w:r w:rsidRPr="00DB2954">
        <w:t xml:space="preserve"> &lt; 1).</w:t>
      </w:r>
      <w:proofErr w:type="gramEnd"/>
      <w:r w:rsidRPr="00DB2954">
        <w:t xml:space="preserve">  Postural movements did not systematically vary over time when the imaginary interactions were seen from a third-person vantage point (see Figure 1, right panel).</w:t>
      </w:r>
    </w:p>
    <w:p w:rsidR="0056038A" w:rsidRPr="00DB2954" w:rsidRDefault="0056038A" w:rsidP="0056038A">
      <w:pPr>
        <w:spacing w:line="480" w:lineRule="auto"/>
        <w:rPr>
          <w:i/>
        </w:rPr>
      </w:pPr>
    </w:p>
    <w:p w:rsidR="0056038A" w:rsidRPr="00DB2954" w:rsidRDefault="0056038A" w:rsidP="0056038A">
      <w:pPr>
        <w:spacing w:line="480" w:lineRule="auto"/>
      </w:pPr>
      <w:r w:rsidRPr="00DB2954">
        <w:rPr>
          <w:i/>
        </w:rPr>
        <w:lastRenderedPageBreak/>
        <w:t>Questionnaires</w:t>
      </w:r>
    </w:p>
    <w:p w:rsidR="0056038A" w:rsidRPr="00DB2954" w:rsidRDefault="0056038A" w:rsidP="0056038A">
      <w:pPr>
        <w:spacing w:line="480" w:lineRule="auto"/>
      </w:pPr>
      <w:r w:rsidRPr="00DB2954">
        <w:tab/>
        <w:t xml:space="preserve">Participants’ ratings of the vividness and valence of the imagined events were compared using separate 2 (Visual Perspective: field vs. observer) x 2 (Event Valence: positive vs. negative) mixed model ANOVAs with repeated measures on the second factor. As expected, ratings of the valence of the imaginary interactions varied as a function of Event Valence, </w:t>
      </w:r>
      <w:proofErr w:type="gramStart"/>
      <w:r w:rsidRPr="00DB2954">
        <w:rPr>
          <w:i/>
        </w:rPr>
        <w:t>F</w:t>
      </w:r>
      <w:r w:rsidRPr="00DB2954">
        <w:t>(</w:t>
      </w:r>
      <w:proofErr w:type="gramEnd"/>
      <w:r w:rsidRPr="00DB2954">
        <w:t xml:space="preserve">1, 30) = 102.59, </w:t>
      </w:r>
      <w:r w:rsidRPr="00DB2954">
        <w:rPr>
          <w:i/>
        </w:rPr>
        <w:t>p &lt;</w:t>
      </w:r>
      <w:r w:rsidRPr="00DB2954">
        <w:t xml:space="preserve"> .001, η</w:t>
      </w:r>
      <w:r w:rsidRPr="00DB2954">
        <w:rPr>
          <w:vertAlign w:val="subscript"/>
        </w:rPr>
        <w:t>p</w:t>
      </w:r>
      <w:r w:rsidRPr="00DB2954">
        <w:rPr>
          <w:vertAlign w:val="superscript"/>
        </w:rPr>
        <w:t>2</w:t>
      </w:r>
      <w:r w:rsidRPr="00DB2954">
        <w:rPr>
          <w:i/>
        </w:rPr>
        <w:t xml:space="preserve"> </w:t>
      </w:r>
      <w:r w:rsidRPr="00DB2954">
        <w:t>= .77, whereby positive encounters were rated more positively (</w:t>
      </w:r>
      <w:r w:rsidRPr="00DB2954">
        <w:rPr>
          <w:i/>
        </w:rPr>
        <w:t>M =</w:t>
      </w:r>
      <w:r w:rsidRPr="00DB2954">
        <w:t xml:space="preserve"> 115.8, </w:t>
      </w:r>
      <w:r w:rsidRPr="00DB2954">
        <w:rPr>
          <w:i/>
        </w:rPr>
        <w:t>SD</w:t>
      </w:r>
      <w:r w:rsidRPr="00DB2954">
        <w:t xml:space="preserve"> = 22.7) than negative encounters (</w:t>
      </w:r>
      <w:r w:rsidRPr="00DB2954">
        <w:rPr>
          <w:i/>
        </w:rPr>
        <w:t>M =</w:t>
      </w:r>
      <w:r w:rsidRPr="00DB2954">
        <w:t xml:space="preserve"> 50.5, </w:t>
      </w:r>
      <w:r w:rsidRPr="00DB2954">
        <w:rPr>
          <w:i/>
        </w:rPr>
        <w:t>SD</w:t>
      </w:r>
      <w:r w:rsidRPr="00DB2954">
        <w:t xml:space="preserve"> = 28.9), but no other significant effects were revealed. Similarly, participants’ estimates of the vividness of their mental imagery indicated that they simulated the positive encounters (</w:t>
      </w:r>
      <w:r w:rsidRPr="00DB2954">
        <w:rPr>
          <w:i/>
        </w:rPr>
        <w:t>M =</w:t>
      </w:r>
      <w:r w:rsidRPr="00DB2954">
        <w:t xml:space="preserve"> 114.9, </w:t>
      </w:r>
      <w:r w:rsidRPr="00DB2954">
        <w:rPr>
          <w:i/>
        </w:rPr>
        <w:t>SD</w:t>
      </w:r>
      <w:r w:rsidRPr="00DB2954">
        <w:t xml:space="preserve"> = 27.1) more vividly than the negative encounters (</w:t>
      </w:r>
      <w:r w:rsidRPr="00DB2954">
        <w:rPr>
          <w:i/>
        </w:rPr>
        <w:t>M =</w:t>
      </w:r>
      <w:r w:rsidRPr="00DB2954">
        <w:t xml:space="preserve"> 93.6, </w:t>
      </w:r>
      <w:r w:rsidRPr="00DB2954">
        <w:rPr>
          <w:i/>
        </w:rPr>
        <w:t>SD</w:t>
      </w:r>
      <w:r w:rsidRPr="00DB2954">
        <w:t xml:space="preserve"> = 32.4, </w:t>
      </w:r>
      <w:proofErr w:type="gramStart"/>
      <w:r w:rsidRPr="00DB2954">
        <w:rPr>
          <w:i/>
        </w:rPr>
        <w:t>F</w:t>
      </w:r>
      <w:r w:rsidRPr="00DB2954">
        <w:t>(</w:t>
      </w:r>
      <w:proofErr w:type="gramEnd"/>
      <w:r w:rsidRPr="00DB2954">
        <w:t xml:space="preserve">1, 30) = 16.37, </w:t>
      </w:r>
      <w:r w:rsidRPr="00DB2954">
        <w:rPr>
          <w:i/>
        </w:rPr>
        <w:t xml:space="preserve">p </w:t>
      </w:r>
      <w:r w:rsidRPr="00DB2954">
        <w:t>&lt; .001, η</w:t>
      </w:r>
      <w:r w:rsidRPr="00DB2954">
        <w:rPr>
          <w:vertAlign w:val="subscript"/>
        </w:rPr>
        <w:t>p</w:t>
      </w:r>
      <w:r w:rsidRPr="00DB2954">
        <w:rPr>
          <w:vertAlign w:val="superscript"/>
        </w:rPr>
        <w:t>2</w:t>
      </w:r>
      <w:r w:rsidRPr="00DB2954">
        <w:rPr>
          <w:i/>
        </w:rPr>
        <w:t xml:space="preserve"> </w:t>
      </w:r>
      <w:r w:rsidRPr="00DB2954">
        <w:t>= .35), but neither an effect of Visual Perspective nor a Visual Perspective x Event Valence interaction was revealed.</w:t>
      </w:r>
    </w:p>
    <w:p w:rsidR="0056038A" w:rsidRPr="00DB2954" w:rsidRDefault="0056038A" w:rsidP="0056038A">
      <w:pPr>
        <w:spacing w:line="480" w:lineRule="auto"/>
      </w:pPr>
    </w:p>
    <w:p w:rsidR="0056038A" w:rsidRPr="005C0874" w:rsidRDefault="0056038A" w:rsidP="0056038A">
      <w:pPr>
        <w:spacing w:line="480" w:lineRule="auto"/>
        <w:jc w:val="center"/>
        <w:rPr>
          <w:b/>
        </w:rPr>
      </w:pPr>
      <w:r w:rsidRPr="005C0874">
        <w:rPr>
          <w:b/>
        </w:rPr>
        <w:t>Discussion</w:t>
      </w:r>
    </w:p>
    <w:p w:rsidR="0056038A" w:rsidRPr="00DB2954" w:rsidRDefault="0056038A" w:rsidP="0056038A">
      <w:pPr>
        <w:spacing w:line="480" w:lineRule="auto"/>
        <w:ind w:firstLine="720"/>
      </w:pPr>
      <w:r w:rsidRPr="00DB2954">
        <w:t xml:space="preserve">Exploring the extent to which vantage point modulates the </w:t>
      </w:r>
      <w:proofErr w:type="spellStart"/>
      <w:r w:rsidRPr="00DB2954">
        <w:t>behavioral</w:t>
      </w:r>
      <w:proofErr w:type="spellEnd"/>
      <w:r w:rsidRPr="00DB2954">
        <w:t xml:space="preserve"> correlates of mental imagery, here we showed that real-time bodily movements (i.e., approach-withdrawal behaviour) were impacted by the valence of simulated events. Specifically, whereas imagining a positive social encounter elicited anterior (i.e., forward) sway, simulating a negative interaction triggered posterior (i.e., backward) movement. Importantly, however, these effects were only prominent when events were simulated from a field (i.e., first-person) perspective. When participants engaged in third-person (i.e., observer) imagery, postural movements did not reflect approach-withdrawal </w:t>
      </w:r>
      <w:proofErr w:type="spellStart"/>
      <w:r w:rsidRPr="00DB2954">
        <w:t>behavior</w:t>
      </w:r>
      <w:proofErr w:type="spellEnd"/>
      <w:r w:rsidRPr="00DB2954">
        <w:t xml:space="preserve">. This finding is theoretically noteworthy as elsewhere researchers have bemoaned the proliferation of embodied effects without additional consideration given to the conditions under which these outcomes arise (see Landau, Meier, &amp; Keefer, 2010; Meier, </w:t>
      </w:r>
      <w:proofErr w:type="spellStart"/>
      <w:r w:rsidRPr="00DB2954">
        <w:t>Schnall</w:t>
      </w:r>
      <w:proofErr w:type="spellEnd"/>
      <w:r w:rsidRPr="00DB2954">
        <w:t xml:space="preserve">, Schwarz, &amp; </w:t>
      </w:r>
      <w:proofErr w:type="spellStart"/>
      <w:r w:rsidRPr="00DB2954">
        <w:t>Bargh</w:t>
      </w:r>
      <w:proofErr w:type="spellEnd"/>
      <w:r w:rsidRPr="00DB2954">
        <w:t xml:space="preserve">, 2012). At least with respect to the </w:t>
      </w:r>
      <w:proofErr w:type="spellStart"/>
      <w:r w:rsidRPr="00DB2954">
        <w:t>behavioral</w:t>
      </w:r>
      <w:proofErr w:type="spellEnd"/>
      <w:r w:rsidRPr="00DB2954">
        <w:t xml:space="preserve"> consequences of offline cognition (Wilson, 2002), the current study identified one such condition — the spatial visual perspective adopted during mental simulation (Macrae, Sunder Raj, Best, Christian, &amp; Miles, 2013).</w:t>
      </w:r>
    </w:p>
    <w:p w:rsidR="0056038A" w:rsidRPr="00DB2954" w:rsidRDefault="0056038A" w:rsidP="0056038A">
      <w:pPr>
        <w:spacing w:line="480" w:lineRule="auto"/>
        <w:ind w:firstLine="720"/>
      </w:pPr>
      <w:proofErr w:type="gramStart"/>
      <w:r w:rsidRPr="00DB2954">
        <w:lastRenderedPageBreak/>
        <w:t>That overt embodied effects</w:t>
      </w:r>
      <w:proofErr w:type="gramEnd"/>
      <w:r w:rsidRPr="00DB2954">
        <w:t xml:space="preserve"> are not an obligatory accompaniment to mental simulation raises important issues. A central tenet of embodiment, after all, is that merely thinking about an object (i.e., mental </w:t>
      </w:r>
      <w:proofErr w:type="spellStart"/>
      <w:r w:rsidRPr="00DB2954">
        <w:t>simulation</w:t>
      </w:r>
      <w:proofErr w:type="spellEnd"/>
      <w:r w:rsidRPr="00DB2954">
        <w:t xml:space="preserve">) is sufficient to trigger activity in modality-specific systems (i.e., sensorimotor re-enactments, see </w:t>
      </w:r>
      <w:proofErr w:type="spellStart"/>
      <w:r w:rsidRPr="00DB2954">
        <w:t>Barsalou</w:t>
      </w:r>
      <w:proofErr w:type="spellEnd"/>
      <w:r w:rsidRPr="00DB2954">
        <w:t xml:space="preserve">, 1999; </w:t>
      </w:r>
      <w:proofErr w:type="spellStart"/>
      <w:r w:rsidRPr="00DB2954">
        <w:t>Niedenthal</w:t>
      </w:r>
      <w:proofErr w:type="spellEnd"/>
      <w:r w:rsidRPr="00DB2954">
        <w:t>, et al., 2005). Indeed, previous work has revealed both commonality and dynamic flexibility of neural activity when mental simulations vary in terms how they are construed (</w:t>
      </w:r>
      <w:proofErr w:type="spellStart"/>
      <w:r w:rsidRPr="00DB2954">
        <w:t>Oosterwijk</w:t>
      </w:r>
      <w:proofErr w:type="spellEnd"/>
      <w:r w:rsidRPr="00DB2954">
        <w:t xml:space="preserve">, Lindquist, Anderson, </w:t>
      </w:r>
      <w:proofErr w:type="spellStart"/>
      <w:r w:rsidRPr="00DB2954">
        <w:t>Dautoff</w:t>
      </w:r>
      <w:proofErr w:type="spellEnd"/>
      <w:r w:rsidRPr="00DB2954">
        <w:t xml:space="preserve">, </w:t>
      </w:r>
      <w:proofErr w:type="spellStart"/>
      <w:r w:rsidRPr="00DB2954">
        <w:t>Moriguchi</w:t>
      </w:r>
      <w:proofErr w:type="spellEnd"/>
      <w:r w:rsidRPr="00DB2954">
        <w:t xml:space="preserve">, &amp; Barrett, 2012) or situated (Wilson-Mendenhall, Barrett, Simmons, &amp; </w:t>
      </w:r>
      <w:proofErr w:type="spellStart"/>
      <w:r w:rsidRPr="00DB2954">
        <w:t>Barsalou</w:t>
      </w:r>
      <w:proofErr w:type="spellEnd"/>
      <w:r w:rsidRPr="00DB2954">
        <w:t xml:space="preserve">, 2011), suggesting an inevitability of embodied outcomes. To what extent modality-specific activity accompanied third-person simulations in the present study is, however, an open question – whether or not such neural activity was present cannot be established from the present data. What we do know, however, is that any such activity did not systematically trigger overt, </w:t>
      </w:r>
      <w:proofErr w:type="spellStart"/>
      <w:r w:rsidRPr="00DB2954">
        <w:t>behavioral</w:t>
      </w:r>
      <w:proofErr w:type="spellEnd"/>
      <w:r w:rsidRPr="00DB2954">
        <w:t xml:space="preserve"> consequences. In this way, the current findings point to a more nuanced view (Landau et al., 2010, Landau, </w:t>
      </w:r>
      <w:proofErr w:type="spellStart"/>
      <w:r w:rsidRPr="00DB2954">
        <w:t>Vess</w:t>
      </w:r>
      <w:proofErr w:type="spellEnd"/>
      <w:r w:rsidRPr="00DB2954">
        <w:t xml:space="preserve">, Arndt, Rothschild, Sullivan &amp; </w:t>
      </w:r>
      <w:proofErr w:type="spellStart"/>
      <w:r w:rsidRPr="00DB2954">
        <w:t>Atchley</w:t>
      </w:r>
      <w:proofErr w:type="spellEnd"/>
      <w:r w:rsidRPr="00DB2954">
        <w:t xml:space="preserve">, 2011; Macrae et al., 2013; Meier et al., 2012). Only when mental simulation captured the phenomenological characteristics of physical reality (i.e., field perspective) did associated bodily effects emerge </w:t>
      </w:r>
      <w:r w:rsidRPr="00DB2954">
        <w:sym w:font="Symbol" w:char="F02D"/>
      </w:r>
      <w:r w:rsidRPr="00DB2954">
        <w:t xml:space="preserve"> adaptive movements were absent when an observer viewpoint was adopted. Importantly, visual perspective did not impact the subjective characteristics (i.e., reports of vividness and valence) of the imaginary encounters. What this suggests is that the verisimilitude of the simulations per se, rather than secondary properties of imagery associated with vantage point, led to the observed differences in the enactment of approach-withdrawal </w:t>
      </w:r>
      <w:proofErr w:type="spellStart"/>
      <w:r w:rsidRPr="00DB2954">
        <w:t>behavior</w:t>
      </w:r>
      <w:proofErr w:type="spellEnd"/>
      <w:r w:rsidRPr="00DB2954">
        <w:t xml:space="preserve">. Of course, characteristics of the imagery experiences other than those measured here (e.g., cognitive difficulty, </w:t>
      </w:r>
      <w:proofErr w:type="spellStart"/>
      <w:r w:rsidRPr="00DB2954">
        <w:t>kinesthetic</w:t>
      </w:r>
      <w:proofErr w:type="spellEnd"/>
      <w:r w:rsidRPr="00DB2954">
        <w:t xml:space="preserve"> properties) could have contributed to the effects observed and cannot be ruled out from the present data. Therefore, future research designed to establish the characteristics of modality-specific neural activation during veridical and non-veridical simulations is required to further elucidate the embodied nature of imaginary experiences. </w:t>
      </w:r>
    </w:p>
    <w:p w:rsidR="0056038A" w:rsidRPr="00DB2954" w:rsidRDefault="0056038A" w:rsidP="0056038A">
      <w:pPr>
        <w:spacing w:line="480" w:lineRule="auto"/>
        <w:ind w:firstLine="720"/>
      </w:pPr>
      <w:r w:rsidRPr="00DB2954">
        <w:t xml:space="preserve">Although the present results demonstrated a clear and systematic effect of visual perspective, it is important to canvass potential confounds. Of note is the fact the imaginary viewing </w:t>
      </w:r>
      <w:r w:rsidRPr="00DB2954">
        <w:lastRenderedPageBreak/>
        <w:t xml:space="preserve">position adopted by participants in the observer condition was, by definition, different from those in the field condition. A potential implication is that any approach-withdrawal related movements may have occurred along the AP plane relative to the imaginary viewing position as opposed to the participant’s actual position. Without data pertaining to specifically where participants in the observer condition viewed the imaginary interactions from, this possibility cannot be categorically refuted. We do, however, point to related work concerning stimulus-response compatibility effects. Here it has been demonstrated that when self is represented distally (e.g., on a computer screen), approach-withdrawal </w:t>
      </w:r>
      <w:proofErr w:type="spellStart"/>
      <w:r w:rsidRPr="00DB2954">
        <w:t>behavior</w:t>
      </w:r>
      <w:proofErr w:type="spellEnd"/>
      <w:r w:rsidRPr="00DB2954">
        <w:t xml:space="preserve"> is facilitated relative to the location of the representation of self, not the viewing position (e.g., </w:t>
      </w:r>
      <w:proofErr w:type="spellStart"/>
      <w:r w:rsidRPr="00DB2954">
        <w:t>Markman</w:t>
      </w:r>
      <w:proofErr w:type="spellEnd"/>
      <w:r w:rsidRPr="00DB2954">
        <w:t xml:space="preserve"> &amp; </w:t>
      </w:r>
      <w:proofErr w:type="spellStart"/>
      <w:r w:rsidRPr="00DB2954">
        <w:t>Brendl</w:t>
      </w:r>
      <w:proofErr w:type="spellEnd"/>
      <w:r w:rsidRPr="00DB2954">
        <w:t>, 2005). This suggests that in the present study, if participants in the observer condition had exhibited embodied effects, these would likely to have occurred relative to the imaginary interaction (i.e., along the same plane as participants imagined themselves being approached), rather than being tethered to the position from where they viewed the encounter.</w:t>
      </w:r>
      <w:r w:rsidRPr="00DB2954">
        <w:rPr>
          <w:vanish/>
        </w:rPr>
        <w:t xml:space="preserve">is ouwld suggest </w:t>
      </w:r>
      <w:r w:rsidRPr="00DB2954">
        <w:t xml:space="preserve"> Moreover, in the linguistic domain, </w:t>
      </w:r>
      <w:proofErr w:type="spellStart"/>
      <w:r w:rsidRPr="00DB2954">
        <w:t>Gianelli</w:t>
      </w:r>
      <w:proofErr w:type="spellEnd"/>
      <w:r w:rsidRPr="00DB2954">
        <w:t xml:space="preserve">, </w:t>
      </w:r>
      <w:proofErr w:type="spellStart"/>
      <w:r w:rsidRPr="00DB2954">
        <w:t>Farnè</w:t>
      </w:r>
      <w:proofErr w:type="spellEnd"/>
      <w:r w:rsidRPr="00DB2954">
        <w:t xml:space="preserve">, </w:t>
      </w:r>
      <w:proofErr w:type="spellStart"/>
      <w:r w:rsidRPr="00DB2954">
        <w:t>Salemme</w:t>
      </w:r>
      <w:proofErr w:type="spellEnd"/>
      <w:r w:rsidRPr="00DB2954">
        <w:t xml:space="preserve">, </w:t>
      </w:r>
      <w:proofErr w:type="spellStart"/>
      <w:r w:rsidRPr="00DB2954">
        <w:t>Jeannerod</w:t>
      </w:r>
      <w:proofErr w:type="spellEnd"/>
      <w:r w:rsidRPr="00DB2954">
        <w:t>, and Roy (2011) report that when participants were instructed to adopt a third-person perspective without information pertaining to spatial location (Experiment 2), or when their third-person viewing position was orthogonal to the direction of an interaction (Experiment 4), otherwise robust embodied effects (i.e., action-sentence compatibility effect) were abolished. Again, these findings lend support to the present interpretation – embodied processes are grounded in first-person simulations (</w:t>
      </w:r>
      <w:proofErr w:type="spellStart"/>
      <w:r w:rsidRPr="00DB2954">
        <w:t>Lorey</w:t>
      </w:r>
      <w:proofErr w:type="spellEnd"/>
      <w:r w:rsidRPr="00DB2954">
        <w:t xml:space="preserve"> et al., 2009).</w:t>
      </w:r>
    </w:p>
    <w:p w:rsidR="0056038A" w:rsidRPr="00DB2954" w:rsidRDefault="0056038A" w:rsidP="0056038A">
      <w:pPr>
        <w:spacing w:line="480" w:lineRule="auto"/>
        <w:ind w:firstLine="720"/>
      </w:pPr>
      <w:r w:rsidRPr="00DB2954">
        <w:t xml:space="preserve">It could also be contended that the current findings lie at odds with contemporary theorizing regarding the capacity to understand conspecifics. After all, we routinely adopt a form of third-person perspective when observing others and, via simulation, have a tendency to embody their experiences (e.g., grimacing when we see people in pain, </w:t>
      </w:r>
      <w:proofErr w:type="spellStart"/>
      <w:r w:rsidRPr="00DB2954">
        <w:t>Bavelas</w:t>
      </w:r>
      <w:proofErr w:type="spellEnd"/>
      <w:r w:rsidRPr="00DB2954">
        <w:t xml:space="preserve">, Black, </w:t>
      </w:r>
      <w:proofErr w:type="spellStart"/>
      <w:r w:rsidRPr="00DB2954">
        <w:t>Lemery</w:t>
      </w:r>
      <w:proofErr w:type="spellEnd"/>
      <w:r w:rsidRPr="00DB2954">
        <w:t xml:space="preserve">, &amp; </w:t>
      </w:r>
      <w:proofErr w:type="spellStart"/>
      <w:r w:rsidRPr="00DB2954">
        <w:t>Mullett</w:t>
      </w:r>
      <w:proofErr w:type="spellEnd"/>
      <w:r w:rsidRPr="00DB2954">
        <w:t xml:space="preserve">, 1986). However, an important conceptual distinction exists with respect to the construal of third-person (i.e., observer) perspectives. While it is common to operationalize self as either the observer or the observed during third-person simulations (e.g., </w:t>
      </w:r>
      <w:proofErr w:type="spellStart"/>
      <w:r w:rsidRPr="00DB2954">
        <w:t>Decety</w:t>
      </w:r>
      <w:proofErr w:type="spellEnd"/>
      <w:r w:rsidRPr="00DB2954">
        <w:t xml:space="preserve"> &amp; </w:t>
      </w:r>
      <w:proofErr w:type="spellStart"/>
      <w:r w:rsidRPr="00DB2954">
        <w:t>Grèzes</w:t>
      </w:r>
      <w:proofErr w:type="spellEnd"/>
      <w:r w:rsidRPr="00DB2954">
        <w:t xml:space="preserve">, 2006; Duran, Dale, &amp; </w:t>
      </w:r>
      <w:proofErr w:type="spellStart"/>
      <w:r w:rsidRPr="00DB2954">
        <w:lastRenderedPageBreak/>
        <w:t>Kreuz</w:t>
      </w:r>
      <w:proofErr w:type="spellEnd"/>
      <w:r w:rsidRPr="00DB2954">
        <w:t xml:space="preserve">, 2011; Libby et al., 2007), here we used both approaches (cf. Libby, </w:t>
      </w:r>
      <w:proofErr w:type="spellStart"/>
      <w:r w:rsidRPr="00DB2954">
        <w:t>Valenti</w:t>
      </w:r>
      <w:proofErr w:type="spellEnd"/>
      <w:r w:rsidRPr="00DB2954">
        <w:t xml:space="preserve">, </w:t>
      </w:r>
      <w:proofErr w:type="spellStart"/>
      <w:r w:rsidRPr="00DB2954">
        <w:t>Pfent</w:t>
      </w:r>
      <w:proofErr w:type="spellEnd"/>
      <w:r w:rsidRPr="00DB2954">
        <w:t xml:space="preserve">, &amp; </w:t>
      </w:r>
      <w:proofErr w:type="spellStart"/>
      <w:r w:rsidRPr="00DB2954">
        <w:t>Eibach</w:t>
      </w:r>
      <w:proofErr w:type="spellEnd"/>
      <w:r w:rsidRPr="00DB2954">
        <w:t xml:space="preserve">, 2011). That is, participants in the observer-perspective condition were asked to envisage imaginary scenarios in which they were present. In other words, self was both observer and observed, a situation somewhat removed from the everyday challenge of understanding others, but consistent with subjective reports of mental imagery episodes (e.g., </w:t>
      </w:r>
      <w:proofErr w:type="spellStart"/>
      <w:r w:rsidRPr="00DB2954">
        <w:t>Nigro</w:t>
      </w:r>
      <w:proofErr w:type="spellEnd"/>
      <w:r w:rsidRPr="00DB2954">
        <w:t xml:space="preserve"> &amp; </w:t>
      </w:r>
      <w:proofErr w:type="spellStart"/>
      <w:r w:rsidRPr="00DB2954">
        <w:t>Neisser</w:t>
      </w:r>
      <w:proofErr w:type="spellEnd"/>
      <w:r w:rsidRPr="00DB2954">
        <w:t xml:space="preserve">, 1983). </w:t>
      </w:r>
    </w:p>
    <w:p w:rsidR="0056038A" w:rsidRPr="00DB2954" w:rsidRDefault="0056038A" w:rsidP="0056038A">
      <w:pPr>
        <w:spacing w:line="480" w:lineRule="auto"/>
        <w:ind w:firstLine="720"/>
      </w:pPr>
      <w:r w:rsidRPr="00DB2954">
        <w:t xml:space="preserve">To this end, the present results resonate with theoretical accounts of how the self-concept shapes core aspects of social-cognitive functioning (Conway, 2009; Conway &amp; </w:t>
      </w:r>
      <w:proofErr w:type="spellStart"/>
      <w:r w:rsidRPr="00DB2954">
        <w:t>Pleydell</w:t>
      </w:r>
      <w:proofErr w:type="spellEnd"/>
      <w:r w:rsidRPr="00DB2954">
        <w:t xml:space="preserve">-Pearce, 2000). According to Conway and </w:t>
      </w:r>
      <w:proofErr w:type="spellStart"/>
      <w:r w:rsidRPr="00DB2954">
        <w:t>Pleydell</w:t>
      </w:r>
      <w:proofErr w:type="spellEnd"/>
      <w:r w:rsidRPr="00DB2954">
        <w:t xml:space="preserve">-Pearce (2000), the working self refers to a hierarchy of goal states that drive </w:t>
      </w:r>
      <w:proofErr w:type="spellStart"/>
      <w:r w:rsidRPr="00DB2954">
        <w:t>behavior</w:t>
      </w:r>
      <w:proofErr w:type="spellEnd"/>
      <w:r w:rsidRPr="00DB2954">
        <w:t xml:space="preserve"> from one moment to the next. What the current result suggests is that, during mental simulation, vantage point (i.e., field vs. observer) may serve as a critical functional component of the working self. That is, when self is in an </w:t>
      </w:r>
      <w:proofErr w:type="spellStart"/>
      <w:r w:rsidRPr="00DB2954">
        <w:t>agentic</w:t>
      </w:r>
      <w:proofErr w:type="spellEnd"/>
      <w:r w:rsidRPr="00DB2954">
        <w:t xml:space="preserve"> mode (i.e., field perspective), off-line simulations trigger modality specific activity. This is consistent with the contention that embodied simulation is grounded in a first-person processing orientation (see </w:t>
      </w:r>
      <w:proofErr w:type="spellStart"/>
      <w:r w:rsidRPr="00DB2954">
        <w:rPr>
          <w:lang w:val="en-US"/>
        </w:rPr>
        <w:t>Gallese</w:t>
      </w:r>
      <w:proofErr w:type="spellEnd"/>
      <w:r w:rsidRPr="00DB2954">
        <w:rPr>
          <w:lang w:val="en-US"/>
        </w:rPr>
        <w:t xml:space="preserve">, 2005; </w:t>
      </w:r>
      <w:proofErr w:type="spellStart"/>
      <w:r w:rsidRPr="00DB2954">
        <w:rPr>
          <w:lang w:val="en-US"/>
        </w:rPr>
        <w:t>Jeannerod</w:t>
      </w:r>
      <w:proofErr w:type="spellEnd"/>
      <w:r w:rsidRPr="00DB2954">
        <w:rPr>
          <w:lang w:val="en-US"/>
        </w:rPr>
        <w:t xml:space="preserve">, 1994; </w:t>
      </w:r>
      <w:proofErr w:type="spellStart"/>
      <w:r w:rsidRPr="00DB2954">
        <w:rPr>
          <w:lang w:val="en-US"/>
        </w:rPr>
        <w:t>Lorey</w:t>
      </w:r>
      <w:proofErr w:type="spellEnd"/>
      <w:r w:rsidRPr="00DB2954">
        <w:rPr>
          <w:lang w:val="en-US"/>
        </w:rPr>
        <w:t xml:space="preserve"> et al., 2009)</w:t>
      </w:r>
      <w:r w:rsidRPr="00DB2954">
        <w:t>. Exactly what becomes of the embodied status of self when employed as both observer and observed, however, remains an important question for future research.</w:t>
      </w:r>
    </w:p>
    <w:p w:rsidR="0056038A" w:rsidRPr="00DB2954" w:rsidRDefault="0056038A" w:rsidP="0056038A">
      <w:pPr>
        <w:spacing w:line="480" w:lineRule="auto"/>
        <w:ind w:firstLine="720"/>
      </w:pPr>
      <w:r w:rsidRPr="00DB2954">
        <w:t xml:space="preserve">The current findings also speak to a range of practical matters (Libby &amp; </w:t>
      </w:r>
      <w:proofErr w:type="spellStart"/>
      <w:r w:rsidRPr="00DB2954">
        <w:t>Eibach</w:t>
      </w:r>
      <w:proofErr w:type="spellEnd"/>
      <w:r w:rsidRPr="00DB2954">
        <w:t xml:space="preserve">, 2011). In particular, the benefits of mental imagery that accrue from modality-specific engagement (i.e., practice effects) may be dependent on the visual perspective through which simulated experiences unfold. That is, whether the </w:t>
      </w:r>
      <w:proofErr w:type="spellStart"/>
      <w:r w:rsidRPr="00DB2954">
        <w:t>behavior</w:t>
      </w:r>
      <w:proofErr w:type="spellEnd"/>
      <w:r w:rsidRPr="00DB2954">
        <w:t xml:space="preserve"> of interest is simple or complex (e.g., finger flexion vs. downhill skiing; </w:t>
      </w:r>
      <w:proofErr w:type="spellStart"/>
      <w:r w:rsidRPr="00DB2954">
        <w:t>Suinn</w:t>
      </w:r>
      <w:proofErr w:type="spellEnd"/>
      <w:r w:rsidRPr="00DB2954">
        <w:t xml:space="preserve">, 1980; </w:t>
      </w:r>
      <w:proofErr w:type="spellStart"/>
      <w:r w:rsidRPr="00DB2954">
        <w:t>Yue</w:t>
      </w:r>
      <w:proofErr w:type="spellEnd"/>
      <w:r w:rsidRPr="00DB2954">
        <w:t xml:space="preserve"> &amp; Cole, 1992), performance advantages may be most pronounced when a field rather than observer perspective is adopted during mental simulation. In other words, inner experience must capture the phenomenological characteristics of veridical action if mental practice is to make perfect. Alternatively, one might imagine a number of situations where a realistic (i.e., embodied) simulation would be most unpleasant. Whether previewing a dreaded tooth extraction or confronting the school yard bully, it may be beneficial to simulate negative </w:t>
      </w:r>
      <w:r w:rsidRPr="00DB2954">
        <w:lastRenderedPageBreak/>
        <w:t xml:space="preserve">events from an observer perspective in order to minimize unwanted, but related, responses (e.g., excruciating pain or paralyzing fear). In this respect, the present research points to a difference between off-line meta-cognitive evaluations of imagery qualities (i.e., valence and vividness), and on-line embodied responses (i.e., approach-withdrawal </w:t>
      </w:r>
      <w:proofErr w:type="spellStart"/>
      <w:r w:rsidRPr="00DB2954">
        <w:t>behavior</w:t>
      </w:r>
      <w:proofErr w:type="spellEnd"/>
      <w:r w:rsidRPr="00DB2954">
        <w:t>), suggestive of distinct mechanisms being at play (cf. Frith, 2013). An important challenge for future research will be to investigate these predictions, exploring the optimal circumstances for imaginary encounters of the first and third kind.</w:t>
      </w:r>
    </w:p>
    <w:p w:rsidR="0056038A" w:rsidRDefault="0056038A" w:rsidP="0056038A">
      <w:pPr>
        <w:spacing w:line="480" w:lineRule="auto"/>
      </w:pPr>
      <w:r w:rsidRPr="00DB2954">
        <w:tab/>
        <w:t xml:space="preserve">To conclude, the present research demonstrated that mental imagery was accompanied by actions commensurate with the events being simulated, but only when envisaged from a field perspective. Beyond identifying a potential boundary condition for the embodied consequences of offline cognition (Macrae et al., 2013; Wilson, 2002), here we have also highlighted the utility of real-time online measures of </w:t>
      </w:r>
      <w:proofErr w:type="spellStart"/>
      <w:r w:rsidRPr="00DB2954">
        <w:t>behavior</w:t>
      </w:r>
      <w:proofErr w:type="spellEnd"/>
      <w:r w:rsidRPr="00DB2954">
        <w:t xml:space="preserve"> as indices of social-cognitive functioning (</w:t>
      </w:r>
      <w:proofErr w:type="spellStart"/>
      <w:r w:rsidRPr="00DB2954">
        <w:t>Baumeister</w:t>
      </w:r>
      <w:proofErr w:type="spellEnd"/>
      <w:r w:rsidRPr="00DB2954">
        <w:t xml:space="preserve">, </w:t>
      </w:r>
      <w:proofErr w:type="spellStart"/>
      <w:r w:rsidRPr="00DB2954">
        <w:t>Vohs</w:t>
      </w:r>
      <w:proofErr w:type="spellEnd"/>
      <w:r w:rsidRPr="00DB2954">
        <w:t>, &amp; Funder, 2008).</w:t>
      </w:r>
      <w:r>
        <w:br w:type="page"/>
      </w:r>
    </w:p>
    <w:p w:rsidR="0056038A" w:rsidRPr="00DB2954" w:rsidRDefault="0056038A" w:rsidP="0056038A">
      <w:pPr>
        <w:spacing w:line="480" w:lineRule="auto"/>
      </w:pPr>
      <w:r w:rsidRPr="00DB2954">
        <w:rPr>
          <w:b/>
        </w:rPr>
        <w:lastRenderedPageBreak/>
        <w:t>References</w:t>
      </w:r>
      <w:r>
        <w:t>:</w:t>
      </w:r>
      <w:r w:rsidRPr="00DB2954">
        <w:t xml:space="preserve"> </w:t>
      </w:r>
    </w:p>
    <w:p w:rsidR="0056038A" w:rsidRPr="0059232F" w:rsidRDefault="0056038A" w:rsidP="0056038A">
      <w:pPr>
        <w:spacing w:after="120"/>
        <w:ind w:left="284" w:hanging="284"/>
      </w:pPr>
      <w:r w:rsidRPr="0059232F">
        <w:t xml:space="preserve">Addis, D. R., Wong, A. T., &amp; </w:t>
      </w:r>
      <w:proofErr w:type="spellStart"/>
      <w:r w:rsidRPr="0059232F">
        <w:t>Schacter</w:t>
      </w:r>
      <w:proofErr w:type="spellEnd"/>
      <w:r w:rsidRPr="0059232F">
        <w:t xml:space="preserve">, D. L. (2007). Remembering the past and imagining the future: </w:t>
      </w:r>
      <w:r>
        <w:t>C</w:t>
      </w:r>
      <w:r w:rsidRPr="0059232F">
        <w:t xml:space="preserve">ommon and distinct neural substrates during event construction and elaboration. </w:t>
      </w:r>
      <w:proofErr w:type="spellStart"/>
      <w:r w:rsidRPr="0059232F">
        <w:rPr>
          <w:i/>
        </w:rPr>
        <w:t>Neuropsychologia</w:t>
      </w:r>
      <w:proofErr w:type="spellEnd"/>
      <w:r w:rsidRPr="0059232F">
        <w:rPr>
          <w:i/>
        </w:rPr>
        <w:t>, 45</w:t>
      </w:r>
      <w:r w:rsidRPr="0059232F">
        <w:t>, 1363-1377.</w:t>
      </w:r>
    </w:p>
    <w:p w:rsidR="0056038A" w:rsidRDefault="0056038A" w:rsidP="0056038A">
      <w:pPr>
        <w:spacing w:after="120"/>
        <w:ind w:left="284" w:hanging="284"/>
      </w:pPr>
      <w:proofErr w:type="spellStart"/>
      <w:proofErr w:type="gramStart"/>
      <w:r w:rsidRPr="0059232F">
        <w:t>Avraamides</w:t>
      </w:r>
      <w:proofErr w:type="spellEnd"/>
      <w:r w:rsidRPr="0059232F">
        <w:t>, M., &amp; Kelly, J. (2008).</w:t>
      </w:r>
      <w:proofErr w:type="gramEnd"/>
      <w:r w:rsidRPr="0059232F">
        <w:t xml:space="preserve"> </w:t>
      </w:r>
      <w:proofErr w:type="gramStart"/>
      <w:r w:rsidRPr="0059232F">
        <w:t>Multiple systems of spatial memory and action.</w:t>
      </w:r>
      <w:proofErr w:type="gramEnd"/>
      <w:r w:rsidRPr="0059232F">
        <w:t xml:space="preserve"> </w:t>
      </w:r>
      <w:r w:rsidRPr="0059232F">
        <w:rPr>
          <w:i/>
        </w:rPr>
        <w:t>Cognitive Processing, 9</w:t>
      </w:r>
      <w:r w:rsidRPr="0059232F">
        <w:t>, 93-106.</w:t>
      </w:r>
    </w:p>
    <w:p w:rsidR="0056038A" w:rsidRPr="00125FCC" w:rsidRDefault="0056038A" w:rsidP="0056038A">
      <w:pPr>
        <w:spacing w:after="120"/>
        <w:ind w:left="284" w:hanging="284"/>
      </w:pPr>
      <w:proofErr w:type="spellStart"/>
      <w:proofErr w:type="gramStart"/>
      <w:r>
        <w:t>Baumeister</w:t>
      </w:r>
      <w:proofErr w:type="spellEnd"/>
      <w:r>
        <w:t xml:space="preserve">, R. F., </w:t>
      </w:r>
      <w:proofErr w:type="spellStart"/>
      <w:r>
        <w:t>Vohs</w:t>
      </w:r>
      <w:proofErr w:type="spellEnd"/>
      <w:r>
        <w:t>, K. D., &amp; Funder, D. C. (2008).</w:t>
      </w:r>
      <w:proofErr w:type="gramEnd"/>
      <w:r>
        <w:t xml:space="preserve"> Psychology as the science of self-reports and finger movements. </w:t>
      </w:r>
      <w:r>
        <w:rPr>
          <w:i/>
        </w:rPr>
        <w:t>Perspectives on Psychological Science, 2</w:t>
      </w:r>
      <w:r>
        <w:t>, 396-403.</w:t>
      </w:r>
    </w:p>
    <w:p w:rsidR="0056038A" w:rsidRDefault="0056038A" w:rsidP="0056038A">
      <w:pPr>
        <w:spacing w:after="120"/>
        <w:ind w:left="284" w:hanging="284"/>
      </w:pPr>
      <w:proofErr w:type="spellStart"/>
      <w:r w:rsidRPr="0059232F">
        <w:t>Barsalou</w:t>
      </w:r>
      <w:proofErr w:type="spellEnd"/>
      <w:r w:rsidRPr="0059232F">
        <w:t>, L.</w:t>
      </w:r>
      <w:r>
        <w:t xml:space="preserve"> </w:t>
      </w:r>
      <w:r w:rsidRPr="0059232F">
        <w:t xml:space="preserve">W. (1999). </w:t>
      </w:r>
      <w:proofErr w:type="gramStart"/>
      <w:r w:rsidRPr="0059232F">
        <w:t>Perceptual symbol systems.</w:t>
      </w:r>
      <w:proofErr w:type="gramEnd"/>
      <w:r w:rsidRPr="0059232F">
        <w:t xml:space="preserve"> </w:t>
      </w:r>
      <w:proofErr w:type="spellStart"/>
      <w:r w:rsidRPr="00D23DE2">
        <w:rPr>
          <w:i/>
        </w:rPr>
        <w:t>Behavioral</w:t>
      </w:r>
      <w:proofErr w:type="spellEnd"/>
      <w:r w:rsidRPr="00D23DE2">
        <w:rPr>
          <w:i/>
        </w:rPr>
        <w:t xml:space="preserve"> and Brain Sciences, 22</w:t>
      </w:r>
      <w:r w:rsidRPr="0059232F">
        <w:t xml:space="preserve">, 577-660. </w:t>
      </w:r>
    </w:p>
    <w:p w:rsidR="0056038A" w:rsidRPr="00CC10D9" w:rsidRDefault="0056038A" w:rsidP="0056038A">
      <w:pPr>
        <w:spacing w:after="120"/>
        <w:ind w:left="284" w:hanging="284"/>
      </w:pPr>
      <w:proofErr w:type="spellStart"/>
      <w:proofErr w:type="gramStart"/>
      <w:r>
        <w:t>Bavelas</w:t>
      </w:r>
      <w:proofErr w:type="spellEnd"/>
      <w:r>
        <w:t xml:space="preserve">, J. B., Black, A., </w:t>
      </w:r>
      <w:proofErr w:type="spellStart"/>
      <w:r>
        <w:t>Lemery</w:t>
      </w:r>
      <w:proofErr w:type="spellEnd"/>
      <w:r>
        <w:t xml:space="preserve">, C. R., &amp; </w:t>
      </w:r>
      <w:proofErr w:type="spellStart"/>
      <w:r>
        <w:t>Mullett</w:t>
      </w:r>
      <w:proofErr w:type="spellEnd"/>
      <w:r>
        <w:t>, J. (1986).</w:t>
      </w:r>
      <w:proofErr w:type="gramEnd"/>
      <w:r>
        <w:t xml:space="preserve"> “I </w:t>
      </w:r>
      <w:r>
        <w:rPr>
          <w:i/>
        </w:rPr>
        <w:t>show</w:t>
      </w:r>
      <w:r>
        <w:t xml:space="preserve"> how you feel”: Motor mimicry as a communicative act. </w:t>
      </w:r>
      <w:r>
        <w:rPr>
          <w:i/>
        </w:rPr>
        <w:t>Journal of Personality and Social Psychology, 50</w:t>
      </w:r>
      <w:r>
        <w:t>, 322-329.</w:t>
      </w:r>
    </w:p>
    <w:p w:rsidR="0056038A" w:rsidRPr="0059232F" w:rsidRDefault="0056038A" w:rsidP="0056038A">
      <w:pPr>
        <w:spacing w:after="120"/>
        <w:ind w:left="284" w:hanging="284"/>
      </w:pPr>
      <w:proofErr w:type="gramStart"/>
      <w:r w:rsidRPr="0059232F">
        <w:t>Bird, E. (1984).</w:t>
      </w:r>
      <w:proofErr w:type="gramEnd"/>
      <w:r w:rsidRPr="0059232F">
        <w:t xml:space="preserve"> </w:t>
      </w:r>
      <w:proofErr w:type="gramStart"/>
      <w:r w:rsidRPr="0059232F">
        <w:t xml:space="preserve">EMG </w:t>
      </w:r>
      <w:r>
        <w:t>q</w:t>
      </w:r>
      <w:r w:rsidRPr="0059232F">
        <w:t xml:space="preserve">uantification of </w:t>
      </w:r>
      <w:r>
        <w:t>m</w:t>
      </w:r>
      <w:r w:rsidRPr="0059232F">
        <w:t xml:space="preserve">ental </w:t>
      </w:r>
      <w:r>
        <w:t>r</w:t>
      </w:r>
      <w:r w:rsidRPr="0059232F">
        <w:t>ehearsal.</w:t>
      </w:r>
      <w:proofErr w:type="gramEnd"/>
      <w:r w:rsidRPr="0059232F">
        <w:t xml:space="preserve"> </w:t>
      </w:r>
      <w:r w:rsidRPr="0059232F">
        <w:rPr>
          <w:i/>
        </w:rPr>
        <w:t>Perceptual and Motor Skills, 59</w:t>
      </w:r>
      <w:r w:rsidRPr="0059232F">
        <w:t>, 889-906.</w:t>
      </w:r>
    </w:p>
    <w:p w:rsidR="0056038A" w:rsidRPr="0059232F" w:rsidRDefault="0056038A" w:rsidP="0056038A">
      <w:pPr>
        <w:spacing w:after="120"/>
        <w:ind w:left="284" w:hanging="284"/>
      </w:pPr>
      <w:proofErr w:type="gramStart"/>
      <w:r w:rsidRPr="0059232F">
        <w:t>Boyer, P. (2008).</w:t>
      </w:r>
      <w:proofErr w:type="gramEnd"/>
      <w:r w:rsidRPr="0059232F">
        <w:t xml:space="preserve"> Evolutionary economics of mental time travel? </w:t>
      </w:r>
      <w:r w:rsidRPr="0059232F">
        <w:rPr>
          <w:i/>
        </w:rPr>
        <w:t>Trends in Cognitive Sciences, 12</w:t>
      </w:r>
      <w:r w:rsidRPr="0059232F">
        <w:t>, 219-224.</w:t>
      </w:r>
    </w:p>
    <w:p w:rsidR="0056038A" w:rsidRPr="0059232F" w:rsidRDefault="0056038A" w:rsidP="0056038A">
      <w:pPr>
        <w:spacing w:after="120"/>
        <w:ind w:left="284" w:hanging="284"/>
      </w:pPr>
      <w:proofErr w:type="spellStart"/>
      <w:proofErr w:type="gramStart"/>
      <w:r w:rsidRPr="0059232F">
        <w:t>Brouziyne</w:t>
      </w:r>
      <w:proofErr w:type="spellEnd"/>
      <w:r w:rsidRPr="0059232F">
        <w:t>, M.</w:t>
      </w:r>
      <w:r>
        <w:t>,</w:t>
      </w:r>
      <w:r w:rsidRPr="0059232F">
        <w:t xml:space="preserve"> &amp; </w:t>
      </w:r>
      <w:proofErr w:type="spellStart"/>
      <w:r w:rsidRPr="0059232F">
        <w:t>Molinaro</w:t>
      </w:r>
      <w:proofErr w:type="spellEnd"/>
      <w:r w:rsidRPr="0059232F">
        <w:t>, C. (2005).</w:t>
      </w:r>
      <w:proofErr w:type="gramEnd"/>
      <w:r w:rsidRPr="0059232F">
        <w:t xml:space="preserve"> Mental imagery combined with physical practice of approach shots for golf beginners. </w:t>
      </w:r>
      <w:r w:rsidRPr="0059232F">
        <w:rPr>
          <w:i/>
        </w:rPr>
        <w:t>Perceptual and Motor Skills, 101</w:t>
      </w:r>
      <w:r w:rsidRPr="0059232F">
        <w:t xml:space="preserve">, 203-211. </w:t>
      </w:r>
    </w:p>
    <w:p w:rsidR="0056038A" w:rsidRPr="0059232F" w:rsidRDefault="0056038A" w:rsidP="0056038A">
      <w:pPr>
        <w:spacing w:after="120"/>
        <w:ind w:left="284" w:hanging="284"/>
      </w:pPr>
      <w:proofErr w:type="gramStart"/>
      <w:r w:rsidRPr="0059232F">
        <w:t>Buckner, R. L., &amp; Carroll, D. C. (2007).</w:t>
      </w:r>
      <w:proofErr w:type="gramEnd"/>
      <w:r w:rsidRPr="0059232F">
        <w:t xml:space="preserve"> </w:t>
      </w:r>
      <w:proofErr w:type="gramStart"/>
      <w:r w:rsidRPr="0059232F">
        <w:t>Self-projection and the brain.</w:t>
      </w:r>
      <w:proofErr w:type="gramEnd"/>
      <w:r w:rsidRPr="0059232F">
        <w:t xml:space="preserve"> </w:t>
      </w:r>
      <w:r w:rsidRPr="0059232F">
        <w:rPr>
          <w:i/>
        </w:rPr>
        <w:t>Trends in Cognitive Science, 11</w:t>
      </w:r>
      <w:r w:rsidRPr="0059232F">
        <w:t>, 49-57.</w:t>
      </w:r>
    </w:p>
    <w:p w:rsidR="0056038A" w:rsidRDefault="0056038A" w:rsidP="0056038A">
      <w:pPr>
        <w:spacing w:after="120"/>
        <w:ind w:left="284" w:hanging="284"/>
      </w:pPr>
      <w:proofErr w:type="spellStart"/>
      <w:r w:rsidRPr="0059232F">
        <w:t>Caliari</w:t>
      </w:r>
      <w:proofErr w:type="spellEnd"/>
      <w:r w:rsidRPr="0059232F">
        <w:t xml:space="preserve">, P. (2008). </w:t>
      </w:r>
      <w:proofErr w:type="gramStart"/>
      <w:r w:rsidRPr="0059232F">
        <w:t>Enhancing forehand acquisition in table tennis: The role of mental practice.</w:t>
      </w:r>
      <w:proofErr w:type="gramEnd"/>
      <w:r w:rsidRPr="0059232F">
        <w:t xml:space="preserve"> </w:t>
      </w:r>
      <w:r w:rsidRPr="0059232F">
        <w:rPr>
          <w:i/>
        </w:rPr>
        <w:t>Journal of Applied Sport Psychology, 20</w:t>
      </w:r>
      <w:r w:rsidRPr="0059232F">
        <w:t>, 88-96.</w:t>
      </w:r>
    </w:p>
    <w:p w:rsidR="0056038A" w:rsidRPr="00D01B7E" w:rsidRDefault="0056038A" w:rsidP="0056038A">
      <w:pPr>
        <w:spacing w:after="120"/>
        <w:ind w:left="284" w:hanging="284"/>
      </w:pPr>
      <w:proofErr w:type="gramStart"/>
      <w:r>
        <w:t xml:space="preserve">Chen, M., &amp; </w:t>
      </w:r>
      <w:proofErr w:type="spellStart"/>
      <w:r>
        <w:t>Bargh</w:t>
      </w:r>
      <w:proofErr w:type="spellEnd"/>
      <w:r>
        <w:t>, J. A. (1999).</w:t>
      </w:r>
      <w:proofErr w:type="gramEnd"/>
      <w:r>
        <w:t xml:space="preserve"> Consequences of automatic evaluation: Immediate </w:t>
      </w:r>
      <w:proofErr w:type="spellStart"/>
      <w:r>
        <w:t>behavioral</w:t>
      </w:r>
      <w:proofErr w:type="spellEnd"/>
      <w:r>
        <w:t xml:space="preserve"> predispositions to approach or avoid the stimulus. </w:t>
      </w:r>
      <w:r>
        <w:rPr>
          <w:i/>
        </w:rPr>
        <w:t>Personality and Social Psychology Bulletin, 25</w:t>
      </w:r>
      <w:r>
        <w:t>, 215-224.</w:t>
      </w:r>
    </w:p>
    <w:p w:rsidR="0056038A" w:rsidRPr="000604A8" w:rsidRDefault="0056038A" w:rsidP="0056038A">
      <w:pPr>
        <w:spacing w:after="120"/>
        <w:ind w:left="284" w:hanging="284"/>
      </w:pPr>
      <w:r w:rsidRPr="000604A8">
        <w:t>Conway, M.</w:t>
      </w:r>
      <w:r>
        <w:t xml:space="preserve"> </w:t>
      </w:r>
      <w:r w:rsidRPr="000604A8">
        <w:t xml:space="preserve">A. (2009). </w:t>
      </w:r>
      <w:proofErr w:type="gramStart"/>
      <w:r w:rsidRPr="000604A8">
        <w:t>Episodic memories</w:t>
      </w:r>
      <w:r w:rsidRPr="000604A8">
        <w:rPr>
          <w:i/>
        </w:rPr>
        <w:t>.</w:t>
      </w:r>
      <w:proofErr w:type="gramEnd"/>
      <w:r w:rsidRPr="000604A8">
        <w:rPr>
          <w:i/>
        </w:rPr>
        <w:t xml:space="preserve"> </w:t>
      </w:r>
      <w:proofErr w:type="spellStart"/>
      <w:r w:rsidRPr="000604A8">
        <w:rPr>
          <w:i/>
        </w:rPr>
        <w:t>Neuropsychologia</w:t>
      </w:r>
      <w:proofErr w:type="spellEnd"/>
      <w:r w:rsidRPr="000604A8">
        <w:rPr>
          <w:i/>
        </w:rPr>
        <w:t>, 47</w:t>
      </w:r>
      <w:r w:rsidRPr="000604A8">
        <w:t>, 2305-2313.</w:t>
      </w:r>
    </w:p>
    <w:p w:rsidR="0056038A" w:rsidRPr="0059232F" w:rsidRDefault="0056038A" w:rsidP="0056038A">
      <w:pPr>
        <w:spacing w:after="120"/>
        <w:ind w:left="284" w:hanging="284"/>
      </w:pPr>
      <w:proofErr w:type="gramStart"/>
      <w:r w:rsidRPr="0059232F">
        <w:t xml:space="preserve">Conway, M. A., &amp; </w:t>
      </w:r>
      <w:proofErr w:type="spellStart"/>
      <w:r w:rsidRPr="0059232F">
        <w:t>Pleydell</w:t>
      </w:r>
      <w:proofErr w:type="spellEnd"/>
      <w:r w:rsidRPr="0059232F">
        <w:t>-Pearce, C. W. (2000).</w:t>
      </w:r>
      <w:proofErr w:type="gramEnd"/>
      <w:r w:rsidRPr="0059232F">
        <w:t xml:space="preserve"> </w:t>
      </w:r>
      <w:proofErr w:type="gramStart"/>
      <w:r w:rsidRPr="0059232F">
        <w:t>The construction of autobiographical memories in the self-memory system.</w:t>
      </w:r>
      <w:proofErr w:type="gramEnd"/>
      <w:r w:rsidRPr="0059232F">
        <w:t xml:space="preserve"> </w:t>
      </w:r>
      <w:r w:rsidRPr="0059232F">
        <w:rPr>
          <w:i/>
        </w:rPr>
        <w:t>Psychological Review, 107</w:t>
      </w:r>
      <w:r w:rsidRPr="0059232F">
        <w:t>, 261-288.</w:t>
      </w:r>
    </w:p>
    <w:p w:rsidR="0056038A" w:rsidRDefault="0056038A" w:rsidP="0056038A">
      <w:pPr>
        <w:spacing w:after="120"/>
        <w:ind w:left="284" w:hanging="284"/>
      </w:pPr>
      <w:proofErr w:type="spellStart"/>
      <w:r w:rsidRPr="0059232F">
        <w:t>Decety</w:t>
      </w:r>
      <w:proofErr w:type="spellEnd"/>
      <w:r w:rsidRPr="0059232F">
        <w:t xml:space="preserve">, J. (1996). Do imagined and executed actions share the same neural substrate? </w:t>
      </w:r>
      <w:r w:rsidRPr="000604A8">
        <w:rPr>
          <w:i/>
        </w:rPr>
        <w:t>Cognitive Brain Research, 3</w:t>
      </w:r>
      <w:r w:rsidRPr="0059232F">
        <w:t xml:space="preserve">, 87-93. </w:t>
      </w:r>
    </w:p>
    <w:p w:rsidR="0056038A" w:rsidRDefault="0056038A" w:rsidP="0056038A">
      <w:pPr>
        <w:spacing w:after="120"/>
        <w:ind w:left="284" w:hanging="284"/>
      </w:pPr>
      <w:proofErr w:type="spellStart"/>
      <w:proofErr w:type="gramStart"/>
      <w:r>
        <w:t>Decety</w:t>
      </w:r>
      <w:proofErr w:type="spellEnd"/>
      <w:r>
        <w:t xml:space="preserve">, J., &amp; </w:t>
      </w:r>
      <w:proofErr w:type="spellStart"/>
      <w:r>
        <w:t>Grèzes</w:t>
      </w:r>
      <w:proofErr w:type="spellEnd"/>
      <w:r>
        <w:t>, J. (2006).</w:t>
      </w:r>
      <w:proofErr w:type="gramEnd"/>
      <w:r>
        <w:t xml:space="preserve"> The power of simulation: Imagining one’s own and other’s </w:t>
      </w:r>
      <w:proofErr w:type="spellStart"/>
      <w:r>
        <w:t>behavior</w:t>
      </w:r>
      <w:proofErr w:type="spellEnd"/>
      <w:r>
        <w:t xml:space="preserve">. </w:t>
      </w:r>
      <w:r>
        <w:rPr>
          <w:i/>
        </w:rPr>
        <w:t>Brain Research, 1079,</w:t>
      </w:r>
      <w:r>
        <w:t xml:space="preserve"> 4-14.</w:t>
      </w:r>
    </w:p>
    <w:p w:rsidR="0056038A" w:rsidRPr="001615E8" w:rsidRDefault="0056038A" w:rsidP="0056038A">
      <w:pPr>
        <w:spacing w:after="120"/>
        <w:ind w:left="284" w:hanging="284"/>
      </w:pPr>
      <w:proofErr w:type="gramStart"/>
      <w:r>
        <w:rPr>
          <w:color w:val="000000"/>
        </w:rPr>
        <w:t xml:space="preserve">Duran, N. D., Dale, R., &amp; </w:t>
      </w:r>
      <w:proofErr w:type="spellStart"/>
      <w:r>
        <w:rPr>
          <w:color w:val="000000"/>
        </w:rPr>
        <w:t>Kreuz</w:t>
      </w:r>
      <w:proofErr w:type="spellEnd"/>
      <w:r>
        <w:rPr>
          <w:color w:val="000000"/>
        </w:rPr>
        <w:t>, R. J. (2011).</w:t>
      </w:r>
      <w:proofErr w:type="gramEnd"/>
      <w:r>
        <w:rPr>
          <w:color w:val="000000"/>
        </w:rPr>
        <w:t xml:space="preserve"> </w:t>
      </w:r>
      <w:hyperlink r:id="rId10" w:history="1">
        <w:r w:rsidRPr="00CC10D9">
          <w:rPr>
            <w:rStyle w:val="Hyperlink"/>
            <w:color w:val="000000"/>
            <w:u w:val="none"/>
          </w:rPr>
          <w:t>Listeners invest in an assumed other's perspective despite cognitive cost</w:t>
        </w:r>
      </w:hyperlink>
      <w:r w:rsidRPr="00CC10D9">
        <w:rPr>
          <w:color w:val="000000"/>
        </w:rPr>
        <w:t xml:space="preserve">. </w:t>
      </w:r>
      <w:r>
        <w:rPr>
          <w:rStyle w:val="Emphasis"/>
          <w:color w:val="000000"/>
        </w:rPr>
        <w:t>Cognition</w:t>
      </w:r>
      <w:r>
        <w:rPr>
          <w:color w:val="000000"/>
        </w:rPr>
        <w:t xml:space="preserve">, </w:t>
      </w:r>
      <w:r>
        <w:rPr>
          <w:rStyle w:val="Emphasis"/>
          <w:color w:val="000000"/>
        </w:rPr>
        <w:t>121</w:t>
      </w:r>
      <w:r>
        <w:rPr>
          <w:color w:val="000000"/>
        </w:rPr>
        <w:t>, 22-40.</w:t>
      </w:r>
    </w:p>
    <w:p w:rsidR="0056038A" w:rsidRPr="0059232F" w:rsidRDefault="0056038A" w:rsidP="0056038A">
      <w:pPr>
        <w:spacing w:after="120"/>
        <w:ind w:left="284" w:hanging="284"/>
      </w:pPr>
      <w:r w:rsidRPr="0059232F">
        <w:t>Elliot, A. J.</w:t>
      </w:r>
      <w:r>
        <w:t>,</w:t>
      </w:r>
      <w:r w:rsidRPr="0059232F">
        <w:t xml:space="preserve"> &amp; Covington, M. V. (2001). </w:t>
      </w:r>
      <w:proofErr w:type="gramStart"/>
      <w:r w:rsidRPr="0059232F">
        <w:t>Approach and avoidance motivation.</w:t>
      </w:r>
      <w:proofErr w:type="gramEnd"/>
      <w:r w:rsidRPr="0059232F">
        <w:t xml:space="preserve"> </w:t>
      </w:r>
      <w:r w:rsidRPr="0059232F">
        <w:rPr>
          <w:i/>
        </w:rPr>
        <w:t>Educational Psychology Review, 13</w:t>
      </w:r>
      <w:r w:rsidRPr="0059232F">
        <w:t>, 73-92.</w:t>
      </w:r>
    </w:p>
    <w:p w:rsidR="0056038A" w:rsidRDefault="0056038A" w:rsidP="0056038A">
      <w:pPr>
        <w:spacing w:after="120"/>
        <w:ind w:left="284" w:hanging="284"/>
      </w:pPr>
      <w:proofErr w:type="spellStart"/>
      <w:proofErr w:type="gramStart"/>
      <w:r w:rsidRPr="0059232F">
        <w:t>Fadiga</w:t>
      </w:r>
      <w:proofErr w:type="spellEnd"/>
      <w:r w:rsidRPr="0059232F">
        <w:t>, L.</w:t>
      </w:r>
      <w:r>
        <w:t>,</w:t>
      </w:r>
      <w:r w:rsidRPr="0059232F">
        <w:t xml:space="preserve"> &amp; </w:t>
      </w:r>
      <w:proofErr w:type="spellStart"/>
      <w:r w:rsidRPr="0059232F">
        <w:t>Craighero</w:t>
      </w:r>
      <w:proofErr w:type="spellEnd"/>
      <w:r w:rsidRPr="0059232F">
        <w:t>, L. (2004).</w:t>
      </w:r>
      <w:proofErr w:type="gramEnd"/>
      <w:r w:rsidRPr="0059232F">
        <w:t xml:space="preserve"> </w:t>
      </w:r>
      <w:proofErr w:type="gramStart"/>
      <w:r w:rsidRPr="0059232F">
        <w:t>Electrophysiology of action representation.</w:t>
      </w:r>
      <w:proofErr w:type="gramEnd"/>
      <w:r w:rsidRPr="0059232F">
        <w:t xml:space="preserve"> </w:t>
      </w:r>
      <w:r w:rsidRPr="0059232F">
        <w:rPr>
          <w:i/>
        </w:rPr>
        <w:t>Journal of Clinical Neurophysiology, 21</w:t>
      </w:r>
      <w:r w:rsidRPr="0059232F">
        <w:t>, 157-169.</w:t>
      </w:r>
    </w:p>
    <w:p w:rsidR="0056038A" w:rsidRPr="00FB4164" w:rsidRDefault="0056038A" w:rsidP="0056038A">
      <w:pPr>
        <w:spacing w:after="120"/>
        <w:ind w:left="284" w:hanging="284"/>
      </w:pPr>
      <w:r>
        <w:t xml:space="preserve">Frith, C. (2013). </w:t>
      </w:r>
      <w:proofErr w:type="gramStart"/>
      <w:r>
        <w:t>The psychology of volition.</w:t>
      </w:r>
      <w:proofErr w:type="gramEnd"/>
      <w:r>
        <w:t xml:space="preserve"> </w:t>
      </w:r>
      <w:proofErr w:type="gramStart"/>
      <w:r>
        <w:rPr>
          <w:i/>
        </w:rPr>
        <w:t>Experimental Brain Research.</w:t>
      </w:r>
      <w:proofErr w:type="gramEnd"/>
      <w:r>
        <w:rPr>
          <w:i/>
        </w:rPr>
        <w:t xml:space="preserve"> </w:t>
      </w:r>
      <w:proofErr w:type="spellStart"/>
      <w:proofErr w:type="gramStart"/>
      <w:r>
        <w:t>doi</w:t>
      </w:r>
      <w:proofErr w:type="spellEnd"/>
      <w:proofErr w:type="gramEnd"/>
      <w:r>
        <w:t>: 10.1007/s00221-013-3407-6</w:t>
      </w:r>
    </w:p>
    <w:p w:rsidR="0056038A" w:rsidRPr="0059232F" w:rsidRDefault="0056038A" w:rsidP="0056038A">
      <w:pPr>
        <w:spacing w:after="120"/>
        <w:ind w:left="284" w:hanging="284"/>
      </w:pPr>
      <w:proofErr w:type="spellStart"/>
      <w:proofErr w:type="gramStart"/>
      <w:r w:rsidRPr="0059232F">
        <w:t>Gallese</w:t>
      </w:r>
      <w:proofErr w:type="spellEnd"/>
      <w:r w:rsidRPr="0059232F">
        <w:t>, V. (2005).</w:t>
      </w:r>
      <w:proofErr w:type="gramEnd"/>
      <w:r w:rsidRPr="0059232F">
        <w:t xml:space="preserve"> Embodied simulation: From neurons to phenomenal experience. </w:t>
      </w:r>
      <w:r w:rsidRPr="0059232F">
        <w:rPr>
          <w:i/>
        </w:rPr>
        <w:t>Phenomenology and Cognitive Science, 4</w:t>
      </w:r>
      <w:r w:rsidRPr="0059232F">
        <w:t>, 23-48.</w:t>
      </w:r>
    </w:p>
    <w:p w:rsidR="0056038A" w:rsidRDefault="0056038A" w:rsidP="0056038A">
      <w:pPr>
        <w:spacing w:after="120"/>
        <w:ind w:left="284" w:hanging="284"/>
      </w:pPr>
      <w:proofErr w:type="spellStart"/>
      <w:proofErr w:type="gramStart"/>
      <w:r w:rsidRPr="0059232F">
        <w:lastRenderedPageBreak/>
        <w:t>Ganis</w:t>
      </w:r>
      <w:proofErr w:type="spellEnd"/>
      <w:r w:rsidRPr="0059232F">
        <w:t xml:space="preserve">, G., Thompson, W. L., &amp; </w:t>
      </w:r>
      <w:proofErr w:type="spellStart"/>
      <w:r w:rsidRPr="0059232F">
        <w:t>Kosslyn</w:t>
      </w:r>
      <w:proofErr w:type="spellEnd"/>
      <w:r w:rsidRPr="0059232F">
        <w:t>, S. M. (2004).</w:t>
      </w:r>
      <w:proofErr w:type="gramEnd"/>
      <w:r w:rsidRPr="0059232F">
        <w:t xml:space="preserve"> Brain areas underlying visual mental imagery and visual perception: </w:t>
      </w:r>
      <w:r>
        <w:t>A</w:t>
      </w:r>
      <w:r w:rsidRPr="0059232F">
        <w:t xml:space="preserve">n fMRI study. </w:t>
      </w:r>
      <w:r w:rsidRPr="0059232F">
        <w:rPr>
          <w:i/>
        </w:rPr>
        <w:t>Cognitive Brain Research, 20</w:t>
      </w:r>
      <w:r w:rsidRPr="0059232F">
        <w:t xml:space="preserve">, 226-241. </w:t>
      </w:r>
    </w:p>
    <w:p w:rsidR="0056038A" w:rsidRPr="00136BA2" w:rsidRDefault="0056038A" w:rsidP="0056038A">
      <w:pPr>
        <w:spacing w:after="120"/>
        <w:ind w:left="284" w:hanging="284"/>
      </w:pPr>
      <w:proofErr w:type="spellStart"/>
      <w:proofErr w:type="gramStart"/>
      <w:r>
        <w:t>Gianelli</w:t>
      </w:r>
      <w:proofErr w:type="spellEnd"/>
      <w:r>
        <w:t xml:space="preserve">, C., </w:t>
      </w:r>
      <w:proofErr w:type="spellStart"/>
      <w:r>
        <w:t>Farnè</w:t>
      </w:r>
      <w:proofErr w:type="spellEnd"/>
      <w:r>
        <w:t xml:space="preserve">, A., </w:t>
      </w:r>
      <w:proofErr w:type="spellStart"/>
      <w:r>
        <w:t>Salemme</w:t>
      </w:r>
      <w:proofErr w:type="spellEnd"/>
      <w:r>
        <w:t xml:space="preserve">, R., </w:t>
      </w:r>
      <w:proofErr w:type="spellStart"/>
      <w:r>
        <w:t>Jeannerod</w:t>
      </w:r>
      <w:proofErr w:type="spellEnd"/>
      <w:r>
        <w:t>, M., &amp; Roy, A. C. (2011).</w:t>
      </w:r>
      <w:proofErr w:type="gramEnd"/>
      <w:r>
        <w:t xml:space="preserve"> The agent is right: When motor embodied cognition is space-dependent. </w:t>
      </w:r>
      <w:proofErr w:type="spellStart"/>
      <w:r>
        <w:rPr>
          <w:i/>
        </w:rPr>
        <w:t>PLoS</w:t>
      </w:r>
      <w:proofErr w:type="spellEnd"/>
      <w:r>
        <w:rPr>
          <w:i/>
        </w:rPr>
        <w:t xml:space="preserve"> ONE, 6</w:t>
      </w:r>
      <w:r>
        <w:t>, e25036.</w:t>
      </w:r>
    </w:p>
    <w:p w:rsidR="0056038A" w:rsidRPr="000604A8" w:rsidRDefault="0056038A" w:rsidP="0056038A">
      <w:pPr>
        <w:spacing w:after="120"/>
        <w:ind w:left="284" w:hanging="284"/>
      </w:pPr>
      <w:r w:rsidRPr="000604A8">
        <w:t xml:space="preserve">Gibbs, R.W., Jr. (2006). </w:t>
      </w:r>
      <w:proofErr w:type="gramStart"/>
      <w:r w:rsidRPr="000604A8">
        <w:rPr>
          <w:i/>
        </w:rPr>
        <w:t>Embodiment and cognitive science</w:t>
      </w:r>
      <w:r w:rsidRPr="000604A8">
        <w:t>.</w:t>
      </w:r>
      <w:proofErr w:type="gramEnd"/>
      <w:r w:rsidRPr="000604A8">
        <w:t xml:space="preserve"> New York: Cambridge University Press.</w:t>
      </w:r>
    </w:p>
    <w:p w:rsidR="0056038A" w:rsidRPr="0059232F" w:rsidRDefault="0056038A" w:rsidP="0056038A">
      <w:pPr>
        <w:spacing w:after="120"/>
        <w:ind w:left="284" w:hanging="284"/>
      </w:pPr>
      <w:proofErr w:type="gramStart"/>
      <w:r w:rsidRPr="0059232F">
        <w:t>Gilbert, D. T., &amp; Wilson, T. D. (2007).</w:t>
      </w:r>
      <w:proofErr w:type="gramEnd"/>
      <w:r w:rsidRPr="0059232F">
        <w:t xml:space="preserve"> Prospection: Experiencing the future. </w:t>
      </w:r>
      <w:r w:rsidRPr="00C85C58">
        <w:rPr>
          <w:i/>
        </w:rPr>
        <w:t>Science, 317</w:t>
      </w:r>
      <w:r w:rsidRPr="0059232F">
        <w:t>, 1351-1354.</w:t>
      </w:r>
    </w:p>
    <w:p w:rsidR="0056038A" w:rsidRPr="000604A8" w:rsidRDefault="0056038A" w:rsidP="0056038A">
      <w:pPr>
        <w:spacing w:after="120"/>
        <w:ind w:left="284" w:hanging="284"/>
      </w:pPr>
      <w:proofErr w:type="spellStart"/>
      <w:r w:rsidRPr="000604A8">
        <w:t>Gray</w:t>
      </w:r>
      <w:proofErr w:type="spellEnd"/>
      <w:r w:rsidRPr="000604A8">
        <w:t xml:space="preserve">, J. A. (1982). </w:t>
      </w:r>
      <w:r w:rsidRPr="000604A8">
        <w:rPr>
          <w:i/>
        </w:rPr>
        <w:t xml:space="preserve">The neuropsychology of anxiety: An enquiry into the functions of the </w:t>
      </w:r>
      <w:proofErr w:type="spellStart"/>
      <w:r w:rsidRPr="000604A8">
        <w:rPr>
          <w:i/>
        </w:rPr>
        <w:t>septo</w:t>
      </w:r>
      <w:proofErr w:type="spellEnd"/>
      <w:r w:rsidRPr="000604A8">
        <w:rPr>
          <w:i/>
        </w:rPr>
        <w:t>-hippocampal system</w:t>
      </w:r>
      <w:r w:rsidRPr="000604A8">
        <w:t>. London: Oxford University Press.</w:t>
      </w:r>
    </w:p>
    <w:p w:rsidR="0056038A" w:rsidRPr="0059232F" w:rsidRDefault="0056038A" w:rsidP="0056038A">
      <w:pPr>
        <w:spacing w:after="120"/>
        <w:ind w:left="284" w:hanging="284"/>
      </w:pPr>
      <w:proofErr w:type="spellStart"/>
      <w:r w:rsidRPr="0059232F">
        <w:t>Grouios</w:t>
      </w:r>
      <w:proofErr w:type="spellEnd"/>
      <w:r w:rsidRPr="0059232F">
        <w:t xml:space="preserve">, G. (1992). Mental practice: A review. </w:t>
      </w:r>
      <w:proofErr w:type="gramStart"/>
      <w:r w:rsidRPr="00C85C58">
        <w:rPr>
          <w:i/>
        </w:rPr>
        <w:t xml:space="preserve">Journal of Sport </w:t>
      </w:r>
      <w:proofErr w:type="spellStart"/>
      <w:r w:rsidRPr="00C85C58">
        <w:rPr>
          <w:i/>
        </w:rPr>
        <w:t>Behavior</w:t>
      </w:r>
      <w:proofErr w:type="spellEnd"/>
      <w:r w:rsidRPr="00C85C58">
        <w:rPr>
          <w:i/>
        </w:rPr>
        <w:t>.</w:t>
      </w:r>
      <w:proofErr w:type="gramEnd"/>
      <w:r w:rsidRPr="00C85C58">
        <w:rPr>
          <w:i/>
        </w:rPr>
        <w:t xml:space="preserve"> 15</w:t>
      </w:r>
      <w:r w:rsidRPr="0059232F">
        <w:t xml:space="preserve">, 42-59. </w:t>
      </w:r>
    </w:p>
    <w:p w:rsidR="0056038A" w:rsidRPr="0059232F" w:rsidRDefault="0056038A" w:rsidP="0056038A">
      <w:pPr>
        <w:spacing w:after="120"/>
        <w:ind w:left="284" w:hanging="284"/>
      </w:pPr>
      <w:proofErr w:type="gramStart"/>
      <w:r w:rsidRPr="0059232F">
        <w:t>Holmes, E. A.</w:t>
      </w:r>
      <w:r>
        <w:t>,</w:t>
      </w:r>
      <w:r w:rsidRPr="0059232F">
        <w:t xml:space="preserve"> &amp; Mathews, A. (2010).</w:t>
      </w:r>
      <w:proofErr w:type="gramEnd"/>
      <w:r w:rsidRPr="0059232F">
        <w:t xml:space="preserve"> </w:t>
      </w:r>
      <w:proofErr w:type="gramStart"/>
      <w:r w:rsidRPr="0059232F">
        <w:t>Mental imagery in emotion and emotional disorders.</w:t>
      </w:r>
      <w:proofErr w:type="gramEnd"/>
      <w:r w:rsidRPr="0059232F">
        <w:t xml:space="preserve"> </w:t>
      </w:r>
      <w:r w:rsidRPr="00C85C58">
        <w:rPr>
          <w:i/>
        </w:rPr>
        <w:t>Clinical Psychology Review, 30</w:t>
      </w:r>
      <w:r w:rsidRPr="0059232F">
        <w:t>, 349-362.</w:t>
      </w:r>
    </w:p>
    <w:p w:rsidR="0056038A" w:rsidRPr="0059232F" w:rsidRDefault="0056038A" w:rsidP="0056038A">
      <w:pPr>
        <w:spacing w:after="120"/>
        <w:ind w:left="284" w:hanging="284"/>
      </w:pPr>
      <w:proofErr w:type="gramStart"/>
      <w:r w:rsidRPr="0059232F">
        <w:t>James, W. (1890).</w:t>
      </w:r>
      <w:proofErr w:type="gramEnd"/>
      <w:r w:rsidRPr="0059232F">
        <w:t xml:space="preserve"> </w:t>
      </w:r>
      <w:proofErr w:type="gramStart"/>
      <w:r w:rsidRPr="00465D31">
        <w:rPr>
          <w:i/>
        </w:rPr>
        <w:t>The principles of psychology</w:t>
      </w:r>
      <w:r w:rsidRPr="0059232F">
        <w:t>.</w:t>
      </w:r>
      <w:proofErr w:type="gramEnd"/>
      <w:r w:rsidRPr="0059232F">
        <w:t xml:space="preserve"> Cambridge: Harvard University Press.</w:t>
      </w:r>
    </w:p>
    <w:p w:rsidR="0056038A" w:rsidRPr="0059232F" w:rsidRDefault="0056038A" w:rsidP="0056038A">
      <w:pPr>
        <w:spacing w:after="120"/>
        <w:ind w:left="284" w:hanging="284"/>
      </w:pPr>
      <w:proofErr w:type="spellStart"/>
      <w:proofErr w:type="gramStart"/>
      <w:r>
        <w:t>Jeannerod</w:t>
      </w:r>
      <w:proofErr w:type="spellEnd"/>
      <w:r>
        <w:t xml:space="preserve">, M. </w:t>
      </w:r>
      <w:r w:rsidRPr="0059232F">
        <w:t>(1994).</w:t>
      </w:r>
      <w:proofErr w:type="gramEnd"/>
      <w:r w:rsidRPr="0059232F">
        <w:t xml:space="preserve"> </w:t>
      </w:r>
      <w:proofErr w:type="gramStart"/>
      <w:r w:rsidRPr="0059232F">
        <w:t>The representing brain.</w:t>
      </w:r>
      <w:proofErr w:type="gramEnd"/>
      <w:r w:rsidRPr="0059232F">
        <w:t xml:space="preserve"> </w:t>
      </w:r>
      <w:proofErr w:type="spellStart"/>
      <w:r w:rsidRPr="00C85C58">
        <w:rPr>
          <w:i/>
        </w:rPr>
        <w:t>Behavioral</w:t>
      </w:r>
      <w:proofErr w:type="spellEnd"/>
      <w:r w:rsidRPr="00C85C58">
        <w:rPr>
          <w:i/>
        </w:rPr>
        <w:t xml:space="preserve"> and Brain Sciences, 17</w:t>
      </w:r>
      <w:r w:rsidRPr="0059232F">
        <w:t xml:space="preserve">, 187-245. </w:t>
      </w:r>
    </w:p>
    <w:p w:rsidR="0056038A" w:rsidRPr="0059232F" w:rsidRDefault="0056038A" w:rsidP="0056038A">
      <w:pPr>
        <w:spacing w:after="120"/>
        <w:ind w:left="284" w:hanging="284"/>
      </w:pPr>
      <w:proofErr w:type="spellStart"/>
      <w:proofErr w:type="gramStart"/>
      <w:r w:rsidRPr="0059232F">
        <w:t>Jeannerod</w:t>
      </w:r>
      <w:proofErr w:type="spellEnd"/>
      <w:r w:rsidRPr="0059232F">
        <w:t>, M. (2001).</w:t>
      </w:r>
      <w:proofErr w:type="gramEnd"/>
      <w:r w:rsidRPr="0059232F">
        <w:t xml:space="preserve"> Neural simulation of action: A unifying mechanism</w:t>
      </w:r>
      <w:r>
        <w:t xml:space="preserve"> </w:t>
      </w:r>
      <w:r w:rsidRPr="0059232F">
        <w:t xml:space="preserve">for motor cognition. </w:t>
      </w:r>
      <w:proofErr w:type="spellStart"/>
      <w:proofErr w:type="gramStart"/>
      <w:r w:rsidRPr="00C85C58">
        <w:rPr>
          <w:i/>
        </w:rPr>
        <w:t>NeuroImage</w:t>
      </w:r>
      <w:proofErr w:type="spellEnd"/>
      <w:r w:rsidRPr="00C85C58">
        <w:rPr>
          <w:i/>
        </w:rPr>
        <w:t>, 14</w:t>
      </w:r>
      <w:r w:rsidRPr="0059232F">
        <w:t>, S103–S109.</w:t>
      </w:r>
      <w:proofErr w:type="gramEnd"/>
    </w:p>
    <w:p w:rsidR="0056038A" w:rsidRPr="0059232F" w:rsidRDefault="0056038A" w:rsidP="0056038A">
      <w:pPr>
        <w:spacing w:after="120"/>
        <w:ind w:left="284" w:hanging="284"/>
      </w:pPr>
      <w:proofErr w:type="spellStart"/>
      <w:proofErr w:type="gramStart"/>
      <w:r w:rsidRPr="0059232F">
        <w:t>Killingsworth</w:t>
      </w:r>
      <w:proofErr w:type="spellEnd"/>
      <w:r w:rsidRPr="0059232F">
        <w:t>, M. A., &amp; Gilbert, D. T. (2010).</w:t>
      </w:r>
      <w:proofErr w:type="gramEnd"/>
      <w:r w:rsidRPr="0059232F">
        <w:t xml:space="preserve"> A wandering mind is an unhappy mind.</w:t>
      </w:r>
      <w:r>
        <w:t xml:space="preserve"> </w:t>
      </w:r>
      <w:proofErr w:type="gramStart"/>
      <w:r w:rsidRPr="00C85C58">
        <w:rPr>
          <w:i/>
        </w:rPr>
        <w:t>Science, 330</w:t>
      </w:r>
      <w:r w:rsidRPr="0059232F">
        <w:t>, 932.</w:t>
      </w:r>
      <w:proofErr w:type="gramEnd"/>
      <w:r w:rsidRPr="0059232F">
        <w:t xml:space="preserve"> </w:t>
      </w:r>
    </w:p>
    <w:p w:rsidR="0056038A" w:rsidRPr="0059232F" w:rsidRDefault="0056038A" w:rsidP="0056038A">
      <w:pPr>
        <w:spacing w:after="120"/>
        <w:ind w:left="284" w:hanging="284"/>
      </w:pPr>
      <w:proofErr w:type="spellStart"/>
      <w:proofErr w:type="gramStart"/>
      <w:r w:rsidRPr="0059232F">
        <w:t>Kosslyn</w:t>
      </w:r>
      <w:proofErr w:type="spellEnd"/>
      <w:r w:rsidRPr="0059232F">
        <w:t xml:space="preserve">, S. M., </w:t>
      </w:r>
      <w:proofErr w:type="spellStart"/>
      <w:r w:rsidRPr="0059232F">
        <w:t>Ganis</w:t>
      </w:r>
      <w:proofErr w:type="spellEnd"/>
      <w:r w:rsidRPr="0059232F">
        <w:t>, G., &amp; Thompson, W. L. (2001).</w:t>
      </w:r>
      <w:proofErr w:type="gramEnd"/>
      <w:r w:rsidRPr="0059232F">
        <w:t xml:space="preserve"> </w:t>
      </w:r>
      <w:proofErr w:type="gramStart"/>
      <w:r w:rsidRPr="0059232F">
        <w:t xml:space="preserve">Neural </w:t>
      </w:r>
      <w:r>
        <w:t>f</w:t>
      </w:r>
      <w:r w:rsidRPr="0059232F">
        <w:t xml:space="preserve">oundations of </w:t>
      </w:r>
      <w:r>
        <w:t>i</w:t>
      </w:r>
      <w:r w:rsidRPr="0059232F">
        <w:t>magery.</w:t>
      </w:r>
      <w:proofErr w:type="gramEnd"/>
      <w:r w:rsidRPr="0059232F">
        <w:t xml:space="preserve"> </w:t>
      </w:r>
      <w:r w:rsidRPr="00C85C58">
        <w:rPr>
          <w:i/>
        </w:rPr>
        <w:t>Nature Reviews Neuroscience, 2</w:t>
      </w:r>
      <w:r w:rsidRPr="0059232F">
        <w:t xml:space="preserve">, 635-642. </w:t>
      </w:r>
    </w:p>
    <w:p w:rsidR="0056038A" w:rsidRDefault="0056038A" w:rsidP="0056038A">
      <w:pPr>
        <w:spacing w:after="120"/>
        <w:ind w:left="284" w:hanging="284"/>
      </w:pPr>
      <w:proofErr w:type="spellStart"/>
      <w:proofErr w:type="gramStart"/>
      <w:r w:rsidRPr="0059232F">
        <w:t>Kosslyn</w:t>
      </w:r>
      <w:proofErr w:type="spellEnd"/>
      <w:r w:rsidRPr="0059232F">
        <w:t>, S. M., &amp; Moulton, S. M. (2009).</w:t>
      </w:r>
      <w:proofErr w:type="gramEnd"/>
      <w:r w:rsidRPr="0059232F">
        <w:t xml:space="preserve"> </w:t>
      </w:r>
      <w:proofErr w:type="gramStart"/>
      <w:r w:rsidRPr="0059232F">
        <w:t>Mental imagery and implicit imagery.</w:t>
      </w:r>
      <w:proofErr w:type="gramEnd"/>
      <w:r w:rsidRPr="0059232F">
        <w:t xml:space="preserve"> In K. D. </w:t>
      </w:r>
      <w:proofErr w:type="spellStart"/>
      <w:r w:rsidRPr="0059232F">
        <w:t>Markman</w:t>
      </w:r>
      <w:proofErr w:type="spellEnd"/>
      <w:r w:rsidRPr="0059232F">
        <w:t xml:space="preserve">, W. M. P. Klein, &amp; J. A. </w:t>
      </w:r>
      <w:proofErr w:type="spellStart"/>
      <w:r w:rsidRPr="0059232F">
        <w:t>Suhr</w:t>
      </w:r>
      <w:proofErr w:type="spellEnd"/>
      <w:r w:rsidRPr="0059232F">
        <w:t xml:space="preserve"> (Eds.), </w:t>
      </w:r>
      <w:r w:rsidRPr="00C85C58">
        <w:rPr>
          <w:i/>
        </w:rPr>
        <w:t xml:space="preserve">Handbook of imagination and mental simulation </w:t>
      </w:r>
      <w:r>
        <w:t xml:space="preserve">(pp. 35-52). New York: </w:t>
      </w:r>
      <w:r w:rsidRPr="0059232F">
        <w:t>Taylor &amp; Francis Group.</w:t>
      </w:r>
    </w:p>
    <w:p w:rsidR="0056038A" w:rsidRPr="0059232F" w:rsidRDefault="0056038A" w:rsidP="0056038A">
      <w:pPr>
        <w:spacing w:after="120"/>
        <w:ind w:left="284" w:hanging="284"/>
      </w:pPr>
      <w:proofErr w:type="gramStart"/>
      <w:r w:rsidRPr="0059232F">
        <w:t>Landau, M.</w:t>
      </w:r>
      <w:r>
        <w:t xml:space="preserve"> </w:t>
      </w:r>
      <w:r w:rsidRPr="0059232F">
        <w:t>J., Meier, B.</w:t>
      </w:r>
      <w:r>
        <w:t xml:space="preserve"> </w:t>
      </w:r>
      <w:r w:rsidRPr="0059232F">
        <w:t>P., &amp; Keefer, L.</w:t>
      </w:r>
      <w:r>
        <w:t xml:space="preserve"> </w:t>
      </w:r>
      <w:r w:rsidRPr="0059232F">
        <w:t>A. (2010).</w:t>
      </w:r>
      <w:proofErr w:type="gramEnd"/>
      <w:r w:rsidRPr="0059232F">
        <w:t xml:space="preserve"> </w:t>
      </w:r>
      <w:proofErr w:type="gramStart"/>
      <w:r w:rsidRPr="0059232F">
        <w:t>A metaphor-enriched social cognition.</w:t>
      </w:r>
      <w:proofErr w:type="gramEnd"/>
      <w:r>
        <w:t xml:space="preserve"> </w:t>
      </w:r>
      <w:r w:rsidRPr="00C85C58">
        <w:rPr>
          <w:i/>
        </w:rPr>
        <w:t>Psychological Bulletin, 136</w:t>
      </w:r>
      <w:r w:rsidRPr="0059232F">
        <w:t>, 1045-1067.</w:t>
      </w:r>
    </w:p>
    <w:p w:rsidR="0056038A" w:rsidRPr="0059232F" w:rsidRDefault="0056038A" w:rsidP="0056038A">
      <w:pPr>
        <w:spacing w:after="120"/>
        <w:ind w:left="284" w:hanging="284"/>
      </w:pPr>
      <w:proofErr w:type="gramStart"/>
      <w:r w:rsidRPr="0059232F">
        <w:t>Landau, M.</w:t>
      </w:r>
      <w:r>
        <w:t xml:space="preserve"> </w:t>
      </w:r>
      <w:r w:rsidRPr="0059232F">
        <w:t xml:space="preserve">J., </w:t>
      </w:r>
      <w:proofErr w:type="spellStart"/>
      <w:r w:rsidRPr="0059232F">
        <w:t>Vess</w:t>
      </w:r>
      <w:proofErr w:type="spellEnd"/>
      <w:r w:rsidRPr="0059232F">
        <w:t>, M., Arndt, J., Rothschild, Z.</w:t>
      </w:r>
      <w:r>
        <w:t xml:space="preserve"> </w:t>
      </w:r>
      <w:r w:rsidRPr="0059232F">
        <w:t xml:space="preserve">K., Sullivan, D., &amp; </w:t>
      </w:r>
      <w:proofErr w:type="spellStart"/>
      <w:r w:rsidRPr="0059232F">
        <w:t>Atchley</w:t>
      </w:r>
      <w:proofErr w:type="spellEnd"/>
      <w:r w:rsidRPr="0059232F">
        <w:t>, R.</w:t>
      </w:r>
      <w:r>
        <w:t xml:space="preserve"> </w:t>
      </w:r>
      <w:r w:rsidRPr="0059232F">
        <w:t>A. (2011).</w:t>
      </w:r>
      <w:proofErr w:type="gramEnd"/>
      <w:r w:rsidRPr="0059232F">
        <w:t xml:space="preserve"> Embodied metaphor and the “true” self: Priming entity expansion and protection influences intrinsic expressions in self-perceptions and interpersonal </w:t>
      </w:r>
      <w:proofErr w:type="spellStart"/>
      <w:r w:rsidRPr="0059232F">
        <w:t>behavior</w:t>
      </w:r>
      <w:proofErr w:type="spellEnd"/>
      <w:r w:rsidRPr="0059232F">
        <w:t xml:space="preserve">. </w:t>
      </w:r>
      <w:r w:rsidRPr="00C85C58">
        <w:rPr>
          <w:i/>
        </w:rPr>
        <w:t>Journal of Experimental Social Psychology, 47,</w:t>
      </w:r>
      <w:r w:rsidRPr="0059232F">
        <w:t xml:space="preserve"> 79-87.  </w:t>
      </w:r>
    </w:p>
    <w:p w:rsidR="0056038A" w:rsidRPr="0059232F" w:rsidRDefault="0056038A" w:rsidP="0056038A">
      <w:pPr>
        <w:spacing w:after="120"/>
        <w:ind w:left="284" w:hanging="284"/>
      </w:pPr>
      <w:proofErr w:type="gramStart"/>
      <w:r w:rsidRPr="0059232F">
        <w:t xml:space="preserve">Libby, L. K., &amp; </w:t>
      </w:r>
      <w:proofErr w:type="spellStart"/>
      <w:r w:rsidRPr="0059232F">
        <w:t>Eibach</w:t>
      </w:r>
      <w:proofErr w:type="spellEnd"/>
      <w:r w:rsidRPr="0059232F">
        <w:t>, R. P. (2011).</w:t>
      </w:r>
      <w:proofErr w:type="gramEnd"/>
      <w:r w:rsidRPr="0059232F">
        <w:t xml:space="preserve"> Visual perspective in mental imagery: A representational tool that functions in judgment, emotion, and self-insight. </w:t>
      </w:r>
      <w:r w:rsidRPr="00C85C58">
        <w:rPr>
          <w:i/>
        </w:rPr>
        <w:t>Advances in Experimental Social Psychology, 44</w:t>
      </w:r>
      <w:r w:rsidRPr="0059232F">
        <w:t>, 185-245.</w:t>
      </w:r>
    </w:p>
    <w:p w:rsidR="0056038A" w:rsidRDefault="0056038A" w:rsidP="0056038A">
      <w:pPr>
        <w:spacing w:after="120"/>
        <w:ind w:left="284" w:hanging="284"/>
      </w:pPr>
      <w:proofErr w:type="gramStart"/>
      <w:r w:rsidRPr="0059232F">
        <w:t xml:space="preserve">Libby, L. K., </w:t>
      </w:r>
      <w:proofErr w:type="spellStart"/>
      <w:r w:rsidRPr="0059232F">
        <w:t>Shaeffer</w:t>
      </w:r>
      <w:proofErr w:type="spellEnd"/>
      <w:r w:rsidRPr="0059232F">
        <w:t xml:space="preserve">, E. M., </w:t>
      </w:r>
      <w:proofErr w:type="spellStart"/>
      <w:r w:rsidRPr="0059232F">
        <w:t>Eibach</w:t>
      </w:r>
      <w:proofErr w:type="spellEnd"/>
      <w:r w:rsidRPr="0059232F">
        <w:t xml:space="preserve">, R. P., &amp; </w:t>
      </w:r>
      <w:proofErr w:type="spellStart"/>
      <w:r w:rsidRPr="0059232F">
        <w:t>Slemmer</w:t>
      </w:r>
      <w:proofErr w:type="spellEnd"/>
      <w:r w:rsidRPr="0059232F">
        <w:t>, J. A. (2007).</w:t>
      </w:r>
      <w:proofErr w:type="gramEnd"/>
      <w:r w:rsidRPr="0059232F">
        <w:t xml:space="preserve"> Picture yourself at the polls</w:t>
      </w:r>
      <w:r>
        <w:t>: V</w:t>
      </w:r>
      <w:r w:rsidRPr="0059232F">
        <w:t xml:space="preserve">isual perspective in mental imagery affects self-perception and </w:t>
      </w:r>
      <w:proofErr w:type="spellStart"/>
      <w:r w:rsidRPr="0059232F">
        <w:t>behavior</w:t>
      </w:r>
      <w:proofErr w:type="spellEnd"/>
      <w:r w:rsidRPr="0059232F">
        <w:t xml:space="preserve">. </w:t>
      </w:r>
      <w:r w:rsidRPr="000604A8">
        <w:rPr>
          <w:i/>
        </w:rPr>
        <w:t>Psychological Science, 18</w:t>
      </w:r>
      <w:r w:rsidRPr="0059232F">
        <w:t>, 199-203.</w:t>
      </w:r>
    </w:p>
    <w:p w:rsidR="0056038A" w:rsidRPr="00446F81" w:rsidRDefault="0056038A" w:rsidP="0056038A">
      <w:pPr>
        <w:spacing w:after="120"/>
        <w:ind w:left="284" w:hanging="284"/>
      </w:pPr>
      <w:proofErr w:type="gramStart"/>
      <w:r>
        <w:t xml:space="preserve">Libby, L. K., </w:t>
      </w:r>
      <w:proofErr w:type="spellStart"/>
      <w:r>
        <w:t>Valenti</w:t>
      </w:r>
      <w:proofErr w:type="spellEnd"/>
      <w:r>
        <w:t xml:space="preserve">, G., </w:t>
      </w:r>
      <w:proofErr w:type="spellStart"/>
      <w:r>
        <w:t>Pfent</w:t>
      </w:r>
      <w:proofErr w:type="spellEnd"/>
      <w:r>
        <w:t xml:space="preserve">, A., &amp; </w:t>
      </w:r>
      <w:proofErr w:type="spellStart"/>
      <w:r>
        <w:t>Eibach</w:t>
      </w:r>
      <w:proofErr w:type="spellEnd"/>
      <w:r>
        <w:t>, R. P. (2011).</w:t>
      </w:r>
      <w:proofErr w:type="gramEnd"/>
      <w:r>
        <w:t xml:space="preserve"> </w:t>
      </w:r>
      <w:proofErr w:type="gramStart"/>
      <w:r>
        <w:t>Seeing failure in your life: Imagery perspective determines whether self-esteem shapes reactions to recalled and imagined failure.</w:t>
      </w:r>
      <w:proofErr w:type="gramEnd"/>
      <w:r>
        <w:t xml:space="preserve"> </w:t>
      </w:r>
      <w:r>
        <w:rPr>
          <w:i/>
        </w:rPr>
        <w:t>Journal of Personality and Social Psychology, 101</w:t>
      </w:r>
      <w:r>
        <w:t>, 1157-1173.</w:t>
      </w:r>
    </w:p>
    <w:p w:rsidR="0056038A" w:rsidRPr="0059232F" w:rsidRDefault="0056038A" w:rsidP="0056038A">
      <w:pPr>
        <w:spacing w:after="120"/>
        <w:ind w:left="284" w:hanging="284"/>
      </w:pPr>
      <w:proofErr w:type="spellStart"/>
      <w:proofErr w:type="gramStart"/>
      <w:r w:rsidRPr="0059232F">
        <w:t>Lorey</w:t>
      </w:r>
      <w:proofErr w:type="spellEnd"/>
      <w:r w:rsidRPr="0059232F">
        <w:t xml:space="preserve">, B., Bischoff, M., </w:t>
      </w:r>
      <w:proofErr w:type="spellStart"/>
      <w:r w:rsidRPr="0059232F">
        <w:t>Pilgramm</w:t>
      </w:r>
      <w:proofErr w:type="spellEnd"/>
      <w:r w:rsidRPr="0059232F">
        <w:t xml:space="preserve">, S., Stark, R., </w:t>
      </w:r>
      <w:proofErr w:type="spellStart"/>
      <w:r w:rsidRPr="0059232F">
        <w:t>Munzert</w:t>
      </w:r>
      <w:proofErr w:type="spellEnd"/>
      <w:r w:rsidRPr="0059232F">
        <w:t xml:space="preserve">, J., &amp; </w:t>
      </w:r>
      <w:proofErr w:type="spellStart"/>
      <w:r w:rsidRPr="0059232F">
        <w:t>Zentgraf</w:t>
      </w:r>
      <w:proofErr w:type="spellEnd"/>
      <w:r w:rsidRPr="0059232F">
        <w:t>, K. (2009).</w:t>
      </w:r>
      <w:proofErr w:type="gramEnd"/>
      <w:r w:rsidRPr="0059232F">
        <w:t xml:space="preserve"> The</w:t>
      </w:r>
      <w:r>
        <w:t xml:space="preserve"> </w:t>
      </w:r>
      <w:r w:rsidRPr="0059232F">
        <w:t xml:space="preserve">embodied nature of motor imagery: The influence of posture and perspective. </w:t>
      </w:r>
      <w:r w:rsidRPr="00C85C58">
        <w:rPr>
          <w:i/>
        </w:rPr>
        <w:t>Experimental Brain Research, 194</w:t>
      </w:r>
      <w:r w:rsidRPr="0059232F">
        <w:t>, 233-243.</w:t>
      </w:r>
    </w:p>
    <w:p w:rsidR="0056038A" w:rsidRDefault="0056038A" w:rsidP="0056038A">
      <w:pPr>
        <w:spacing w:after="120"/>
        <w:ind w:left="284" w:hanging="284"/>
      </w:pPr>
      <w:r w:rsidRPr="0059232F">
        <w:lastRenderedPageBreak/>
        <w:t>Macrae, C. N., Sunder Raj, R., Best, S. B., Christian, B. M.</w:t>
      </w:r>
      <w:r>
        <w:t>,</w:t>
      </w:r>
      <w:r w:rsidRPr="0059232F">
        <w:t xml:space="preserve"> &amp; Miles, L. K. (</w:t>
      </w:r>
      <w:r>
        <w:t>2013</w:t>
      </w:r>
      <w:r w:rsidRPr="0059232F">
        <w:t xml:space="preserve">). Imagined sensory experiences can shape person perception: It’s a matter of visual perspective. </w:t>
      </w:r>
      <w:r w:rsidRPr="00C85C58">
        <w:rPr>
          <w:i/>
        </w:rPr>
        <w:t>Journal of Experimental Social Psycholog</w:t>
      </w:r>
      <w:r>
        <w:rPr>
          <w:i/>
        </w:rPr>
        <w:t>y, 49</w:t>
      </w:r>
      <w:r>
        <w:t>, 595-598.</w:t>
      </w:r>
    </w:p>
    <w:p w:rsidR="0056038A" w:rsidRPr="00136BA2" w:rsidRDefault="0056038A" w:rsidP="0056038A">
      <w:pPr>
        <w:spacing w:after="120"/>
        <w:ind w:left="284" w:hanging="284"/>
      </w:pPr>
      <w:proofErr w:type="spellStart"/>
      <w:proofErr w:type="gramStart"/>
      <w:r>
        <w:t>Markman</w:t>
      </w:r>
      <w:proofErr w:type="spellEnd"/>
      <w:r>
        <w:t xml:space="preserve">, A. B., &amp; </w:t>
      </w:r>
      <w:proofErr w:type="spellStart"/>
      <w:r>
        <w:t>Brendl</w:t>
      </w:r>
      <w:proofErr w:type="spellEnd"/>
      <w:r>
        <w:t>, C. M. (2005).</w:t>
      </w:r>
      <w:proofErr w:type="gramEnd"/>
      <w:r>
        <w:t xml:space="preserve"> Constraining theories of embodied cognition. </w:t>
      </w:r>
      <w:r>
        <w:rPr>
          <w:i/>
        </w:rPr>
        <w:t>Psychological Science, 16</w:t>
      </w:r>
      <w:r>
        <w:t>, 6-10.</w:t>
      </w:r>
    </w:p>
    <w:p w:rsidR="0056038A" w:rsidRPr="0059232F" w:rsidRDefault="0056038A" w:rsidP="0056038A">
      <w:pPr>
        <w:spacing w:after="120"/>
        <w:ind w:left="284" w:hanging="284"/>
      </w:pPr>
      <w:proofErr w:type="spellStart"/>
      <w:proofErr w:type="gramStart"/>
      <w:r w:rsidRPr="0059232F">
        <w:t>McIssac</w:t>
      </w:r>
      <w:proofErr w:type="spellEnd"/>
      <w:r w:rsidRPr="0059232F">
        <w:t>, H.</w:t>
      </w:r>
      <w:r>
        <w:t xml:space="preserve"> </w:t>
      </w:r>
      <w:r w:rsidRPr="0059232F">
        <w:t xml:space="preserve">K., &amp; </w:t>
      </w:r>
      <w:proofErr w:type="spellStart"/>
      <w:r w:rsidRPr="0059232F">
        <w:t>Eich</w:t>
      </w:r>
      <w:proofErr w:type="spellEnd"/>
      <w:r w:rsidRPr="0059232F">
        <w:t>, E. (2002).</w:t>
      </w:r>
      <w:proofErr w:type="gramEnd"/>
      <w:r w:rsidRPr="0059232F">
        <w:t xml:space="preserve"> </w:t>
      </w:r>
      <w:proofErr w:type="gramStart"/>
      <w:r w:rsidRPr="0059232F">
        <w:t>Vantage point in episodic memory.</w:t>
      </w:r>
      <w:proofErr w:type="gramEnd"/>
      <w:r w:rsidRPr="0059232F">
        <w:t xml:space="preserve"> </w:t>
      </w:r>
      <w:proofErr w:type="spellStart"/>
      <w:r w:rsidRPr="00C85C58">
        <w:rPr>
          <w:i/>
        </w:rPr>
        <w:t>Psychonomic</w:t>
      </w:r>
      <w:proofErr w:type="spellEnd"/>
      <w:r w:rsidRPr="00C85C58">
        <w:rPr>
          <w:i/>
        </w:rPr>
        <w:t xml:space="preserve"> Bulletin &amp; Review, 9</w:t>
      </w:r>
      <w:r w:rsidRPr="0059232F">
        <w:t>, 144-150.</w:t>
      </w:r>
    </w:p>
    <w:p w:rsidR="0056038A" w:rsidRPr="0059232F" w:rsidRDefault="0056038A" w:rsidP="0056038A">
      <w:pPr>
        <w:spacing w:after="120"/>
        <w:ind w:left="284" w:hanging="284"/>
      </w:pPr>
      <w:r w:rsidRPr="0059232F">
        <w:t>Meier, B.</w:t>
      </w:r>
      <w:r>
        <w:t xml:space="preserve"> </w:t>
      </w:r>
      <w:r w:rsidRPr="0059232F">
        <w:t xml:space="preserve">P., </w:t>
      </w:r>
      <w:proofErr w:type="spellStart"/>
      <w:r w:rsidRPr="0059232F">
        <w:t>Schnall</w:t>
      </w:r>
      <w:proofErr w:type="spellEnd"/>
      <w:r w:rsidRPr="0059232F">
        <w:t xml:space="preserve">, S., Schwarz, N., &amp; </w:t>
      </w:r>
      <w:proofErr w:type="spellStart"/>
      <w:r w:rsidRPr="0059232F">
        <w:t>Bargh</w:t>
      </w:r>
      <w:proofErr w:type="spellEnd"/>
      <w:r w:rsidRPr="0059232F">
        <w:t>, J.</w:t>
      </w:r>
      <w:r>
        <w:t xml:space="preserve"> </w:t>
      </w:r>
      <w:r w:rsidRPr="0059232F">
        <w:t xml:space="preserve">A. (2012). </w:t>
      </w:r>
      <w:proofErr w:type="gramStart"/>
      <w:r w:rsidRPr="0059232F">
        <w:t>Embodiment in social</w:t>
      </w:r>
      <w:r>
        <w:t xml:space="preserve"> </w:t>
      </w:r>
      <w:r w:rsidRPr="0059232F">
        <w:t>psychology.</w:t>
      </w:r>
      <w:proofErr w:type="gramEnd"/>
      <w:r w:rsidRPr="0059232F">
        <w:t xml:space="preserve"> </w:t>
      </w:r>
      <w:proofErr w:type="gramStart"/>
      <w:r w:rsidRPr="00C85C58">
        <w:rPr>
          <w:i/>
        </w:rPr>
        <w:t>Trends in Cognitive Sciences.</w:t>
      </w:r>
      <w:proofErr w:type="gramEnd"/>
      <w:r w:rsidRPr="00C85C58">
        <w:rPr>
          <w:i/>
        </w:rPr>
        <w:t xml:space="preserve"> 4</w:t>
      </w:r>
      <w:r w:rsidRPr="0059232F">
        <w:t>, 705-716.</w:t>
      </w:r>
    </w:p>
    <w:p w:rsidR="0056038A" w:rsidRPr="0059232F" w:rsidRDefault="0056038A" w:rsidP="0056038A">
      <w:pPr>
        <w:spacing w:after="120"/>
        <w:ind w:left="284" w:hanging="284"/>
      </w:pPr>
      <w:r w:rsidRPr="0059232F">
        <w:t xml:space="preserve">Miles, L. K. (2009). Who is approachable? </w:t>
      </w:r>
      <w:r w:rsidRPr="00C85C58">
        <w:rPr>
          <w:i/>
        </w:rPr>
        <w:t>Journal of Experimental Social Psychology, 45</w:t>
      </w:r>
      <w:r w:rsidRPr="0059232F">
        <w:t>, 262-266.</w:t>
      </w:r>
    </w:p>
    <w:p w:rsidR="0056038A" w:rsidRPr="0059232F" w:rsidRDefault="0056038A" w:rsidP="0056038A">
      <w:pPr>
        <w:spacing w:after="120"/>
        <w:ind w:left="284" w:hanging="284"/>
      </w:pPr>
      <w:proofErr w:type="spellStart"/>
      <w:proofErr w:type="gramStart"/>
      <w:r w:rsidRPr="0059232F">
        <w:t>Montepare</w:t>
      </w:r>
      <w:proofErr w:type="spellEnd"/>
      <w:r w:rsidRPr="0059232F">
        <w:t>, J. M., Goldstein, S. B., &amp; Clausen, A. (1987).</w:t>
      </w:r>
      <w:proofErr w:type="gramEnd"/>
      <w:r w:rsidRPr="0059232F">
        <w:t xml:space="preserve"> </w:t>
      </w:r>
      <w:proofErr w:type="gramStart"/>
      <w:r w:rsidRPr="0059232F">
        <w:t>The identification of emotions from gait information.</w:t>
      </w:r>
      <w:proofErr w:type="gramEnd"/>
      <w:r w:rsidRPr="0059232F">
        <w:t xml:space="preserve"> </w:t>
      </w:r>
      <w:r w:rsidRPr="00C85C58">
        <w:rPr>
          <w:i/>
        </w:rPr>
        <w:t xml:space="preserve">Journal of Nonverbal </w:t>
      </w:r>
      <w:proofErr w:type="spellStart"/>
      <w:r w:rsidRPr="00C85C58">
        <w:rPr>
          <w:i/>
        </w:rPr>
        <w:t>Behavior</w:t>
      </w:r>
      <w:proofErr w:type="spellEnd"/>
      <w:r w:rsidRPr="00C85C58">
        <w:rPr>
          <w:i/>
        </w:rPr>
        <w:t>, 11</w:t>
      </w:r>
      <w:r w:rsidRPr="0059232F">
        <w:t>, 33-42.</w:t>
      </w:r>
    </w:p>
    <w:p w:rsidR="0056038A" w:rsidRPr="0059232F" w:rsidRDefault="0056038A" w:rsidP="0056038A">
      <w:pPr>
        <w:spacing w:after="120"/>
        <w:ind w:left="284" w:hanging="284"/>
      </w:pPr>
      <w:proofErr w:type="gramStart"/>
      <w:r w:rsidRPr="0059232F">
        <w:t xml:space="preserve">Moulton, S. T., &amp; </w:t>
      </w:r>
      <w:proofErr w:type="spellStart"/>
      <w:r w:rsidRPr="0059232F">
        <w:t>Kosslyn</w:t>
      </w:r>
      <w:proofErr w:type="spellEnd"/>
      <w:r w:rsidRPr="0059232F">
        <w:t>, S. M. (2009).</w:t>
      </w:r>
      <w:proofErr w:type="gramEnd"/>
      <w:r w:rsidRPr="0059232F">
        <w:t xml:space="preserve"> </w:t>
      </w:r>
      <w:proofErr w:type="gramStart"/>
      <w:r w:rsidRPr="0059232F">
        <w:t xml:space="preserve">Imagining predictions: </w:t>
      </w:r>
      <w:r>
        <w:t>M</w:t>
      </w:r>
      <w:r w:rsidRPr="0059232F">
        <w:t>ental imagery as mental emulation.</w:t>
      </w:r>
      <w:proofErr w:type="gramEnd"/>
      <w:r w:rsidRPr="0059232F">
        <w:t xml:space="preserve"> </w:t>
      </w:r>
      <w:r w:rsidRPr="00C85C58">
        <w:rPr>
          <w:i/>
        </w:rPr>
        <w:t>Phil</w:t>
      </w:r>
      <w:r>
        <w:rPr>
          <w:i/>
        </w:rPr>
        <w:t>osophical</w:t>
      </w:r>
      <w:r w:rsidRPr="00C85C58">
        <w:rPr>
          <w:i/>
        </w:rPr>
        <w:t xml:space="preserve"> Trans</w:t>
      </w:r>
      <w:r>
        <w:rPr>
          <w:i/>
        </w:rPr>
        <w:t>actions of the</w:t>
      </w:r>
      <w:r w:rsidRPr="00C85C58">
        <w:rPr>
          <w:i/>
        </w:rPr>
        <w:t xml:space="preserve"> R</w:t>
      </w:r>
      <w:r>
        <w:rPr>
          <w:i/>
        </w:rPr>
        <w:t>oyal</w:t>
      </w:r>
      <w:r w:rsidRPr="00C85C58">
        <w:rPr>
          <w:i/>
        </w:rPr>
        <w:t xml:space="preserve"> Soc</w:t>
      </w:r>
      <w:r>
        <w:rPr>
          <w:i/>
        </w:rPr>
        <w:t>iety</w:t>
      </w:r>
      <w:r w:rsidRPr="00C85C58">
        <w:rPr>
          <w:i/>
        </w:rPr>
        <w:t xml:space="preserve"> B, 364</w:t>
      </w:r>
      <w:r w:rsidRPr="0059232F">
        <w:t>, 1273-1280.</w:t>
      </w:r>
    </w:p>
    <w:p w:rsidR="0056038A" w:rsidRPr="0059232F" w:rsidRDefault="0056038A" w:rsidP="0056038A">
      <w:pPr>
        <w:spacing w:after="120"/>
        <w:ind w:left="284" w:hanging="284"/>
      </w:pPr>
      <w:proofErr w:type="spellStart"/>
      <w:r w:rsidRPr="0059232F">
        <w:t>Niedenthal</w:t>
      </w:r>
      <w:proofErr w:type="spellEnd"/>
      <w:r w:rsidRPr="0059232F">
        <w:t xml:space="preserve">, P. M. (2007). </w:t>
      </w:r>
      <w:proofErr w:type="gramStart"/>
      <w:r w:rsidRPr="0059232F">
        <w:t xml:space="preserve">Embodying </w:t>
      </w:r>
      <w:r>
        <w:t>e</w:t>
      </w:r>
      <w:r w:rsidRPr="0059232F">
        <w:t>motion.</w:t>
      </w:r>
      <w:proofErr w:type="gramEnd"/>
      <w:r w:rsidRPr="0059232F">
        <w:t xml:space="preserve"> </w:t>
      </w:r>
      <w:r w:rsidRPr="00C85C58">
        <w:rPr>
          <w:i/>
        </w:rPr>
        <w:t>Science, 316</w:t>
      </w:r>
      <w:r>
        <w:t xml:space="preserve">, </w:t>
      </w:r>
      <w:r w:rsidRPr="0059232F">
        <w:t>1002-1005.</w:t>
      </w:r>
    </w:p>
    <w:p w:rsidR="0056038A" w:rsidRDefault="0056038A" w:rsidP="0056038A">
      <w:pPr>
        <w:spacing w:after="120"/>
        <w:ind w:left="284" w:hanging="284"/>
      </w:pPr>
      <w:proofErr w:type="spellStart"/>
      <w:proofErr w:type="gramStart"/>
      <w:r w:rsidRPr="0059232F">
        <w:t>Niedenthal</w:t>
      </w:r>
      <w:proofErr w:type="spellEnd"/>
      <w:r w:rsidRPr="0059232F">
        <w:t xml:space="preserve">, P. M., </w:t>
      </w:r>
      <w:proofErr w:type="spellStart"/>
      <w:r w:rsidRPr="0059232F">
        <w:t>Barsalou</w:t>
      </w:r>
      <w:proofErr w:type="spellEnd"/>
      <w:r w:rsidRPr="0059232F">
        <w:t xml:space="preserve">, L. W., </w:t>
      </w:r>
      <w:proofErr w:type="spellStart"/>
      <w:r w:rsidRPr="0059232F">
        <w:t>Winkielman</w:t>
      </w:r>
      <w:proofErr w:type="spellEnd"/>
      <w:r w:rsidRPr="0059232F">
        <w:t>, P.,</w:t>
      </w:r>
      <w:r>
        <w:t xml:space="preserve"> </w:t>
      </w:r>
      <w:proofErr w:type="spellStart"/>
      <w:r>
        <w:t>Krauth</w:t>
      </w:r>
      <w:proofErr w:type="spellEnd"/>
      <w:r>
        <w:t xml:space="preserve">-Gruber, S., &amp; </w:t>
      </w:r>
      <w:proofErr w:type="spellStart"/>
      <w:r>
        <w:t>Ric</w:t>
      </w:r>
      <w:proofErr w:type="spellEnd"/>
      <w:r>
        <w:t>, F. (</w:t>
      </w:r>
      <w:r w:rsidRPr="0059232F">
        <w:t>2005).</w:t>
      </w:r>
      <w:proofErr w:type="gramEnd"/>
      <w:r w:rsidRPr="0059232F">
        <w:t xml:space="preserve"> </w:t>
      </w:r>
      <w:proofErr w:type="gramStart"/>
      <w:r w:rsidRPr="0059232F">
        <w:t>Embodiment in attitudes, social perception, and emotion.</w:t>
      </w:r>
      <w:proofErr w:type="gramEnd"/>
      <w:r w:rsidRPr="0059232F">
        <w:t xml:space="preserve"> </w:t>
      </w:r>
      <w:proofErr w:type="gramStart"/>
      <w:r w:rsidRPr="00C85C58">
        <w:rPr>
          <w:i/>
        </w:rPr>
        <w:t>Personality and Social Psychology Review, 9</w:t>
      </w:r>
      <w:r w:rsidRPr="00546B70">
        <w:t>, 184</w:t>
      </w:r>
      <w:r w:rsidRPr="0059232F">
        <w:t>– 211.</w:t>
      </w:r>
      <w:proofErr w:type="gramEnd"/>
    </w:p>
    <w:p w:rsidR="0056038A" w:rsidRDefault="0056038A" w:rsidP="0056038A">
      <w:pPr>
        <w:spacing w:after="120"/>
        <w:ind w:left="284" w:hanging="284"/>
      </w:pPr>
      <w:proofErr w:type="spellStart"/>
      <w:proofErr w:type="gramStart"/>
      <w:r w:rsidRPr="0059232F">
        <w:t>Nigro</w:t>
      </w:r>
      <w:proofErr w:type="spellEnd"/>
      <w:r w:rsidRPr="0059232F">
        <w:t xml:space="preserve">, G., &amp; </w:t>
      </w:r>
      <w:proofErr w:type="spellStart"/>
      <w:r w:rsidRPr="0059232F">
        <w:t>Neisser</w:t>
      </w:r>
      <w:proofErr w:type="spellEnd"/>
      <w:r w:rsidRPr="0059232F">
        <w:t>, U. (1983).</w:t>
      </w:r>
      <w:proofErr w:type="gramEnd"/>
      <w:r w:rsidRPr="0059232F">
        <w:t xml:space="preserve"> </w:t>
      </w:r>
      <w:proofErr w:type="gramStart"/>
      <w:r w:rsidRPr="0059232F">
        <w:t>Point of view in personal memories.</w:t>
      </w:r>
      <w:proofErr w:type="gramEnd"/>
      <w:r w:rsidRPr="0059232F">
        <w:t xml:space="preserve"> </w:t>
      </w:r>
      <w:r w:rsidRPr="00C85C58">
        <w:rPr>
          <w:i/>
        </w:rPr>
        <w:t>Cognitive Psychology, 15</w:t>
      </w:r>
      <w:r w:rsidRPr="0059232F">
        <w:t>, 467-482.</w:t>
      </w:r>
    </w:p>
    <w:p w:rsidR="0056038A" w:rsidRPr="00685B23" w:rsidRDefault="0056038A" w:rsidP="0056038A">
      <w:pPr>
        <w:spacing w:after="120"/>
        <w:ind w:left="284" w:hanging="284"/>
      </w:pPr>
      <w:proofErr w:type="spellStart"/>
      <w:proofErr w:type="gramStart"/>
      <w:r>
        <w:t>Oosterwijk</w:t>
      </w:r>
      <w:proofErr w:type="spellEnd"/>
      <w:r>
        <w:t xml:space="preserve">, S., Lindquist, K. A., Anderson, E., </w:t>
      </w:r>
      <w:proofErr w:type="spellStart"/>
      <w:r>
        <w:t>Dautoff</w:t>
      </w:r>
      <w:proofErr w:type="spellEnd"/>
      <w:r>
        <w:t xml:space="preserve">, R., </w:t>
      </w:r>
      <w:proofErr w:type="spellStart"/>
      <w:r>
        <w:t>Moriguchi</w:t>
      </w:r>
      <w:proofErr w:type="spellEnd"/>
      <w:r>
        <w:t>, Y., &amp; Barrett, L. F. (2012).</w:t>
      </w:r>
      <w:proofErr w:type="gramEnd"/>
      <w:r>
        <w:t xml:space="preserve"> States of mind: Emotions, body feelings, and thoughts share distributed neural networks. </w:t>
      </w:r>
      <w:proofErr w:type="spellStart"/>
      <w:r>
        <w:rPr>
          <w:i/>
        </w:rPr>
        <w:t>Neuroimage</w:t>
      </w:r>
      <w:proofErr w:type="spellEnd"/>
      <w:r>
        <w:rPr>
          <w:i/>
        </w:rPr>
        <w:t>, 62</w:t>
      </w:r>
      <w:r>
        <w:t>, 2110-2128.</w:t>
      </w:r>
    </w:p>
    <w:p w:rsidR="0056038A" w:rsidRPr="008D1C7F" w:rsidRDefault="0056038A" w:rsidP="0056038A">
      <w:pPr>
        <w:spacing w:after="120"/>
        <w:ind w:left="284" w:hanging="284"/>
        <w:rPr>
          <w:i/>
        </w:rPr>
      </w:pPr>
      <w:proofErr w:type="gramStart"/>
      <w:r w:rsidRPr="008D1C7F">
        <w:t>Prather, D. C. (1973).</w:t>
      </w:r>
      <w:proofErr w:type="gramEnd"/>
      <w:r w:rsidRPr="008D1C7F">
        <w:t xml:space="preserve"> </w:t>
      </w:r>
      <w:proofErr w:type="gramStart"/>
      <w:r w:rsidRPr="008D1C7F">
        <w:t>Prompted mental practice as flight simulator.</w:t>
      </w:r>
      <w:proofErr w:type="gramEnd"/>
      <w:r w:rsidRPr="008D1C7F">
        <w:t xml:space="preserve"> </w:t>
      </w:r>
      <w:r w:rsidRPr="008D1C7F">
        <w:rPr>
          <w:i/>
        </w:rPr>
        <w:t>Journal of Applied Psychology, 57</w:t>
      </w:r>
      <w:r w:rsidRPr="008D1C7F">
        <w:t>, 353-355.</w:t>
      </w:r>
      <w:r w:rsidRPr="008D1C7F">
        <w:rPr>
          <w:i/>
        </w:rPr>
        <w:t xml:space="preserve"> </w:t>
      </w:r>
    </w:p>
    <w:p w:rsidR="0056038A" w:rsidRPr="0059232F" w:rsidRDefault="0056038A" w:rsidP="0056038A">
      <w:pPr>
        <w:spacing w:after="120"/>
        <w:ind w:left="284" w:hanging="284"/>
      </w:pPr>
      <w:proofErr w:type="gramStart"/>
      <w:r w:rsidRPr="0059232F">
        <w:t xml:space="preserve">Riley, M. A., </w:t>
      </w:r>
      <w:proofErr w:type="spellStart"/>
      <w:r w:rsidRPr="0059232F">
        <w:t>Balasubramaniam</w:t>
      </w:r>
      <w:proofErr w:type="spellEnd"/>
      <w:r w:rsidRPr="0059232F">
        <w:t xml:space="preserve">, R., </w:t>
      </w:r>
      <w:proofErr w:type="spellStart"/>
      <w:r w:rsidRPr="0059232F">
        <w:t>Mitra</w:t>
      </w:r>
      <w:proofErr w:type="spellEnd"/>
      <w:r w:rsidRPr="0059232F">
        <w:t xml:space="preserve">, S., &amp; </w:t>
      </w:r>
      <w:proofErr w:type="spellStart"/>
      <w:r w:rsidRPr="0059232F">
        <w:t>Turvey</w:t>
      </w:r>
      <w:proofErr w:type="spellEnd"/>
      <w:r w:rsidRPr="0059232F">
        <w:t>, M. T. (1998).</w:t>
      </w:r>
      <w:proofErr w:type="gramEnd"/>
      <w:r w:rsidRPr="0059232F">
        <w:t xml:space="preserve"> </w:t>
      </w:r>
      <w:proofErr w:type="gramStart"/>
      <w:r w:rsidRPr="0059232F">
        <w:t xml:space="preserve">Visual influences on </w:t>
      </w:r>
      <w:proofErr w:type="spellStart"/>
      <w:r w:rsidRPr="0059232F">
        <w:t>center</w:t>
      </w:r>
      <w:proofErr w:type="spellEnd"/>
      <w:r w:rsidRPr="0059232F">
        <w:t xml:space="preserve"> of pressure dynamics in upright posture.</w:t>
      </w:r>
      <w:proofErr w:type="gramEnd"/>
      <w:r w:rsidRPr="0059232F">
        <w:t xml:space="preserve"> </w:t>
      </w:r>
      <w:r w:rsidRPr="00C85C58">
        <w:rPr>
          <w:i/>
        </w:rPr>
        <w:t>Ecological Psychology, 10</w:t>
      </w:r>
      <w:r w:rsidRPr="0059232F">
        <w:t>, 65-91.</w:t>
      </w:r>
    </w:p>
    <w:p w:rsidR="0056038A" w:rsidRPr="0059232F" w:rsidRDefault="0056038A" w:rsidP="0056038A">
      <w:pPr>
        <w:spacing w:after="120"/>
        <w:ind w:left="284" w:hanging="284"/>
      </w:pPr>
      <w:proofErr w:type="gramStart"/>
      <w:r w:rsidRPr="0059232F">
        <w:t>Robinson, J. A.</w:t>
      </w:r>
      <w:r>
        <w:t>,</w:t>
      </w:r>
      <w:r w:rsidRPr="0059232F">
        <w:t xml:space="preserve"> &amp; Swanson, K. L. (1993).</w:t>
      </w:r>
      <w:proofErr w:type="gramEnd"/>
      <w:r w:rsidRPr="0059232F">
        <w:t xml:space="preserve"> </w:t>
      </w:r>
      <w:proofErr w:type="gramStart"/>
      <w:r w:rsidRPr="0059232F">
        <w:t>Field and observer modes of remembering.</w:t>
      </w:r>
      <w:proofErr w:type="gramEnd"/>
      <w:r w:rsidRPr="0059232F">
        <w:t xml:space="preserve"> </w:t>
      </w:r>
      <w:r w:rsidRPr="00C85C58">
        <w:rPr>
          <w:i/>
        </w:rPr>
        <w:t>Memory, 1</w:t>
      </w:r>
      <w:r w:rsidRPr="0059232F">
        <w:t xml:space="preserve">, 169-184. </w:t>
      </w:r>
    </w:p>
    <w:p w:rsidR="0056038A" w:rsidRPr="0059232F" w:rsidRDefault="0056038A" w:rsidP="0056038A">
      <w:pPr>
        <w:spacing w:after="120"/>
        <w:ind w:left="284" w:hanging="284"/>
      </w:pPr>
      <w:proofErr w:type="spellStart"/>
      <w:r w:rsidRPr="0059232F">
        <w:t>Schacter</w:t>
      </w:r>
      <w:proofErr w:type="spellEnd"/>
      <w:r w:rsidRPr="0059232F">
        <w:t xml:space="preserve">, D. L., Addis, D. R., &amp; Buckner, R. L. (2007). </w:t>
      </w:r>
      <w:proofErr w:type="gramStart"/>
      <w:r w:rsidRPr="0059232F">
        <w:t xml:space="preserve">Remembering the past to imagine the future: </w:t>
      </w:r>
      <w:r>
        <w:t>T</w:t>
      </w:r>
      <w:r w:rsidRPr="0059232F">
        <w:t>he prospective brain.</w:t>
      </w:r>
      <w:proofErr w:type="gramEnd"/>
      <w:r w:rsidRPr="0059232F">
        <w:t xml:space="preserve"> </w:t>
      </w:r>
      <w:r w:rsidRPr="00C85C58">
        <w:rPr>
          <w:i/>
        </w:rPr>
        <w:t>Nature Reviews Neuroscience, 8</w:t>
      </w:r>
      <w:r w:rsidRPr="0059232F">
        <w:t>, 657-661.</w:t>
      </w:r>
    </w:p>
    <w:p w:rsidR="0056038A" w:rsidRPr="0059232F" w:rsidRDefault="0056038A" w:rsidP="0056038A">
      <w:pPr>
        <w:spacing w:after="120"/>
        <w:ind w:left="284" w:hanging="284"/>
      </w:pPr>
      <w:proofErr w:type="spellStart"/>
      <w:r w:rsidRPr="0059232F">
        <w:t>Schneirla</w:t>
      </w:r>
      <w:proofErr w:type="spellEnd"/>
      <w:r w:rsidRPr="0059232F">
        <w:t xml:space="preserve">, T. C. (1959). An evolutionary and developmental theory of biphasic processes underlying approach and withdrawal. </w:t>
      </w:r>
      <w:proofErr w:type="gramStart"/>
      <w:r w:rsidRPr="0059232F">
        <w:t xml:space="preserve">In M. Jones (Ed.), </w:t>
      </w:r>
      <w:r w:rsidRPr="00C85C58">
        <w:rPr>
          <w:i/>
        </w:rPr>
        <w:t xml:space="preserve">Nebraska </w:t>
      </w:r>
      <w:r>
        <w:rPr>
          <w:i/>
        </w:rPr>
        <w:t>s</w:t>
      </w:r>
      <w:r w:rsidRPr="00C85C58">
        <w:rPr>
          <w:i/>
        </w:rPr>
        <w:t xml:space="preserve">ymposium on </w:t>
      </w:r>
      <w:r>
        <w:rPr>
          <w:i/>
        </w:rPr>
        <w:t>m</w:t>
      </w:r>
      <w:r w:rsidRPr="00C85C58">
        <w:rPr>
          <w:i/>
        </w:rPr>
        <w:t>otivation.</w:t>
      </w:r>
      <w:proofErr w:type="gramEnd"/>
      <w:r w:rsidRPr="00C85C58">
        <w:rPr>
          <w:i/>
        </w:rPr>
        <w:t xml:space="preserve"> </w:t>
      </w:r>
      <w:r w:rsidRPr="0059232F">
        <w:t>Lincoln</w:t>
      </w:r>
      <w:r>
        <w:t>, NE</w:t>
      </w:r>
      <w:r w:rsidRPr="0059232F">
        <w:t>: University of Nebraska Press.</w:t>
      </w:r>
    </w:p>
    <w:p w:rsidR="0056038A" w:rsidRPr="0059232F" w:rsidRDefault="0056038A" w:rsidP="0056038A">
      <w:pPr>
        <w:spacing w:after="120"/>
        <w:ind w:left="284" w:hanging="284"/>
      </w:pPr>
      <w:proofErr w:type="gramStart"/>
      <w:r w:rsidRPr="0059232F">
        <w:t xml:space="preserve">Smallwood, J. &amp; </w:t>
      </w:r>
      <w:proofErr w:type="spellStart"/>
      <w:r w:rsidRPr="0059232F">
        <w:t>Schooler</w:t>
      </w:r>
      <w:proofErr w:type="spellEnd"/>
      <w:r w:rsidRPr="0059232F">
        <w:t>, J. W. (2006).</w:t>
      </w:r>
      <w:proofErr w:type="gramEnd"/>
      <w:r w:rsidRPr="0059232F">
        <w:t xml:space="preserve"> </w:t>
      </w:r>
      <w:proofErr w:type="gramStart"/>
      <w:r w:rsidRPr="0059232F">
        <w:t>The restless mind.</w:t>
      </w:r>
      <w:proofErr w:type="gramEnd"/>
      <w:r w:rsidRPr="0059232F">
        <w:t xml:space="preserve"> </w:t>
      </w:r>
      <w:r w:rsidRPr="00C85C58">
        <w:rPr>
          <w:i/>
        </w:rPr>
        <w:t>Psychological Bulletin, 132</w:t>
      </w:r>
      <w:r w:rsidRPr="0059232F">
        <w:t>, 946-958.</w:t>
      </w:r>
    </w:p>
    <w:p w:rsidR="0056038A" w:rsidRDefault="0056038A" w:rsidP="0056038A">
      <w:pPr>
        <w:spacing w:after="120"/>
        <w:ind w:left="284" w:hanging="284"/>
      </w:pPr>
      <w:proofErr w:type="spellStart"/>
      <w:proofErr w:type="gramStart"/>
      <w:r w:rsidRPr="0059232F">
        <w:t>Suddendorf</w:t>
      </w:r>
      <w:proofErr w:type="spellEnd"/>
      <w:r w:rsidRPr="0059232F">
        <w:t xml:space="preserve">, T., &amp; </w:t>
      </w:r>
      <w:proofErr w:type="spellStart"/>
      <w:r w:rsidRPr="0059232F">
        <w:t>Corballis</w:t>
      </w:r>
      <w:proofErr w:type="spellEnd"/>
      <w:r w:rsidRPr="0059232F">
        <w:t>, M. C. (2007).</w:t>
      </w:r>
      <w:proofErr w:type="gramEnd"/>
      <w:r w:rsidRPr="0059232F">
        <w:t xml:space="preserve"> The evolution of foresight: What is mental time travel and is it unique to humans? </w:t>
      </w:r>
      <w:proofErr w:type="spellStart"/>
      <w:r w:rsidRPr="00C85C58">
        <w:rPr>
          <w:i/>
        </w:rPr>
        <w:t>Behavioral</w:t>
      </w:r>
      <w:proofErr w:type="spellEnd"/>
      <w:r w:rsidRPr="00C85C58">
        <w:rPr>
          <w:i/>
        </w:rPr>
        <w:t xml:space="preserve"> and Brain Sciences, 30</w:t>
      </w:r>
      <w:r w:rsidRPr="0059232F">
        <w:t>, 299-351.</w:t>
      </w:r>
    </w:p>
    <w:p w:rsidR="0056038A" w:rsidRPr="002E66FD" w:rsidRDefault="0056038A" w:rsidP="0056038A">
      <w:pPr>
        <w:spacing w:after="120"/>
        <w:ind w:left="284" w:hanging="284"/>
      </w:pPr>
      <w:proofErr w:type="spellStart"/>
      <w:r>
        <w:t>Suinn</w:t>
      </w:r>
      <w:proofErr w:type="spellEnd"/>
      <w:r>
        <w:t xml:space="preserve">, R. M., (1980). Psychology and sports performance: Principles and applications. In R. M. </w:t>
      </w:r>
      <w:proofErr w:type="spellStart"/>
      <w:r>
        <w:t>Suinn</w:t>
      </w:r>
      <w:proofErr w:type="spellEnd"/>
      <w:r>
        <w:t xml:space="preserve">, &amp; R. D. Clayton, (Eds.), </w:t>
      </w:r>
      <w:r>
        <w:rPr>
          <w:i/>
        </w:rPr>
        <w:t>Psychology in sports: Methods and applications</w:t>
      </w:r>
      <w:r>
        <w:t>. Minneapolis, MN, Burgess Publishing.</w:t>
      </w:r>
    </w:p>
    <w:p w:rsidR="0056038A" w:rsidRPr="0059232F" w:rsidRDefault="0056038A" w:rsidP="0056038A">
      <w:pPr>
        <w:spacing w:after="120"/>
        <w:ind w:left="284" w:hanging="284"/>
      </w:pPr>
      <w:proofErr w:type="spellStart"/>
      <w:r w:rsidRPr="0059232F">
        <w:t>Szpunar</w:t>
      </w:r>
      <w:proofErr w:type="spellEnd"/>
      <w:r w:rsidRPr="0059232F">
        <w:t xml:space="preserve">, K. K. (2010). Episodic future thought: An emerging concept. </w:t>
      </w:r>
      <w:r w:rsidRPr="00C85C58">
        <w:rPr>
          <w:i/>
        </w:rPr>
        <w:t>Perspectives on Psychological Science, 5</w:t>
      </w:r>
      <w:r w:rsidRPr="0059232F">
        <w:t>, 142-162.</w:t>
      </w:r>
    </w:p>
    <w:p w:rsidR="0056038A" w:rsidRPr="0059232F" w:rsidRDefault="0056038A" w:rsidP="0056038A">
      <w:pPr>
        <w:spacing w:after="120"/>
        <w:ind w:left="284" w:hanging="284"/>
      </w:pPr>
      <w:proofErr w:type="spellStart"/>
      <w:r w:rsidRPr="0059232F">
        <w:lastRenderedPageBreak/>
        <w:t>Tassinary</w:t>
      </w:r>
      <w:proofErr w:type="spellEnd"/>
      <w:r w:rsidRPr="0059232F">
        <w:t xml:space="preserve">, L. G.  </w:t>
      </w:r>
      <w:proofErr w:type="gramStart"/>
      <w:r w:rsidRPr="0059232F">
        <w:t xml:space="preserve">&amp; </w:t>
      </w:r>
      <w:proofErr w:type="spellStart"/>
      <w:r w:rsidRPr="0059232F">
        <w:t>Cacioppo</w:t>
      </w:r>
      <w:proofErr w:type="spellEnd"/>
      <w:r w:rsidRPr="0059232F">
        <w:t>, J. T. (1992).</w:t>
      </w:r>
      <w:proofErr w:type="gramEnd"/>
      <w:r w:rsidRPr="0059232F">
        <w:t xml:space="preserve"> </w:t>
      </w:r>
      <w:proofErr w:type="gramStart"/>
      <w:r w:rsidRPr="0059232F">
        <w:t>Unobservable facial actions and emotion.</w:t>
      </w:r>
      <w:proofErr w:type="gramEnd"/>
      <w:r w:rsidRPr="0059232F">
        <w:t xml:space="preserve"> </w:t>
      </w:r>
      <w:r w:rsidRPr="00C85C58">
        <w:rPr>
          <w:i/>
        </w:rPr>
        <w:t>Psychological Science, 3</w:t>
      </w:r>
      <w:r>
        <w:t>,</w:t>
      </w:r>
      <w:r w:rsidRPr="0059232F">
        <w:t xml:space="preserve"> 28-33. </w:t>
      </w:r>
    </w:p>
    <w:p w:rsidR="0056038A" w:rsidRPr="0059232F" w:rsidRDefault="0056038A" w:rsidP="0056038A">
      <w:pPr>
        <w:spacing w:after="120"/>
        <w:ind w:left="284" w:hanging="284"/>
      </w:pPr>
      <w:proofErr w:type="gramStart"/>
      <w:r w:rsidRPr="0059232F">
        <w:t xml:space="preserve">Theiler, A. M. &amp; </w:t>
      </w:r>
      <w:proofErr w:type="spellStart"/>
      <w:r w:rsidRPr="0059232F">
        <w:t>Lippman</w:t>
      </w:r>
      <w:proofErr w:type="spellEnd"/>
      <w:r w:rsidRPr="0059232F">
        <w:t>, L. G. (1995).</w:t>
      </w:r>
      <w:proofErr w:type="gramEnd"/>
      <w:r w:rsidRPr="0059232F">
        <w:t xml:space="preserve"> </w:t>
      </w:r>
      <w:proofErr w:type="gramStart"/>
      <w:r w:rsidRPr="0059232F">
        <w:t>Effects of mental practice and modelling on guitar and vocal performance.</w:t>
      </w:r>
      <w:proofErr w:type="gramEnd"/>
      <w:r w:rsidRPr="0059232F">
        <w:t xml:space="preserve"> </w:t>
      </w:r>
      <w:proofErr w:type="gramStart"/>
      <w:r w:rsidRPr="00C85C58">
        <w:rPr>
          <w:i/>
        </w:rPr>
        <w:t>The Journal of General Psychology, 122</w:t>
      </w:r>
      <w:r>
        <w:t>,</w:t>
      </w:r>
      <w:r w:rsidRPr="0059232F">
        <w:t xml:space="preserve"> 329.</w:t>
      </w:r>
      <w:proofErr w:type="gramEnd"/>
    </w:p>
    <w:p w:rsidR="0056038A" w:rsidRPr="0059232F" w:rsidRDefault="0056038A" w:rsidP="0056038A">
      <w:pPr>
        <w:spacing w:after="120"/>
        <w:ind w:left="284" w:hanging="284"/>
      </w:pPr>
      <w:proofErr w:type="gramStart"/>
      <w:r w:rsidRPr="0059232F">
        <w:t>Wilson, M. (2002).</w:t>
      </w:r>
      <w:proofErr w:type="gramEnd"/>
      <w:r w:rsidRPr="0059232F">
        <w:t xml:space="preserve"> Six views of embodied cognition. </w:t>
      </w:r>
      <w:proofErr w:type="spellStart"/>
      <w:r w:rsidRPr="00C85C58">
        <w:rPr>
          <w:i/>
        </w:rPr>
        <w:t>Psychonomic</w:t>
      </w:r>
      <w:proofErr w:type="spellEnd"/>
      <w:r w:rsidRPr="00C85C58">
        <w:rPr>
          <w:i/>
        </w:rPr>
        <w:t xml:space="preserve"> Bulletin and Review, 9</w:t>
      </w:r>
      <w:r w:rsidRPr="0059232F">
        <w:t>, 625-636.</w:t>
      </w:r>
    </w:p>
    <w:p w:rsidR="0056038A" w:rsidRDefault="0056038A" w:rsidP="0056038A">
      <w:pPr>
        <w:spacing w:after="120"/>
        <w:ind w:left="284" w:hanging="284"/>
      </w:pPr>
      <w:proofErr w:type="gramStart"/>
      <w:r>
        <w:t>Wilson, T. D. &amp; Gilbert, D.</w:t>
      </w:r>
      <w:r w:rsidRPr="0059232F">
        <w:t xml:space="preserve"> T., (2003).</w:t>
      </w:r>
      <w:proofErr w:type="gramEnd"/>
      <w:r w:rsidRPr="0059232F">
        <w:t xml:space="preserve"> </w:t>
      </w:r>
      <w:proofErr w:type="gramStart"/>
      <w:r w:rsidRPr="0059232F">
        <w:t>Affective forecasting.</w:t>
      </w:r>
      <w:proofErr w:type="gramEnd"/>
      <w:r w:rsidRPr="0059232F">
        <w:t xml:space="preserve"> </w:t>
      </w:r>
      <w:proofErr w:type="gramStart"/>
      <w:r w:rsidRPr="0059232F">
        <w:t xml:space="preserve">In M. P. </w:t>
      </w:r>
      <w:proofErr w:type="spellStart"/>
      <w:r w:rsidRPr="0059232F">
        <w:t>Zanna</w:t>
      </w:r>
      <w:proofErr w:type="spellEnd"/>
      <w:r w:rsidRPr="0059232F">
        <w:t xml:space="preserve"> (Ed.), </w:t>
      </w:r>
      <w:r>
        <w:rPr>
          <w:i/>
        </w:rPr>
        <w:t>Advances in experimental social p</w:t>
      </w:r>
      <w:r w:rsidRPr="00C85C58">
        <w:rPr>
          <w:i/>
        </w:rPr>
        <w:t>sychology</w:t>
      </w:r>
      <w:r w:rsidRPr="0059232F">
        <w:t xml:space="preserve"> (Vol. 35, pp. 345–411).</w:t>
      </w:r>
      <w:proofErr w:type="gramEnd"/>
      <w:r w:rsidRPr="0059232F">
        <w:t xml:space="preserve"> San Diego, CA: Academic Press.</w:t>
      </w:r>
    </w:p>
    <w:p w:rsidR="0056038A" w:rsidRPr="00685B23" w:rsidRDefault="0056038A" w:rsidP="0056038A">
      <w:pPr>
        <w:spacing w:after="120"/>
        <w:ind w:left="284" w:hanging="284"/>
      </w:pPr>
      <w:proofErr w:type="gramStart"/>
      <w:r>
        <w:t xml:space="preserve">Wilson-Mendenhall, C., Barrett, L. F., Simmons, W. K., &amp; </w:t>
      </w:r>
      <w:proofErr w:type="spellStart"/>
      <w:r>
        <w:t>Barsalou</w:t>
      </w:r>
      <w:proofErr w:type="spellEnd"/>
      <w:r>
        <w:t>, L. F., (2011).</w:t>
      </w:r>
      <w:proofErr w:type="gramEnd"/>
      <w:r>
        <w:t xml:space="preserve"> Grounding emotion in situated conceptualization. </w:t>
      </w:r>
      <w:r>
        <w:rPr>
          <w:i/>
        </w:rPr>
        <w:t>Neuropsychologia</w:t>
      </w:r>
      <w:proofErr w:type="gramStart"/>
      <w:r>
        <w:rPr>
          <w:i/>
        </w:rPr>
        <w:t>,49</w:t>
      </w:r>
      <w:proofErr w:type="gramEnd"/>
      <w:r>
        <w:t>, 1105-1127.</w:t>
      </w:r>
    </w:p>
    <w:p w:rsidR="0056038A" w:rsidRPr="0059232F" w:rsidRDefault="0056038A" w:rsidP="0056038A">
      <w:pPr>
        <w:spacing w:after="120"/>
        <w:ind w:left="284" w:hanging="284"/>
      </w:pPr>
      <w:proofErr w:type="spellStart"/>
      <w:proofErr w:type="gramStart"/>
      <w:r w:rsidRPr="0059232F">
        <w:t>Woolfolk</w:t>
      </w:r>
      <w:proofErr w:type="spellEnd"/>
      <w:r w:rsidRPr="0059232F">
        <w:t>, R. L., Parrish, M. W. &amp; Murphy, S. M. (1985).</w:t>
      </w:r>
      <w:proofErr w:type="gramEnd"/>
      <w:r w:rsidRPr="0059232F">
        <w:t xml:space="preserve"> </w:t>
      </w:r>
      <w:proofErr w:type="gramStart"/>
      <w:r w:rsidRPr="0059232F">
        <w:t>The effects of positive and negative imagery on motor skill performance.</w:t>
      </w:r>
      <w:proofErr w:type="gramEnd"/>
      <w:r w:rsidRPr="0059232F">
        <w:t xml:space="preserve"> </w:t>
      </w:r>
      <w:r w:rsidRPr="00C85C58">
        <w:rPr>
          <w:i/>
        </w:rPr>
        <w:t>Cognitive Therapy and Research, 9</w:t>
      </w:r>
      <w:r w:rsidRPr="0059232F">
        <w:t>, 335-341.</w:t>
      </w:r>
    </w:p>
    <w:p w:rsidR="0056038A" w:rsidRDefault="0056038A" w:rsidP="0056038A">
      <w:pPr>
        <w:spacing w:after="120"/>
        <w:ind w:left="284" w:hanging="284"/>
      </w:pPr>
      <w:proofErr w:type="spellStart"/>
      <w:proofErr w:type="gramStart"/>
      <w:r w:rsidRPr="0059232F">
        <w:t>Yue</w:t>
      </w:r>
      <w:proofErr w:type="spellEnd"/>
      <w:r w:rsidRPr="0059232F">
        <w:t>, G. &amp; Cole, K. J. (1992).</w:t>
      </w:r>
      <w:proofErr w:type="gramEnd"/>
      <w:r w:rsidRPr="0059232F">
        <w:t xml:space="preserve"> Strength increases from the motor program: </w:t>
      </w:r>
      <w:r>
        <w:t>C</w:t>
      </w:r>
      <w:r w:rsidRPr="0059232F">
        <w:t xml:space="preserve">omparison of training with maximal voluntary and imagined muscle contractions. </w:t>
      </w:r>
      <w:r w:rsidRPr="00C85C58">
        <w:rPr>
          <w:i/>
        </w:rPr>
        <w:t>Journal of Neurophysiology, 67</w:t>
      </w:r>
      <w:r>
        <w:t xml:space="preserve">, </w:t>
      </w:r>
      <w:r w:rsidRPr="0059232F">
        <w:t>1114-1123.</w:t>
      </w:r>
    </w:p>
    <w:p w:rsidR="0056038A" w:rsidRDefault="0056038A" w:rsidP="0056038A">
      <w:pPr>
        <w:spacing w:after="120"/>
        <w:ind w:left="284" w:hanging="284"/>
      </w:pPr>
    </w:p>
    <w:p w:rsidR="0056038A" w:rsidRDefault="0056038A" w:rsidP="0056038A">
      <w:pPr>
        <w:spacing w:after="120"/>
        <w:ind w:left="284" w:hanging="284"/>
      </w:pPr>
    </w:p>
    <w:p w:rsidR="0056038A" w:rsidRDefault="0056038A" w:rsidP="0056038A">
      <w:r>
        <w:br w:type="page"/>
      </w:r>
    </w:p>
    <w:p w:rsidR="0056038A" w:rsidRDefault="00CB3FC6" w:rsidP="0056038A">
      <w:pPr>
        <w:spacing w:after="120"/>
        <w:ind w:left="284" w:hanging="284"/>
        <w:rPr>
          <w:b/>
        </w:rPr>
      </w:pPr>
      <w:r>
        <w:object w:dxaOrig="9630" w:dyaOrig="57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8pt;height:289.8pt" o:ole="">
            <v:imagedata r:id="rId11" o:title=""/>
          </v:shape>
          <o:OLEObject Type="Embed" ProgID="SigmaPlotGraphicObject.11" ShapeID="_x0000_i1025" DrawAspect="Content" ObjectID="_1443594587" r:id="rId12"/>
        </w:object>
      </w:r>
      <w:bookmarkStart w:id="0" w:name="_GoBack"/>
      <w:bookmarkEnd w:id="0"/>
    </w:p>
    <w:p w:rsidR="0056038A" w:rsidRPr="00DB2954" w:rsidRDefault="0056038A" w:rsidP="0056038A">
      <w:pPr>
        <w:spacing w:after="480" w:line="360" w:lineRule="auto"/>
      </w:pPr>
      <w:r w:rsidRPr="00DB2954">
        <w:rPr>
          <w:b/>
        </w:rPr>
        <w:t>Figure 1:</w:t>
      </w:r>
      <w:r w:rsidRPr="00DB2954">
        <w:t xml:space="preserve"> </w:t>
      </w:r>
      <w:r w:rsidRPr="00DB2954">
        <w:rPr>
          <w:b/>
        </w:rPr>
        <w:t xml:space="preserve"> </w:t>
      </w:r>
      <w:r w:rsidRPr="00DB2954">
        <w:t>Anterior-posterior position of participants in the field (left panel) and observer (right panel) perspective conditions as a function of interaction valence and time (i.e., over the course of each imaginary encounter). Error bars represent ±1 SEM.</w:t>
      </w:r>
    </w:p>
    <w:p w:rsidR="0056038A" w:rsidRDefault="0056038A" w:rsidP="0056038A">
      <w:pPr>
        <w:spacing w:after="120"/>
        <w:ind w:left="284" w:hanging="284"/>
        <w:rPr>
          <w:b/>
        </w:rPr>
      </w:pPr>
    </w:p>
    <w:p w:rsidR="0056038A" w:rsidRPr="00DB2954" w:rsidRDefault="0056038A" w:rsidP="0056038A">
      <w:pPr>
        <w:spacing w:after="120"/>
        <w:ind w:left="284" w:hanging="284"/>
        <w:rPr>
          <w:b/>
        </w:rPr>
      </w:pPr>
    </w:p>
    <w:p w:rsidR="0056038A" w:rsidRPr="002D0EBF" w:rsidRDefault="0056038A" w:rsidP="00AA5312">
      <w:pPr>
        <w:pStyle w:val="PlainText"/>
        <w:rPr>
          <w:rFonts w:ascii="Times New Roman" w:hAnsi="Times New Roman" w:cs="Times New Roman"/>
          <w:sz w:val="24"/>
          <w:szCs w:val="24"/>
        </w:rPr>
      </w:pPr>
    </w:p>
    <w:sectPr w:rsidR="0056038A" w:rsidRPr="002D0EBF" w:rsidSect="00A95BDB">
      <w:headerReference w:type="default" r:id="rId13"/>
      <w:pgSz w:w="11901" w:h="16840" w:code="1"/>
      <w:pgMar w:top="1440" w:right="1134" w:bottom="1134" w:left="1134" w:header="720" w:footer="72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290F" w:rsidRDefault="0094290F">
      <w:r>
        <w:separator/>
      </w:r>
    </w:p>
  </w:endnote>
  <w:endnote w:type="continuationSeparator" w:id="0">
    <w:p w:rsidR="0094290F" w:rsidRDefault="0094290F">
      <w:r>
        <w:continuationSeparator/>
      </w:r>
    </w:p>
  </w:endnote>
  <w:endnote w:type="continuationNotice" w:id="1">
    <w:p w:rsidR="0094290F" w:rsidRDefault="009429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290F" w:rsidRDefault="0094290F">
      <w:r>
        <w:separator/>
      </w:r>
    </w:p>
  </w:footnote>
  <w:footnote w:type="continuationSeparator" w:id="0">
    <w:p w:rsidR="0094290F" w:rsidRDefault="0094290F">
      <w:r>
        <w:continuationSeparator/>
      </w:r>
    </w:p>
  </w:footnote>
  <w:footnote w:type="continuationNotice" w:id="1">
    <w:p w:rsidR="0094290F" w:rsidRDefault="0094290F"/>
  </w:footnote>
  <w:footnote w:id="2">
    <w:p w:rsidR="0056038A" w:rsidRDefault="0056038A" w:rsidP="0056038A">
      <w:pPr>
        <w:pStyle w:val="FootnoteText"/>
      </w:pPr>
      <w:r w:rsidRPr="00DB2954">
        <w:rPr>
          <w:rStyle w:val="FootnoteReference"/>
        </w:rPr>
        <w:footnoteRef/>
      </w:r>
      <w:r w:rsidRPr="00DB2954">
        <w:t xml:space="preserve"> Although the low number of males in the present sample precluded analysis on the basis of participant sex, related work also using postural movements as the dependent measures has shown no difference in </w:t>
      </w:r>
      <w:proofErr w:type="spellStart"/>
      <w:r w:rsidRPr="00DB2954">
        <w:t>behavior</w:t>
      </w:r>
      <w:proofErr w:type="spellEnd"/>
      <w:r w:rsidRPr="00DB2954">
        <w:t xml:space="preserve"> between male and female participants during virtually simulated social interactions (Miles, 2009). </w:t>
      </w:r>
    </w:p>
  </w:footnote>
  <w:footnote w:id="3">
    <w:p w:rsidR="0056038A" w:rsidRPr="00D46738" w:rsidRDefault="0056038A" w:rsidP="0056038A">
      <w:pPr>
        <w:pStyle w:val="FootnoteText"/>
      </w:pPr>
      <w:r w:rsidRPr="00DB2954">
        <w:rPr>
          <w:rStyle w:val="FootnoteReference"/>
        </w:rPr>
        <w:footnoteRef/>
      </w:r>
      <w:r w:rsidRPr="00DB2954">
        <w:t xml:space="preserve"> Vertical sensor position (i.e., distance to the ground) was equivalent across conditions (i.e., field vs. observer), </w:t>
      </w:r>
      <w:proofErr w:type="gramStart"/>
      <w:r w:rsidRPr="00DB2954">
        <w:rPr>
          <w:i/>
        </w:rPr>
        <w:t>t</w:t>
      </w:r>
      <w:r w:rsidRPr="00DB2954">
        <w:t>(</w:t>
      </w:r>
      <w:proofErr w:type="gramEnd"/>
      <w:r w:rsidRPr="00DB2954">
        <w:t xml:space="preserve">30) = .003, </w:t>
      </w:r>
      <w:r w:rsidRPr="00DB2954">
        <w:rPr>
          <w:i/>
        </w:rPr>
        <w:t>p</w:t>
      </w:r>
      <w:r w:rsidRPr="00DB2954">
        <w:t xml:space="preserve"> = .998.</w:t>
      </w:r>
    </w:p>
  </w:footnote>
  <w:footnote w:id="4">
    <w:p w:rsidR="0056038A" w:rsidRPr="009420FC" w:rsidRDefault="0056038A" w:rsidP="0056038A">
      <w:pPr>
        <w:pStyle w:val="FootnoteText"/>
        <w:rPr>
          <w:color w:val="FF0000"/>
        </w:rPr>
      </w:pPr>
      <w:r w:rsidRPr="00DB2954">
        <w:rPr>
          <w:rStyle w:val="FootnoteReference"/>
        </w:rPr>
        <w:footnoteRef/>
      </w:r>
      <w:r w:rsidRPr="00DB2954">
        <w:t xml:space="preserve"> Inclusion, exclusion or replacement of the data from this trial resulted in an identical pattern of results.</w:t>
      </w:r>
    </w:p>
  </w:footnote>
  <w:footnote w:id="5">
    <w:p w:rsidR="0056038A" w:rsidRDefault="0056038A" w:rsidP="0056038A">
      <w:pPr>
        <w:pStyle w:val="FootnoteText"/>
      </w:pPr>
      <w:r>
        <w:rPr>
          <w:rStyle w:val="FootnoteReference"/>
        </w:rPr>
        <w:footnoteRef/>
      </w:r>
      <w:r>
        <w:t xml:space="preserve"> An equivalent analysis conducted on lateral (i.e., left-right) postural movements revealed no significant effects  suggesting that neither visual perspective nor event valence influenced postural movements along this plane.</w:t>
      </w:r>
    </w:p>
  </w:footnote>
  <w:footnote w:id="6">
    <w:p w:rsidR="0056038A" w:rsidRPr="00ED0C35" w:rsidRDefault="0056038A" w:rsidP="0056038A">
      <w:pPr>
        <w:pStyle w:val="FootnoteText"/>
        <w:rPr>
          <w:color w:val="FF0000"/>
        </w:rPr>
      </w:pPr>
      <w:r w:rsidRPr="00DB2954">
        <w:rPr>
          <w:rStyle w:val="FootnoteReference"/>
        </w:rPr>
        <w:footnoteRef/>
      </w:r>
      <w:r w:rsidRPr="00DB2954">
        <w:t xml:space="preserve"> </w:t>
      </w:r>
      <w:proofErr w:type="spellStart"/>
      <w:r w:rsidRPr="00DB2954">
        <w:t>Mauchly’s</w:t>
      </w:r>
      <w:proofErr w:type="spellEnd"/>
      <w:r w:rsidRPr="00DB2954">
        <w:t xml:space="preserve"> test indicated that the assumption of </w:t>
      </w:r>
      <w:proofErr w:type="spellStart"/>
      <w:r w:rsidRPr="00DB2954">
        <w:t>sphericity</w:t>
      </w:r>
      <w:proofErr w:type="spellEnd"/>
      <w:r w:rsidRPr="00DB2954">
        <w:t xml:space="preserve"> was violated for this analysis and the follow-up 2-way ANOVAs (all </w:t>
      </w:r>
      <w:r w:rsidRPr="00DB2954">
        <w:sym w:font="Symbol" w:char="F065"/>
      </w:r>
      <w:r w:rsidRPr="00DB2954">
        <w:t xml:space="preserve"> ≤ .24), hence Greenhouse-</w:t>
      </w:r>
      <w:proofErr w:type="spellStart"/>
      <w:r w:rsidRPr="00DB2954">
        <w:t>Geisser</w:t>
      </w:r>
      <w:proofErr w:type="spellEnd"/>
      <w:r w:rsidRPr="00DB2954">
        <w:t xml:space="preserve"> corrected values are reported where appropriate.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3073" w:rsidRDefault="00CE3073" w:rsidP="00AA5312">
    <w:pPr>
      <w:pStyle w:val="Header"/>
      <w:jc w:val="right"/>
      <w:rPr>
        <w:sz w:val="20"/>
      </w:rPr>
    </w:pPr>
    <w:r>
      <w:rPr>
        <w:sz w:val="20"/>
      </w:rPr>
      <w:t>Mental Simulation and Movement</w:t>
    </w:r>
  </w:p>
  <w:p w:rsidR="00CE3073" w:rsidRPr="00F02EF7" w:rsidRDefault="00CE3073" w:rsidP="00AA5312">
    <w:pPr>
      <w:pStyle w:val="Header"/>
      <w:jc w:val="right"/>
    </w:pPr>
    <w:r w:rsidRPr="00F02EF7">
      <w:t xml:space="preserve">     </w:t>
    </w:r>
    <w:r w:rsidRPr="0007580E">
      <w:rPr>
        <w:rStyle w:val="PageNumber"/>
        <w:sz w:val="20"/>
      </w:rPr>
      <w:fldChar w:fldCharType="begin"/>
    </w:r>
    <w:r w:rsidRPr="0007580E">
      <w:rPr>
        <w:rStyle w:val="PageNumber"/>
        <w:sz w:val="20"/>
      </w:rPr>
      <w:instrText xml:space="preserve"> PAGE </w:instrText>
    </w:r>
    <w:r w:rsidRPr="0007580E">
      <w:rPr>
        <w:rStyle w:val="PageNumber"/>
        <w:sz w:val="20"/>
      </w:rPr>
      <w:fldChar w:fldCharType="separate"/>
    </w:r>
    <w:r w:rsidR="00CB3FC6">
      <w:rPr>
        <w:rStyle w:val="PageNumber"/>
        <w:noProof/>
        <w:sz w:val="20"/>
      </w:rPr>
      <w:t>2</w:t>
    </w:r>
    <w:r w:rsidRPr="0007580E">
      <w:rPr>
        <w:rStyle w:val="PageNumber"/>
        <w:sz w:val="20"/>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0F359F"/>
    <w:multiLevelType w:val="hybridMultilevel"/>
    <w:tmpl w:val="8DAEED22"/>
    <w:lvl w:ilvl="0" w:tplc="0809000F">
      <w:start w:val="1"/>
      <w:numFmt w:val="decimal"/>
      <w:lvlText w:val="%1."/>
      <w:lvlJc w:val="left"/>
      <w:pPr>
        <w:tabs>
          <w:tab w:val="num" w:pos="360"/>
        </w:tabs>
        <w:ind w:left="360" w:hanging="360"/>
      </w:pPr>
    </w:lvl>
    <w:lvl w:ilvl="1" w:tplc="08090001">
      <w:start w:val="1"/>
      <w:numFmt w:val="bullet"/>
      <w:lvlText w:val=""/>
      <w:lvlJc w:val="left"/>
      <w:pPr>
        <w:tabs>
          <w:tab w:val="num" w:pos="1080"/>
        </w:tabs>
        <w:ind w:left="1080" w:hanging="360"/>
      </w:pPr>
      <w:rPr>
        <w:rFonts w:ascii="Symbol" w:hAnsi="Symbol" w:hint="default"/>
      </w:r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
    <w:nsid w:val="794A5833"/>
    <w:multiLevelType w:val="hybridMultilevel"/>
    <w:tmpl w:val="CAAE2BE4"/>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Wingdings"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Wingdings"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Wingdings"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mirrorMargins/>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drawingGridHorizontalSpacing w:val="12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0CBE"/>
    <w:rsid w:val="0000519C"/>
    <w:rsid w:val="00017EFC"/>
    <w:rsid w:val="00053637"/>
    <w:rsid w:val="00054D4A"/>
    <w:rsid w:val="00055F73"/>
    <w:rsid w:val="000604A8"/>
    <w:rsid w:val="00067EF3"/>
    <w:rsid w:val="000701FC"/>
    <w:rsid w:val="00070EE5"/>
    <w:rsid w:val="00090209"/>
    <w:rsid w:val="00091E0B"/>
    <w:rsid w:val="000B7382"/>
    <w:rsid w:val="000B7E78"/>
    <w:rsid w:val="000C4B53"/>
    <w:rsid w:val="000D04D2"/>
    <w:rsid w:val="000D1E7F"/>
    <w:rsid w:val="000D3B6B"/>
    <w:rsid w:val="000D4C9C"/>
    <w:rsid w:val="000E2EC5"/>
    <w:rsid w:val="000E757E"/>
    <w:rsid w:val="000F00F7"/>
    <w:rsid w:val="00104DB0"/>
    <w:rsid w:val="001123CE"/>
    <w:rsid w:val="00120253"/>
    <w:rsid w:val="0012238D"/>
    <w:rsid w:val="00125FCC"/>
    <w:rsid w:val="00136BA2"/>
    <w:rsid w:val="00141524"/>
    <w:rsid w:val="001450FF"/>
    <w:rsid w:val="0014538A"/>
    <w:rsid w:val="00146BC5"/>
    <w:rsid w:val="001476F6"/>
    <w:rsid w:val="00150CC6"/>
    <w:rsid w:val="00151318"/>
    <w:rsid w:val="00155E61"/>
    <w:rsid w:val="001615E8"/>
    <w:rsid w:val="00166BF2"/>
    <w:rsid w:val="00170C2B"/>
    <w:rsid w:val="0017101D"/>
    <w:rsid w:val="00177C02"/>
    <w:rsid w:val="0018359C"/>
    <w:rsid w:val="0018690E"/>
    <w:rsid w:val="00190605"/>
    <w:rsid w:val="001A5A4C"/>
    <w:rsid w:val="001B328F"/>
    <w:rsid w:val="001B718B"/>
    <w:rsid w:val="001C43C2"/>
    <w:rsid w:val="001C72FF"/>
    <w:rsid w:val="00204690"/>
    <w:rsid w:val="0020621A"/>
    <w:rsid w:val="0021501D"/>
    <w:rsid w:val="00243E29"/>
    <w:rsid w:val="00253DA2"/>
    <w:rsid w:val="0025691C"/>
    <w:rsid w:val="00260852"/>
    <w:rsid w:val="00262282"/>
    <w:rsid w:val="00265BF1"/>
    <w:rsid w:val="00272EB4"/>
    <w:rsid w:val="00283D9A"/>
    <w:rsid w:val="00291C11"/>
    <w:rsid w:val="00296287"/>
    <w:rsid w:val="002962AA"/>
    <w:rsid w:val="002A5750"/>
    <w:rsid w:val="002B00DB"/>
    <w:rsid w:val="002C198E"/>
    <w:rsid w:val="002C3B25"/>
    <w:rsid w:val="002D45E4"/>
    <w:rsid w:val="002D46A4"/>
    <w:rsid w:val="002D6390"/>
    <w:rsid w:val="002E5E20"/>
    <w:rsid w:val="002E66FD"/>
    <w:rsid w:val="002F1D7E"/>
    <w:rsid w:val="002F1FBC"/>
    <w:rsid w:val="002F28CA"/>
    <w:rsid w:val="0033354F"/>
    <w:rsid w:val="00334626"/>
    <w:rsid w:val="00335F9D"/>
    <w:rsid w:val="00342CFF"/>
    <w:rsid w:val="003467B6"/>
    <w:rsid w:val="00350B17"/>
    <w:rsid w:val="00356CA9"/>
    <w:rsid w:val="003641B9"/>
    <w:rsid w:val="00394F60"/>
    <w:rsid w:val="003B2B45"/>
    <w:rsid w:val="003B4633"/>
    <w:rsid w:val="003B6126"/>
    <w:rsid w:val="003B6AD0"/>
    <w:rsid w:val="003C5863"/>
    <w:rsid w:val="003E2D43"/>
    <w:rsid w:val="003F2781"/>
    <w:rsid w:val="004267E6"/>
    <w:rsid w:val="00426F03"/>
    <w:rsid w:val="004323D6"/>
    <w:rsid w:val="00436770"/>
    <w:rsid w:val="00446F81"/>
    <w:rsid w:val="0044726D"/>
    <w:rsid w:val="00450ED8"/>
    <w:rsid w:val="00451E38"/>
    <w:rsid w:val="00453717"/>
    <w:rsid w:val="00465D31"/>
    <w:rsid w:val="00476034"/>
    <w:rsid w:val="004825DC"/>
    <w:rsid w:val="00495342"/>
    <w:rsid w:val="004B1067"/>
    <w:rsid w:val="004C2AAD"/>
    <w:rsid w:val="004C7044"/>
    <w:rsid w:val="005028AA"/>
    <w:rsid w:val="005149B5"/>
    <w:rsid w:val="0052071E"/>
    <w:rsid w:val="00546B70"/>
    <w:rsid w:val="00557888"/>
    <w:rsid w:val="0056038A"/>
    <w:rsid w:val="00561612"/>
    <w:rsid w:val="0057327E"/>
    <w:rsid w:val="00581585"/>
    <w:rsid w:val="005915F8"/>
    <w:rsid w:val="005926DD"/>
    <w:rsid w:val="00593184"/>
    <w:rsid w:val="00594361"/>
    <w:rsid w:val="005A2D75"/>
    <w:rsid w:val="005A31AF"/>
    <w:rsid w:val="005A7F44"/>
    <w:rsid w:val="005B3C24"/>
    <w:rsid w:val="005C19D0"/>
    <w:rsid w:val="00623930"/>
    <w:rsid w:val="00642C49"/>
    <w:rsid w:val="006431D1"/>
    <w:rsid w:val="006475D5"/>
    <w:rsid w:val="00651E8E"/>
    <w:rsid w:val="00653F47"/>
    <w:rsid w:val="00671F7D"/>
    <w:rsid w:val="00671FFB"/>
    <w:rsid w:val="00682478"/>
    <w:rsid w:val="00685B23"/>
    <w:rsid w:val="00686F30"/>
    <w:rsid w:val="00694C81"/>
    <w:rsid w:val="006B115A"/>
    <w:rsid w:val="006C2F52"/>
    <w:rsid w:val="006D4B83"/>
    <w:rsid w:val="006E37BE"/>
    <w:rsid w:val="006E4B8F"/>
    <w:rsid w:val="006E6D0B"/>
    <w:rsid w:val="006F0215"/>
    <w:rsid w:val="006F5B25"/>
    <w:rsid w:val="006F5C12"/>
    <w:rsid w:val="0070449A"/>
    <w:rsid w:val="00704A2A"/>
    <w:rsid w:val="0071257F"/>
    <w:rsid w:val="00716956"/>
    <w:rsid w:val="00717D60"/>
    <w:rsid w:val="0072602E"/>
    <w:rsid w:val="007265B3"/>
    <w:rsid w:val="00734657"/>
    <w:rsid w:val="0074451F"/>
    <w:rsid w:val="0074479D"/>
    <w:rsid w:val="00747D61"/>
    <w:rsid w:val="00756184"/>
    <w:rsid w:val="0076436B"/>
    <w:rsid w:val="007706B5"/>
    <w:rsid w:val="00776514"/>
    <w:rsid w:val="00781409"/>
    <w:rsid w:val="00793161"/>
    <w:rsid w:val="007C07F0"/>
    <w:rsid w:val="007C54DE"/>
    <w:rsid w:val="007D4775"/>
    <w:rsid w:val="007E0348"/>
    <w:rsid w:val="007E77CC"/>
    <w:rsid w:val="007F362B"/>
    <w:rsid w:val="007F72F9"/>
    <w:rsid w:val="00803489"/>
    <w:rsid w:val="008074F9"/>
    <w:rsid w:val="00822BD4"/>
    <w:rsid w:val="008345CF"/>
    <w:rsid w:val="00860443"/>
    <w:rsid w:val="0088548E"/>
    <w:rsid w:val="00885779"/>
    <w:rsid w:val="008859A8"/>
    <w:rsid w:val="00890B8A"/>
    <w:rsid w:val="008971A9"/>
    <w:rsid w:val="008A4329"/>
    <w:rsid w:val="008B0BBA"/>
    <w:rsid w:val="008B5363"/>
    <w:rsid w:val="008B782A"/>
    <w:rsid w:val="008C1557"/>
    <w:rsid w:val="008C349F"/>
    <w:rsid w:val="008D1C7F"/>
    <w:rsid w:val="008D4173"/>
    <w:rsid w:val="008E2A0A"/>
    <w:rsid w:val="008F6DA0"/>
    <w:rsid w:val="00903132"/>
    <w:rsid w:val="00904D05"/>
    <w:rsid w:val="00914A2E"/>
    <w:rsid w:val="0091502B"/>
    <w:rsid w:val="00916158"/>
    <w:rsid w:val="009420FC"/>
    <w:rsid w:val="009420FF"/>
    <w:rsid w:val="0094290F"/>
    <w:rsid w:val="00942DD2"/>
    <w:rsid w:val="009564DB"/>
    <w:rsid w:val="009569DD"/>
    <w:rsid w:val="00963328"/>
    <w:rsid w:val="00963B41"/>
    <w:rsid w:val="00970460"/>
    <w:rsid w:val="00981F6A"/>
    <w:rsid w:val="009878A5"/>
    <w:rsid w:val="0099048A"/>
    <w:rsid w:val="009A7E11"/>
    <w:rsid w:val="009C020F"/>
    <w:rsid w:val="009C1699"/>
    <w:rsid w:val="009D4728"/>
    <w:rsid w:val="009E7CB1"/>
    <w:rsid w:val="00A00928"/>
    <w:rsid w:val="00A07BE5"/>
    <w:rsid w:val="00A218B0"/>
    <w:rsid w:val="00A41070"/>
    <w:rsid w:val="00A625CF"/>
    <w:rsid w:val="00A6676B"/>
    <w:rsid w:val="00A77E75"/>
    <w:rsid w:val="00A82640"/>
    <w:rsid w:val="00A82718"/>
    <w:rsid w:val="00A85411"/>
    <w:rsid w:val="00A900E3"/>
    <w:rsid w:val="00A95BDB"/>
    <w:rsid w:val="00A95F5E"/>
    <w:rsid w:val="00AA144F"/>
    <w:rsid w:val="00AA5312"/>
    <w:rsid w:val="00AB08F8"/>
    <w:rsid w:val="00AB283F"/>
    <w:rsid w:val="00AC167B"/>
    <w:rsid w:val="00AC7570"/>
    <w:rsid w:val="00AD2889"/>
    <w:rsid w:val="00AF5245"/>
    <w:rsid w:val="00B000FB"/>
    <w:rsid w:val="00B003C8"/>
    <w:rsid w:val="00B17296"/>
    <w:rsid w:val="00B20CBE"/>
    <w:rsid w:val="00B23180"/>
    <w:rsid w:val="00B31ADB"/>
    <w:rsid w:val="00B31D5B"/>
    <w:rsid w:val="00B431B1"/>
    <w:rsid w:val="00B555D5"/>
    <w:rsid w:val="00B6380C"/>
    <w:rsid w:val="00B64FFF"/>
    <w:rsid w:val="00B753A7"/>
    <w:rsid w:val="00B87534"/>
    <w:rsid w:val="00B9410F"/>
    <w:rsid w:val="00B94565"/>
    <w:rsid w:val="00B9524B"/>
    <w:rsid w:val="00BA2B3A"/>
    <w:rsid w:val="00BA5E5E"/>
    <w:rsid w:val="00BB204F"/>
    <w:rsid w:val="00BB3136"/>
    <w:rsid w:val="00BB5670"/>
    <w:rsid w:val="00BC06E4"/>
    <w:rsid w:val="00BC096C"/>
    <w:rsid w:val="00BC10C9"/>
    <w:rsid w:val="00BC32A8"/>
    <w:rsid w:val="00BD4737"/>
    <w:rsid w:val="00BD6456"/>
    <w:rsid w:val="00BE4733"/>
    <w:rsid w:val="00BE7BC1"/>
    <w:rsid w:val="00BF07F1"/>
    <w:rsid w:val="00BF55B8"/>
    <w:rsid w:val="00BF6F8A"/>
    <w:rsid w:val="00C010C2"/>
    <w:rsid w:val="00C138B1"/>
    <w:rsid w:val="00C23FC2"/>
    <w:rsid w:val="00C35293"/>
    <w:rsid w:val="00C43B06"/>
    <w:rsid w:val="00C51DB4"/>
    <w:rsid w:val="00C5371F"/>
    <w:rsid w:val="00C5473F"/>
    <w:rsid w:val="00C54C90"/>
    <w:rsid w:val="00C76E7A"/>
    <w:rsid w:val="00C77A50"/>
    <w:rsid w:val="00CA6C5B"/>
    <w:rsid w:val="00CB1937"/>
    <w:rsid w:val="00CB3FC6"/>
    <w:rsid w:val="00CB461C"/>
    <w:rsid w:val="00CB7FA0"/>
    <w:rsid w:val="00CD5210"/>
    <w:rsid w:val="00CD52F5"/>
    <w:rsid w:val="00CD5CA7"/>
    <w:rsid w:val="00CE3073"/>
    <w:rsid w:val="00CE787B"/>
    <w:rsid w:val="00CF2F99"/>
    <w:rsid w:val="00D01B7E"/>
    <w:rsid w:val="00D04A85"/>
    <w:rsid w:val="00D154BB"/>
    <w:rsid w:val="00D23DE2"/>
    <w:rsid w:val="00D242F4"/>
    <w:rsid w:val="00D27A02"/>
    <w:rsid w:val="00D27A27"/>
    <w:rsid w:val="00D40C7F"/>
    <w:rsid w:val="00D40F31"/>
    <w:rsid w:val="00D46738"/>
    <w:rsid w:val="00D55195"/>
    <w:rsid w:val="00D72BE1"/>
    <w:rsid w:val="00D7781F"/>
    <w:rsid w:val="00D77929"/>
    <w:rsid w:val="00D81192"/>
    <w:rsid w:val="00D82C15"/>
    <w:rsid w:val="00D95991"/>
    <w:rsid w:val="00DA0D96"/>
    <w:rsid w:val="00DB73F4"/>
    <w:rsid w:val="00DC155B"/>
    <w:rsid w:val="00DC6A26"/>
    <w:rsid w:val="00DD58EE"/>
    <w:rsid w:val="00DF5135"/>
    <w:rsid w:val="00DF7068"/>
    <w:rsid w:val="00E01D09"/>
    <w:rsid w:val="00E03637"/>
    <w:rsid w:val="00E12B8E"/>
    <w:rsid w:val="00E142CC"/>
    <w:rsid w:val="00E1452F"/>
    <w:rsid w:val="00E155FE"/>
    <w:rsid w:val="00E312BB"/>
    <w:rsid w:val="00E34337"/>
    <w:rsid w:val="00E4284B"/>
    <w:rsid w:val="00E43DCB"/>
    <w:rsid w:val="00E44F3C"/>
    <w:rsid w:val="00E470D0"/>
    <w:rsid w:val="00E47861"/>
    <w:rsid w:val="00E6130B"/>
    <w:rsid w:val="00E721D3"/>
    <w:rsid w:val="00E82E17"/>
    <w:rsid w:val="00E85D90"/>
    <w:rsid w:val="00E85DE8"/>
    <w:rsid w:val="00E86FF3"/>
    <w:rsid w:val="00E875CB"/>
    <w:rsid w:val="00E96CD0"/>
    <w:rsid w:val="00EA10CF"/>
    <w:rsid w:val="00EB2924"/>
    <w:rsid w:val="00ED0C35"/>
    <w:rsid w:val="00F212E0"/>
    <w:rsid w:val="00F31491"/>
    <w:rsid w:val="00F347C5"/>
    <w:rsid w:val="00F41363"/>
    <w:rsid w:val="00F43E17"/>
    <w:rsid w:val="00F52205"/>
    <w:rsid w:val="00F63008"/>
    <w:rsid w:val="00F660CF"/>
    <w:rsid w:val="00F67CDD"/>
    <w:rsid w:val="00F73C3C"/>
    <w:rsid w:val="00F757F2"/>
    <w:rsid w:val="00F81BA5"/>
    <w:rsid w:val="00F82FDF"/>
    <w:rsid w:val="00F8321A"/>
    <w:rsid w:val="00F85415"/>
    <w:rsid w:val="00F8668F"/>
    <w:rsid w:val="00F91205"/>
    <w:rsid w:val="00F933E5"/>
    <w:rsid w:val="00FA7276"/>
    <w:rsid w:val="00FB4164"/>
    <w:rsid w:val="00FC1033"/>
    <w:rsid w:val="00FC3B88"/>
    <w:rsid w:val="00FD55DD"/>
    <w:rsid w:val="00FE4A2C"/>
    <w:rsid w:val="00FF7DF6"/>
  </w:rsids>
  <m:mathPr>
    <m:mathFont m:val="Cambria Math"/>
    <m:brkBin m:val="before"/>
    <m:brkBinSub m:val="--"/>
    <m:smallFrac/>
    <m:dispDef/>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Strong" w:qFormat="1"/>
    <w:lsdException w:name="Emphasis" w:uiPriority="20" w:qFormat="1"/>
    <w:lsdException w:name="No List" w:uiPriority="99"/>
    <w:lsdException w:name="Placeholder Text" w:semiHidden="1" w:uiPriority="99" w:unhideWhenUsed="1"/>
    <w:lsdException w:name="No Spacing" w:uiPriority="99" w:qFormat="1"/>
    <w:lsdException w:name="Light Shading" w:semiHidden="1" w:uiPriority="99" w:unhideWhenUsed="1"/>
    <w:lsdException w:name="Light List" w:semiHidden="1" w:uiPriority="99" w:unhideWhenUsed="1"/>
    <w:lsdException w:name="Light Grid" w:semiHidden="1" w:uiPriority="99" w:unhideWhenUsed="1"/>
    <w:lsdException w:name="Medium Shading 1" w:semiHidden="1" w:uiPriority="99" w:unhideWhenUsed="1"/>
    <w:lsdException w:name="Medium Shading 2" w:semiHidden="1" w:uiPriority="99" w:unhideWhenUsed="1"/>
    <w:lsdException w:name="Medium List 1" w:semiHidden="1" w:uiPriority="99" w:unhideWhenUsed="1"/>
    <w:lsdException w:name="Medium List 2" w:semiHidden="1" w:uiPriority="99" w:unhideWhenUsed="1"/>
    <w:lsdException w:name="Medium Grid 1" w:semiHidden="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semiHidden="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37" w:unhideWhenUsed="1"/>
    <w:lsdException w:name="TOC Heading" w:semiHidden="1" w:uiPriority="71" w:unhideWhenUsed="1" w:qFormat="1"/>
  </w:latentStyles>
  <w:style w:type="paragraph" w:default="1" w:styleId="Normal">
    <w:name w:val="Normal"/>
    <w:qFormat/>
    <w:rsid w:val="00A60C37"/>
    <w:rPr>
      <w:sz w:val="24"/>
      <w:szCs w:val="24"/>
    </w:rPr>
  </w:style>
  <w:style w:type="paragraph" w:styleId="Heading1">
    <w:name w:val="heading 1"/>
    <w:basedOn w:val="Normal"/>
    <w:next w:val="Normal"/>
    <w:qFormat/>
    <w:rsid w:val="00FD4702"/>
    <w:pPr>
      <w:keepNext/>
      <w:spacing w:before="240" w:after="60"/>
      <w:outlineLvl w:val="0"/>
    </w:pPr>
    <w:rPr>
      <w:rFonts w:ascii="Arial" w:hAnsi="Arial" w:cs="Arial"/>
      <w:b/>
      <w:bCs/>
      <w:kern w:val="32"/>
      <w:sz w:val="32"/>
      <w:szCs w:val="32"/>
    </w:rPr>
  </w:style>
  <w:style w:type="paragraph" w:styleId="Heading2">
    <w:name w:val="heading 2"/>
    <w:basedOn w:val="Normal"/>
    <w:qFormat/>
    <w:rsid w:val="00277615"/>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F12F59"/>
    <w:pPr>
      <w:autoSpaceDE w:val="0"/>
      <w:autoSpaceDN w:val="0"/>
      <w:spacing w:line="480" w:lineRule="auto"/>
      <w:ind w:firstLine="720"/>
    </w:pPr>
    <w:rPr>
      <w:sz w:val="20"/>
      <w:szCs w:val="20"/>
      <w:lang w:val="en-US" w:eastAsia="en-US"/>
    </w:rPr>
  </w:style>
  <w:style w:type="paragraph" w:styleId="PlainText">
    <w:name w:val="Plain Text"/>
    <w:basedOn w:val="Normal"/>
    <w:rsid w:val="00586597"/>
    <w:rPr>
      <w:rFonts w:ascii="Courier New" w:hAnsi="Courier New" w:cs="Courier New"/>
      <w:sz w:val="20"/>
      <w:szCs w:val="20"/>
      <w:lang w:val="en-US" w:eastAsia="en-US"/>
    </w:rPr>
  </w:style>
  <w:style w:type="paragraph" w:styleId="Header">
    <w:name w:val="header"/>
    <w:basedOn w:val="Normal"/>
    <w:rsid w:val="00586597"/>
    <w:pPr>
      <w:tabs>
        <w:tab w:val="center" w:pos="4153"/>
        <w:tab w:val="right" w:pos="8306"/>
      </w:tabs>
    </w:pPr>
  </w:style>
  <w:style w:type="paragraph" w:styleId="Footer">
    <w:name w:val="footer"/>
    <w:basedOn w:val="Normal"/>
    <w:rsid w:val="00586597"/>
    <w:pPr>
      <w:tabs>
        <w:tab w:val="center" w:pos="4153"/>
        <w:tab w:val="right" w:pos="8306"/>
      </w:tabs>
    </w:pPr>
  </w:style>
  <w:style w:type="character" w:styleId="PageNumber">
    <w:name w:val="page number"/>
    <w:basedOn w:val="DefaultParagraphFont"/>
    <w:rsid w:val="00586597"/>
  </w:style>
  <w:style w:type="character" w:customStyle="1" w:styleId="titles-title">
    <w:name w:val="titles-title"/>
    <w:basedOn w:val="DefaultParagraphFont"/>
    <w:rsid w:val="003A42B3"/>
  </w:style>
  <w:style w:type="character" w:customStyle="1" w:styleId="titles-source">
    <w:name w:val="titles-source"/>
    <w:basedOn w:val="DefaultParagraphFont"/>
    <w:rsid w:val="003A42B3"/>
  </w:style>
  <w:style w:type="character" w:customStyle="1" w:styleId="bibrecord-highlight">
    <w:name w:val="bibrecord-highlight"/>
    <w:basedOn w:val="DefaultParagraphFont"/>
    <w:rsid w:val="003A42B3"/>
  </w:style>
  <w:style w:type="character" w:styleId="Strong">
    <w:name w:val="Strong"/>
    <w:qFormat/>
    <w:rsid w:val="00D77C5B"/>
    <w:rPr>
      <w:b/>
      <w:bCs/>
    </w:rPr>
  </w:style>
  <w:style w:type="character" w:styleId="CommentReference">
    <w:name w:val="annotation reference"/>
    <w:semiHidden/>
    <w:rsid w:val="0032627C"/>
    <w:rPr>
      <w:sz w:val="16"/>
      <w:szCs w:val="16"/>
    </w:rPr>
  </w:style>
  <w:style w:type="paragraph" w:styleId="CommentText">
    <w:name w:val="annotation text"/>
    <w:basedOn w:val="Normal"/>
    <w:semiHidden/>
    <w:rsid w:val="0032627C"/>
    <w:rPr>
      <w:sz w:val="20"/>
      <w:szCs w:val="20"/>
    </w:rPr>
  </w:style>
  <w:style w:type="paragraph" w:styleId="CommentSubject">
    <w:name w:val="annotation subject"/>
    <w:basedOn w:val="CommentText"/>
    <w:next w:val="CommentText"/>
    <w:semiHidden/>
    <w:rsid w:val="0032627C"/>
    <w:rPr>
      <w:b/>
      <w:bCs/>
    </w:rPr>
  </w:style>
  <w:style w:type="paragraph" w:styleId="BalloonText">
    <w:name w:val="Balloon Text"/>
    <w:basedOn w:val="Normal"/>
    <w:semiHidden/>
    <w:rsid w:val="0032627C"/>
    <w:rPr>
      <w:rFonts w:ascii="Tahoma" w:hAnsi="Tahoma" w:cs="Tahoma"/>
      <w:sz w:val="16"/>
      <w:szCs w:val="16"/>
    </w:rPr>
  </w:style>
  <w:style w:type="character" w:customStyle="1" w:styleId="referer">
    <w:name w:val="referer"/>
    <w:basedOn w:val="DefaultParagraphFont"/>
    <w:rsid w:val="001D2D19"/>
  </w:style>
  <w:style w:type="character" w:styleId="Hyperlink">
    <w:name w:val="Hyperlink"/>
    <w:rsid w:val="00310F2B"/>
    <w:rPr>
      <w:color w:val="0000FF"/>
      <w:u w:val="single"/>
    </w:rPr>
  </w:style>
  <w:style w:type="paragraph" w:styleId="FootnoteText">
    <w:name w:val="footnote text"/>
    <w:basedOn w:val="Normal"/>
    <w:link w:val="FootnoteTextChar"/>
    <w:rsid w:val="00D40C7F"/>
    <w:rPr>
      <w:sz w:val="20"/>
      <w:szCs w:val="20"/>
    </w:rPr>
  </w:style>
  <w:style w:type="character" w:customStyle="1" w:styleId="FootnoteTextChar">
    <w:name w:val="Footnote Text Char"/>
    <w:basedOn w:val="DefaultParagraphFont"/>
    <w:link w:val="FootnoteText"/>
    <w:rsid w:val="00D40C7F"/>
  </w:style>
  <w:style w:type="character" w:styleId="FootnoteReference">
    <w:name w:val="footnote reference"/>
    <w:basedOn w:val="DefaultParagraphFont"/>
    <w:rsid w:val="00D40C7F"/>
    <w:rPr>
      <w:vertAlign w:val="superscript"/>
    </w:rPr>
  </w:style>
  <w:style w:type="character" w:styleId="Emphasis">
    <w:name w:val="Emphasis"/>
    <w:basedOn w:val="DefaultParagraphFont"/>
    <w:uiPriority w:val="20"/>
    <w:qFormat/>
    <w:rsid w:val="0056038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Strong" w:qFormat="1"/>
    <w:lsdException w:name="Emphasis" w:uiPriority="20" w:qFormat="1"/>
    <w:lsdException w:name="No List" w:uiPriority="99"/>
    <w:lsdException w:name="Placeholder Text" w:semiHidden="1" w:uiPriority="99" w:unhideWhenUsed="1"/>
    <w:lsdException w:name="No Spacing" w:uiPriority="99" w:qFormat="1"/>
    <w:lsdException w:name="Light Shading" w:semiHidden="1" w:uiPriority="99" w:unhideWhenUsed="1"/>
    <w:lsdException w:name="Light List" w:semiHidden="1" w:uiPriority="99" w:unhideWhenUsed="1"/>
    <w:lsdException w:name="Light Grid" w:semiHidden="1" w:uiPriority="99" w:unhideWhenUsed="1"/>
    <w:lsdException w:name="Medium Shading 1" w:semiHidden="1" w:uiPriority="99" w:unhideWhenUsed="1"/>
    <w:lsdException w:name="Medium Shading 2" w:semiHidden="1" w:uiPriority="99" w:unhideWhenUsed="1"/>
    <w:lsdException w:name="Medium List 1" w:semiHidden="1" w:uiPriority="99" w:unhideWhenUsed="1"/>
    <w:lsdException w:name="Medium List 2" w:semiHidden="1" w:uiPriority="99" w:unhideWhenUsed="1"/>
    <w:lsdException w:name="Medium Grid 1" w:semiHidden="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semiHidden="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37" w:unhideWhenUsed="1"/>
    <w:lsdException w:name="TOC Heading" w:semiHidden="1" w:uiPriority="71" w:unhideWhenUsed="1" w:qFormat="1"/>
  </w:latentStyles>
  <w:style w:type="paragraph" w:default="1" w:styleId="Normal">
    <w:name w:val="Normal"/>
    <w:qFormat/>
    <w:rsid w:val="00A60C37"/>
    <w:rPr>
      <w:sz w:val="24"/>
      <w:szCs w:val="24"/>
    </w:rPr>
  </w:style>
  <w:style w:type="paragraph" w:styleId="Heading1">
    <w:name w:val="heading 1"/>
    <w:basedOn w:val="Normal"/>
    <w:next w:val="Normal"/>
    <w:qFormat/>
    <w:rsid w:val="00FD4702"/>
    <w:pPr>
      <w:keepNext/>
      <w:spacing w:before="240" w:after="60"/>
      <w:outlineLvl w:val="0"/>
    </w:pPr>
    <w:rPr>
      <w:rFonts w:ascii="Arial" w:hAnsi="Arial" w:cs="Arial"/>
      <w:b/>
      <w:bCs/>
      <w:kern w:val="32"/>
      <w:sz w:val="32"/>
      <w:szCs w:val="32"/>
    </w:rPr>
  </w:style>
  <w:style w:type="paragraph" w:styleId="Heading2">
    <w:name w:val="heading 2"/>
    <w:basedOn w:val="Normal"/>
    <w:qFormat/>
    <w:rsid w:val="00277615"/>
    <w:pPr>
      <w:spacing w:before="100" w:beforeAutospacing="1" w:after="100" w:afterAutospacing="1"/>
      <w:outlineLvl w:val="1"/>
    </w:pPr>
    <w:rPr>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F12F59"/>
    <w:pPr>
      <w:autoSpaceDE w:val="0"/>
      <w:autoSpaceDN w:val="0"/>
      <w:spacing w:line="480" w:lineRule="auto"/>
      <w:ind w:firstLine="720"/>
    </w:pPr>
    <w:rPr>
      <w:sz w:val="20"/>
      <w:szCs w:val="20"/>
      <w:lang w:val="en-US" w:eastAsia="en-US"/>
    </w:rPr>
  </w:style>
  <w:style w:type="paragraph" w:styleId="PlainText">
    <w:name w:val="Plain Text"/>
    <w:basedOn w:val="Normal"/>
    <w:rsid w:val="00586597"/>
    <w:rPr>
      <w:rFonts w:ascii="Courier New" w:hAnsi="Courier New" w:cs="Courier New"/>
      <w:sz w:val="20"/>
      <w:szCs w:val="20"/>
      <w:lang w:val="en-US" w:eastAsia="en-US"/>
    </w:rPr>
  </w:style>
  <w:style w:type="paragraph" w:styleId="Header">
    <w:name w:val="header"/>
    <w:basedOn w:val="Normal"/>
    <w:rsid w:val="00586597"/>
    <w:pPr>
      <w:tabs>
        <w:tab w:val="center" w:pos="4153"/>
        <w:tab w:val="right" w:pos="8306"/>
      </w:tabs>
    </w:pPr>
  </w:style>
  <w:style w:type="paragraph" w:styleId="Footer">
    <w:name w:val="footer"/>
    <w:basedOn w:val="Normal"/>
    <w:rsid w:val="00586597"/>
    <w:pPr>
      <w:tabs>
        <w:tab w:val="center" w:pos="4153"/>
        <w:tab w:val="right" w:pos="8306"/>
      </w:tabs>
    </w:pPr>
  </w:style>
  <w:style w:type="character" w:styleId="PageNumber">
    <w:name w:val="page number"/>
    <w:basedOn w:val="DefaultParagraphFont"/>
    <w:rsid w:val="00586597"/>
  </w:style>
  <w:style w:type="character" w:customStyle="1" w:styleId="titles-title">
    <w:name w:val="titles-title"/>
    <w:basedOn w:val="DefaultParagraphFont"/>
    <w:rsid w:val="003A42B3"/>
  </w:style>
  <w:style w:type="character" w:customStyle="1" w:styleId="titles-source">
    <w:name w:val="titles-source"/>
    <w:basedOn w:val="DefaultParagraphFont"/>
    <w:rsid w:val="003A42B3"/>
  </w:style>
  <w:style w:type="character" w:customStyle="1" w:styleId="bibrecord-highlight">
    <w:name w:val="bibrecord-highlight"/>
    <w:basedOn w:val="DefaultParagraphFont"/>
    <w:rsid w:val="003A42B3"/>
  </w:style>
  <w:style w:type="character" w:styleId="Strong">
    <w:name w:val="Strong"/>
    <w:qFormat/>
    <w:rsid w:val="00D77C5B"/>
    <w:rPr>
      <w:b/>
      <w:bCs/>
    </w:rPr>
  </w:style>
  <w:style w:type="character" w:styleId="CommentReference">
    <w:name w:val="annotation reference"/>
    <w:semiHidden/>
    <w:rsid w:val="0032627C"/>
    <w:rPr>
      <w:sz w:val="16"/>
      <w:szCs w:val="16"/>
    </w:rPr>
  </w:style>
  <w:style w:type="paragraph" w:styleId="CommentText">
    <w:name w:val="annotation text"/>
    <w:basedOn w:val="Normal"/>
    <w:semiHidden/>
    <w:rsid w:val="0032627C"/>
    <w:rPr>
      <w:sz w:val="20"/>
      <w:szCs w:val="20"/>
    </w:rPr>
  </w:style>
  <w:style w:type="paragraph" w:styleId="CommentSubject">
    <w:name w:val="annotation subject"/>
    <w:basedOn w:val="CommentText"/>
    <w:next w:val="CommentText"/>
    <w:semiHidden/>
    <w:rsid w:val="0032627C"/>
    <w:rPr>
      <w:b/>
      <w:bCs/>
    </w:rPr>
  </w:style>
  <w:style w:type="paragraph" w:styleId="BalloonText">
    <w:name w:val="Balloon Text"/>
    <w:basedOn w:val="Normal"/>
    <w:semiHidden/>
    <w:rsid w:val="0032627C"/>
    <w:rPr>
      <w:rFonts w:ascii="Tahoma" w:hAnsi="Tahoma" w:cs="Tahoma"/>
      <w:sz w:val="16"/>
      <w:szCs w:val="16"/>
    </w:rPr>
  </w:style>
  <w:style w:type="character" w:customStyle="1" w:styleId="referer">
    <w:name w:val="referer"/>
    <w:basedOn w:val="DefaultParagraphFont"/>
    <w:rsid w:val="001D2D19"/>
  </w:style>
  <w:style w:type="character" w:styleId="Hyperlink">
    <w:name w:val="Hyperlink"/>
    <w:rsid w:val="00310F2B"/>
    <w:rPr>
      <w:color w:val="0000FF"/>
      <w:u w:val="single"/>
    </w:rPr>
  </w:style>
  <w:style w:type="paragraph" w:styleId="FootnoteText">
    <w:name w:val="footnote text"/>
    <w:basedOn w:val="Normal"/>
    <w:link w:val="FootnoteTextChar"/>
    <w:rsid w:val="00D40C7F"/>
    <w:rPr>
      <w:sz w:val="20"/>
      <w:szCs w:val="20"/>
    </w:rPr>
  </w:style>
  <w:style w:type="character" w:customStyle="1" w:styleId="FootnoteTextChar">
    <w:name w:val="Footnote Text Char"/>
    <w:basedOn w:val="DefaultParagraphFont"/>
    <w:link w:val="FootnoteText"/>
    <w:rsid w:val="00D40C7F"/>
  </w:style>
  <w:style w:type="character" w:styleId="FootnoteReference">
    <w:name w:val="footnote reference"/>
    <w:basedOn w:val="DefaultParagraphFont"/>
    <w:rsid w:val="00D40C7F"/>
    <w:rPr>
      <w:vertAlign w:val="superscript"/>
    </w:rPr>
  </w:style>
  <w:style w:type="character" w:styleId="Emphasis">
    <w:name w:val="Emphasis"/>
    <w:basedOn w:val="DefaultParagraphFont"/>
    <w:uiPriority w:val="20"/>
    <w:qFormat/>
    <w:rsid w:val="0056038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63575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cognaction.org/rick/pdfs/papers/duran_dale_kreuz_2011.pdf" TargetMode="External"/><Relationship Id="rId4" Type="http://schemas.microsoft.com/office/2007/relationships/stylesWithEffects" Target="stylesWithEffects.xml"/><Relationship Id="rId9" Type="http://schemas.openxmlformats.org/officeDocument/2006/relationships/hyperlink" Target="mailto:lynden.miles@abdn.ac.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224BD0-B617-4D10-92E8-12AC6B6B85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5593</Words>
  <Characters>31884</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One of the central requirements of social life is that of understanding others</vt:lpstr>
    </vt:vector>
  </TitlesOfParts>
  <Company>University of Birmingham</Company>
  <LinksUpToDate>false</LinksUpToDate>
  <CharactersWithSpaces>37403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One of the central requirements of social life is that of understanding others</dc:title>
  <dc:creator>Neil Macrae</dc:creator>
  <cp:lastModifiedBy>Lynden Miles</cp:lastModifiedBy>
  <cp:revision>3</cp:revision>
  <cp:lastPrinted>2013-08-08T08:12:00Z</cp:lastPrinted>
  <dcterms:created xsi:type="dcterms:W3CDTF">2013-10-18T08:43:00Z</dcterms:created>
  <dcterms:modified xsi:type="dcterms:W3CDTF">2013-10-18T08:43:00Z</dcterms:modified>
</cp:coreProperties>
</file>