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4199AF" w14:textId="77777777" w:rsidR="00FA2DDD" w:rsidRPr="004E07E6" w:rsidRDefault="00FA2DDD" w:rsidP="00A00354">
      <w:pPr>
        <w:widowControl w:val="0"/>
        <w:spacing w:line="480" w:lineRule="auto"/>
        <w:rPr>
          <w:rFonts w:ascii="Times New Roman" w:hAnsi="Times New Roman"/>
          <w:b/>
        </w:rPr>
      </w:pPr>
      <w:r w:rsidRPr="004E07E6">
        <w:rPr>
          <w:rFonts w:ascii="Times New Roman" w:hAnsi="Times New Roman"/>
          <w:b/>
        </w:rPr>
        <w:t xml:space="preserve">Validation and </w:t>
      </w:r>
      <w:r w:rsidR="006A7283" w:rsidRPr="004E07E6">
        <w:rPr>
          <w:rFonts w:ascii="Times New Roman" w:hAnsi="Times New Roman"/>
          <w:b/>
        </w:rPr>
        <w:t>virtuosity</w:t>
      </w:r>
      <w:r w:rsidRPr="004E07E6">
        <w:rPr>
          <w:rFonts w:ascii="Times New Roman" w:hAnsi="Times New Roman"/>
          <w:b/>
        </w:rPr>
        <w:t xml:space="preserve">: Perspectives on </w:t>
      </w:r>
      <w:r w:rsidR="006A7283" w:rsidRPr="004E07E6">
        <w:rPr>
          <w:rFonts w:ascii="Times New Roman" w:hAnsi="Times New Roman"/>
          <w:b/>
        </w:rPr>
        <w:t>difference and authorship/control in dance</w:t>
      </w:r>
    </w:p>
    <w:p w14:paraId="7AB18EA2" w14:textId="77777777" w:rsidR="006A7283" w:rsidRPr="004E07E6" w:rsidRDefault="00B44713" w:rsidP="00A00354">
      <w:pPr>
        <w:widowControl w:val="0"/>
        <w:spacing w:line="480" w:lineRule="auto"/>
        <w:rPr>
          <w:rFonts w:ascii="Times New Roman" w:hAnsi="Times New Roman"/>
        </w:rPr>
      </w:pPr>
      <w:r w:rsidRPr="004E07E6">
        <w:rPr>
          <w:rFonts w:ascii="Times New Roman" w:hAnsi="Times New Roman"/>
          <w:b/>
        </w:rPr>
        <w:t>Sarah Whatley</w:t>
      </w:r>
      <w:r w:rsidR="00810844" w:rsidRPr="004E07E6">
        <w:rPr>
          <w:rFonts w:ascii="Times New Roman" w:hAnsi="Times New Roman"/>
        </w:rPr>
        <w:t xml:space="preserve">, </w:t>
      </w:r>
      <w:r w:rsidR="006A7283" w:rsidRPr="004E07E6">
        <w:rPr>
          <w:rFonts w:ascii="Times New Roman" w:hAnsi="Times New Roman"/>
          <w:lang w:val="en-US"/>
        </w:rPr>
        <w:t>Coventry University</w:t>
      </w:r>
      <w:r w:rsidR="006A7283" w:rsidRPr="004E07E6">
        <w:rPr>
          <w:rFonts w:ascii="Times New Roman" w:hAnsi="Times New Roman"/>
        </w:rPr>
        <w:t xml:space="preserve"> </w:t>
      </w:r>
    </w:p>
    <w:p w14:paraId="08B9E8AC" w14:textId="77777777" w:rsidR="006A7283" w:rsidRPr="004E07E6" w:rsidRDefault="00810844" w:rsidP="00A00354">
      <w:pPr>
        <w:widowControl w:val="0"/>
        <w:spacing w:line="480" w:lineRule="auto"/>
        <w:rPr>
          <w:rFonts w:ascii="Times New Roman" w:hAnsi="Times New Roman"/>
        </w:rPr>
      </w:pPr>
      <w:r w:rsidRPr="004E07E6">
        <w:rPr>
          <w:rFonts w:ascii="Times New Roman" w:hAnsi="Times New Roman"/>
          <w:b/>
        </w:rPr>
        <w:t xml:space="preserve">Charlotte </w:t>
      </w:r>
      <w:proofErr w:type="spellStart"/>
      <w:r w:rsidRPr="004E07E6">
        <w:rPr>
          <w:rFonts w:ascii="Times New Roman" w:hAnsi="Times New Roman"/>
          <w:b/>
        </w:rPr>
        <w:t>Waelde</w:t>
      </w:r>
      <w:proofErr w:type="spellEnd"/>
      <w:r w:rsidRPr="004E07E6">
        <w:rPr>
          <w:rFonts w:ascii="Times New Roman" w:hAnsi="Times New Roman"/>
        </w:rPr>
        <w:t xml:space="preserve">, </w:t>
      </w:r>
      <w:r w:rsidR="006A7283" w:rsidRPr="004E07E6">
        <w:rPr>
          <w:rFonts w:ascii="Times New Roman" w:hAnsi="Times New Roman"/>
          <w:lang w:val="en-US"/>
        </w:rPr>
        <w:t>University of Exeter</w:t>
      </w:r>
      <w:r w:rsidR="006A7283" w:rsidRPr="004E07E6">
        <w:rPr>
          <w:rFonts w:ascii="Times New Roman" w:hAnsi="Times New Roman"/>
        </w:rPr>
        <w:t xml:space="preserve"> </w:t>
      </w:r>
    </w:p>
    <w:p w14:paraId="5F1FBFDC" w14:textId="77777777" w:rsidR="006A7283" w:rsidRPr="004E07E6" w:rsidRDefault="00810844" w:rsidP="00A00354">
      <w:pPr>
        <w:widowControl w:val="0"/>
        <w:spacing w:line="480" w:lineRule="auto"/>
        <w:rPr>
          <w:rFonts w:ascii="Times New Roman" w:hAnsi="Times New Roman"/>
        </w:rPr>
      </w:pPr>
      <w:r w:rsidRPr="004E07E6">
        <w:rPr>
          <w:rFonts w:ascii="Times New Roman" w:hAnsi="Times New Roman"/>
          <w:b/>
        </w:rPr>
        <w:t>Abbe Brown</w:t>
      </w:r>
      <w:r w:rsidRPr="004E07E6">
        <w:rPr>
          <w:rFonts w:ascii="Times New Roman" w:hAnsi="Times New Roman"/>
        </w:rPr>
        <w:t xml:space="preserve">, </w:t>
      </w:r>
      <w:r w:rsidR="006A7283" w:rsidRPr="004E07E6">
        <w:rPr>
          <w:rFonts w:ascii="Times New Roman" w:hAnsi="Times New Roman"/>
          <w:lang w:val="en-US"/>
        </w:rPr>
        <w:t>University of Aberdeen</w:t>
      </w:r>
    </w:p>
    <w:p w14:paraId="60104FA9" w14:textId="77777777" w:rsidR="00FA2DDD" w:rsidRPr="004E07E6" w:rsidRDefault="00810844" w:rsidP="00A00354">
      <w:pPr>
        <w:widowControl w:val="0"/>
        <w:spacing w:line="480" w:lineRule="auto"/>
        <w:rPr>
          <w:rFonts w:ascii="Times New Roman" w:hAnsi="Times New Roman"/>
        </w:rPr>
      </w:pPr>
      <w:r w:rsidRPr="004E07E6">
        <w:rPr>
          <w:rFonts w:ascii="Times New Roman" w:hAnsi="Times New Roman"/>
          <w:b/>
        </w:rPr>
        <w:t>Shawn Harmon</w:t>
      </w:r>
      <w:r w:rsidR="006A7283" w:rsidRPr="004E07E6">
        <w:rPr>
          <w:rFonts w:ascii="Times New Roman" w:hAnsi="Times New Roman"/>
        </w:rPr>
        <w:t xml:space="preserve">, </w:t>
      </w:r>
      <w:r w:rsidR="006A7283" w:rsidRPr="004E07E6">
        <w:rPr>
          <w:rFonts w:ascii="Times New Roman" w:hAnsi="Times New Roman"/>
          <w:lang w:val="en-US"/>
        </w:rPr>
        <w:t>University of Edinburgh</w:t>
      </w:r>
    </w:p>
    <w:p w14:paraId="6CCCE015" w14:textId="77777777" w:rsidR="006A7283" w:rsidRPr="004E07E6" w:rsidRDefault="006A7283" w:rsidP="00A00354">
      <w:pPr>
        <w:widowControl w:val="0"/>
        <w:spacing w:line="480" w:lineRule="auto"/>
        <w:ind w:right="855"/>
        <w:rPr>
          <w:rFonts w:ascii="Times New Roman" w:hAnsi="Times New Roman"/>
          <w:b/>
        </w:rPr>
      </w:pPr>
    </w:p>
    <w:p w14:paraId="0ABD6FBB" w14:textId="77777777" w:rsidR="00FA2DDD" w:rsidRPr="004E07E6" w:rsidRDefault="00FA2DDD" w:rsidP="00A00354">
      <w:pPr>
        <w:widowControl w:val="0"/>
        <w:spacing w:line="480" w:lineRule="auto"/>
        <w:ind w:right="855"/>
        <w:rPr>
          <w:rFonts w:ascii="Times New Roman" w:hAnsi="Times New Roman"/>
          <w:b/>
        </w:rPr>
      </w:pPr>
      <w:r w:rsidRPr="004E07E6">
        <w:rPr>
          <w:rFonts w:ascii="Times New Roman" w:hAnsi="Times New Roman"/>
          <w:b/>
        </w:rPr>
        <w:t xml:space="preserve">Abstract </w:t>
      </w:r>
    </w:p>
    <w:p w14:paraId="20741434" w14:textId="77777777" w:rsidR="00FA2DDD" w:rsidRPr="004E07E6" w:rsidRDefault="00FA2DDD" w:rsidP="00A00354">
      <w:pPr>
        <w:widowControl w:val="0"/>
        <w:autoSpaceDE w:val="0"/>
        <w:autoSpaceDN w:val="0"/>
        <w:adjustRightInd w:val="0"/>
        <w:spacing w:line="480" w:lineRule="auto"/>
        <w:rPr>
          <w:rFonts w:ascii="Times New Roman" w:hAnsi="Times New Roman"/>
          <w:lang w:val="en-US"/>
        </w:rPr>
      </w:pPr>
      <w:r w:rsidRPr="004E07E6">
        <w:rPr>
          <w:rFonts w:ascii="Times New Roman" w:hAnsi="Times New Roman"/>
          <w:lang w:val="en-US"/>
        </w:rPr>
        <w:t xml:space="preserve">This </w:t>
      </w:r>
      <w:r w:rsidR="00C23A94" w:rsidRPr="004E07E6">
        <w:rPr>
          <w:rFonts w:ascii="Times New Roman" w:hAnsi="Times New Roman"/>
          <w:lang w:val="en-US"/>
        </w:rPr>
        <w:t xml:space="preserve">article </w:t>
      </w:r>
      <w:r w:rsidRPr="004E07E6">
        <w:rPr>
          <w:rFonts w:ascii="Times New Roman" w:hAnsi="Times New Roman"/>
          <w:lang w:val="en-US"/>
        </w:rPr>
        <w:t xml:space="preserve">brings together two different perspectives, dance and law, to ask questions about authorship and ownership in </w:t>
      </w:r>
      <w:r w:rsidR="00810844" w:rsidRPr="004E07E6">
        <w:rPr>
          <w:rFonts w:ascii="Times New Roman" w:hAnsi="Times New Roman"/>
          <w:lang w:val="en-US"/>
        </w:rPr>
        <w:t xml:space="preserve">disabled </w:t>
      </w:r>
      <w:r w:rsidRPr="004E07E6">
        <w:rPr>
          <w:rFonts w:ascii="Times New Roman" w:hAnsi="Times New Roman"/>
          <w:lang w:val="en-US"/>
        </w:rPr>
        <w:t>dance.</w:t>
      </w:r>
      <w:r w:rsidR="00E60066" w:rsidRPr="004E07E6">
        <w:rPr>
          <w:rFonts w:ascii="Times New Roman" w:hAnsi="Times New Roman"/>
          <w:lang w:val="en-US"/>
        </w:rPr>
        <w:t xml:space="preserve"> </w:t>
      </w:r>
      <w:r w:rsidRPr="004E07E6">
        <w:rPr>
          <w:rFonts w:ascii="Times New Roman" w:hAnsi="Times New Roman"/>
          <w:lang w:val="en-US"/>
        </w:rPr>
        <w:t xml:space="preserve">The focus is on </w:t>
      </w:r>
      <w:r w:rsidR="00810844" w:rsidRPr="004E07E6">
        <w:rPr>
          <w:rFonts w:ascii="Times New Roman" w:hAnsi="Times New Roman"/>
          <w:lang w:val="en-US"/>
        </w:rPr>
        <w:t xml:space="preserve">Caroline Bowditch’s </w:t>
      </w:r>
      <w:r w:rsidRPr="004E07E6">
        <w:rPr>
          <w:rFonts w:ascii="Times New Roman" w:hAnsi="Times New Roman"/>
          <w:lang w:val="en-US"/>
        </w:rPr>
        <w:t xml:space="preserve">short film project, </w:t>
      </w:r>
      <w:r w:rsidR="00810844" w:rsidRPr="004E07E6">
        <w:rPr>
          <w:rFonts w:ascii="Times New Roman" w:hAnsi="Times New Roman"/>
          <w:i/>
          <w:lang w:val="en-US"/>
        </w:rPr>
        <w:t>A Casting Exploration</w:t>
      </w:r>
      <w:r w:rsidR="00810844" w:rsidRPr="004E07E6">
        <w:rPr>
          <w:rFonts w:ascii="Times New Roman" w:hAnsi="Times New Roman"/>
          <w:lang w:val="en-US"/>
        </w:rPr>
        <w:t xml:space="preserve">, </w:t>
      </w:r>
      <w:r w:rsidRPr="004E07E6">
        <w:rPr>
          <w:rFonts w:ascii="Times New Roman" w:hAnsi="Times New Roman"/>
          <w:lang w:val="en-US"/>
        </w:rPr>
        <w:t xml:space="preserve">in which she is recast as the female dancer in a duet section from Joan </w:t>
      </w:r>
      <w:proofErr w:type="spellStart"/>
      <w:r w:rsidRPr="004E07E6">
        <w:rPr>
          <w:rFonts w:ascii="Times New Roman" w:hAnsi="Times New Roman"/>
          <w:lang w:val="en-US"/>
        </w:rPr>
        <w:t>Cleville’s</w:t>
      </w:r>
      <w:proofErr w:type="spellEnd"/>
      <w:r w:rsidRPr="004E07E6">
        <w:rPr>
          <w:rFonts w:ascii="Times New Roman" w:hAnsi="Times New Roman"/>
          <w:lang w:val="en-US"/>
        </w:rPr>
        <w:t xml:space="preserve"> choreography for Scottish Dance Theatre, </w:t>
      </w:r>
      <w:r w:rsidRPr="004E07E6">
        <w:rPr>
          <w:rFonts w:ascii="Times New Roman" w:hAnsi="Times New Roman"/>
          <w:i/>
          <w:lang w:val="en-US"/>
        </w:rPr>
        <w:t>Love Games</w:t>
      </w:r>
      <w:r w:rsidR="000230EF" w:rsidRPr="00397E03">
        <w:rPr>
          <w:rFonts w:ascii="Times New Roman" w:hAnsi="Times New Roman"/>
          <w:lang w:val="en-US"/>
        </w:rPr>
        <w:t>.</w:t>
      </w:r>
      <w:r w:rsidRPr="004E07E6">
        <w:rPr>
          <w:rFonts w:ascii="Times New Roman" w:hAnsi="Times New Roman"/>
          <w:i/>
          <w:lang w:val="en-US"/>
        </w:rPr>
        <w:t xml:space="preserve"> </w:t>
      </w:r>
      <w:r w:rsidR="00810844" w:rsidRPr="004E07E6">
        <w:rPr>
          <w:rFonts w:ascii="Times New Roman" w:hAnsi="Times New Roman"/>
          <w:lang w:val="en-US"/>
        </w:rPr>
        <w:t>We explore</w:t>
      </w:r>
      <w:r w:rsidRPr="004E07E6">
        <w:rPr>
          <w:rFonts w:ascii="Times New Roman" w:hAnsi="Times New Roman"/>
          <w:lang w:val="en-US"/>
        </w:rPr>
        <w:t xml:space="preserve"> what medical law, human rights law and intellectual property law might say about Bowditch’s role. </w:t>
      </w:r>
      <w:r w:rsidR="00810844" w:rsidRPr="004E07E6">
        <w:rPr>
          <w:rFonts w:ascii="Times New Roman" w:hAnsi="Times New Roman"/>
          <w:lang w:val="en-US"/>
        </w:rPr>
        <w:t xml:space="preserve">We </w:t>
      </w:r>
      <w:r w:rsidRPr="004E07E6">
        <w:rPr>
          <w:rFonts w:ascii="Times New Roman" w:hAnsi="Times New Roman"/>
          <w:lang w:val="en-US"/>
        </w:rPr>
        <w:t>show how the film project raises questions about the aesthetic properties of the double duet, the politics of sameness and difference, and who can claim ‘ownership’ of the dance.</w:t>
      </w:r>
    </w:p>
    <w:p w14:paraId="2037DC5E" w14:textId="77777777" w:rsidR="006A7283" w:rsidRPr="004E07E6" w:rsidRDefault="006A7283" w:rsidP="00A00354">
      <w:pPr>
        <w:widowControl w:val="0"/>
        <w:autoSpaceDE w:val="0"/>
        <w:autoSpaceDN w:val="0"/>
        <w:adjustRightInd w:val="0"/>
        <w:spacing w:line="480" w:lineRule="auto"/>
        <w:rPr>
          <w:rFonts w:ascii="Times New Roman" w:hAnsi="Times New Roman"/>
          <w:b/>
          <w:lang w:val="en-US"/>
        </w:rPr>
      </w:pPr>
    </w:p>
    <w:p w14:paraId="1A0DD4F2" w14:textId="77777777" w:rsidR="00B44713" w:rsidRPr="004E07E6" w:rsidRDefault="006A7283" w:rsidP="00A00354">
      <w:pPr>
        <w:widowControl w:val="0"/>
        <w:autoSpaceDE w:val="0"/>
        <w:autoSpaceDN w:val="0"/>
        <w:adjustRightInd w:val="0"/>
        <w:spacing w:line="480" w:lineRule="auto"/>
        <w:rPr>
          <w:rFonts w:ascii="Times New Roman" w:hAnsi="Times New Roman"/>
          <w:b/>
          <w:lang w:val="en-US"/>
        </w:rPr>
      </w:pPr>
      <w:r w:rsidRPr="004E07E6">
        <w:rPr>
          <w:rFonts w:ascii="Times New Roman" w:hAnsi="Times New Roman"/>
          <w:b/>
          <w:lang w:val="en-US"/>
        </w:rPr>
        <w:t>Keywords</w:t>
      </w:r>
    </w:p>
    <w:p w14:paraId="1FAF16BE" w14:textId="77777777" w:rsidR="006A7283" w:rsidRPr="004E07E6" w:rsidRDefault="006A7283" w:rsidP="00A00354">
      <w:pPr>
        <w:widowControl w:val="0"/>
        <w:autoSpaceDE w:val="0"/>
        <w:autoSpaceDN w:val="0"/>
        <w:adjustRightInd w:val="0"/>
        <w:spacing w:line="480" w:lineRule="auto"/>
        <w:rPr>
          <w:rFonts w:ascii="Times New Roman" w:hAnsi="Times New Roman"/>
          <w:lang w:val="en-US"/>
        </w:rPr>
      </w:pPr>
      <w:proofErr w:type="gramStart"/>
      <w:r w:rsidRPr="004E07E6">
        <w:rPr>
          <w:rFonts w:ascii="Times New Roman" w:hAnsi="Times New Roman"/>
          <w:lang w:val="en-US"/>
        </w:rPr>
        <w:t>disability</w:t>
      </w:r>
      <w:proofErr w:type="gramEnd"/>
      <w:r w:rsidRPr="004E07E6">
        <w:rPr>
          <w:rFonts w:ascii="Times New Roman" w:hAnsi="Times New Roman"/>
          <w:lang w:val="en-US"/>
        </w:rPr>
        <w:t xml:space="preserve"> dance</w:t>
      </w:r>
    </w:p>
    <w:p w14:paraId="23D1BC7C" w14:textId="77777777" w:rsidR="006A7283" w:rsidRPr="004E07E6" w:rsidRDefault="006A7283" w:rsidP="00A00354">
      <w:pPr>
        <w:widowControl w:val="0"/>
        <w:autoSpaceDE w:val="0"/>
        <w:autoSpaceDN w:val="0"/>
        <w:adjustRightInd w:val="0"/>
        <w:spacing w:line="480" w:lineRule="auto"/>
        <w:rPr>
          <w:rFonts w:ascii="Times New Roman" w:hAnsi="Times New Roman"/>
          <w:lang w:val="en-US"/>
        </w:rPr>
      </w:pPr>
      <w:proofErr w:type="gramStart"/>
      <w:r w:rsidRPr="004E07E6">
        <w:rPr>
          <w:rFonts w:ascii="Times New Roman" w:hAnsi="Times New Roman"/>
          <w:lang w:val="en-US"/>
        </w:rPr>
        <w:t>copyright</w:t>
      </w:r>
      <w:proofErr w:type="gramEnd"/>
    </w:p>
    <w:p w14:paraId="40389E90" w14:textId="77777777" w:rsidR="006A7283" w:rsidRPr="004E07E6" w:rsidRDefault="006A7283" w:rsidP="00A00354">
      <w:pPr>
        <w:widowControl w:val="0"/>
        <w:autoSpaceDE w:val="0"/>
        <w:autoSpaceDN w:val="0"/>
        <w:adjustRightInd w:val="0"/>
        <w:spacing w:line="480" w:lineRule="auto"/>
        <w:rPr>
          <w:rFonts w:ascii="Times New Roman" w:hAnsi="Times New Roman"/>
          <w:lang w:val="en-US"/>
        </w:rPr>
      </w:pPr>
      <w:proofErr w:type="gramStart"/>
      <w:r w:rsidRPr="004E07E6">
        <w:rPr>
          <w:rFonts w:ascii="Times New Roman" w:hAnsi="Times New Roman"/>
          <w:lang w:val="en-US"/>
        </w:rPr>
        <w:t>authorship</w:t>
      </w:r>
      <w:proofErr w:type="gramEnd"/>
    </w:p>
    <w:p w14:paraId="5727D905" w14:textId="77777777" w:rsidR="006A7283" w:rsidRPr="004E07E6" w:rsidRDefault="006A7283" w:rsidP="00A00354">
      <w:pPr>
        <w:widowControl w:val="0"/>
        <w:autoSpaceDE w:val="0"/>
        <w:autoSpaceDN w:val="0"/>
        <w:adjustRightInd w:val="0"/>
        <w:spacing w:line="480" w:lineRule="auto"/>
        <w:rPr>
          <w:rFonts w:ascii="Times New Roman" w:hAnsi="Times New Roman"/>
          <w:lang w:val="en-US"/>
        </w:rPr>
      </w:pPr>
      <w:proofErr w:type="gramStart"/>
      <w:r w:rsidRPr="004E07E6">
        <w:rPr>
          <w:rFonts w:ascii="Times New Roman" w:hAnsi="Times New Roman"/>
          <w:lang w:val="en-US"/>
        </w:rPr>
        <w:t>ownership</w:t>
      </w:r>
      <w:proofErr w:type="gramEnd"/>
    </w:p>
    <w:p w14:paraId="2EBD856F" w14:textId="77777777" w:rsidR="006A7283" w:rsidRPr="004E07E6" w:rsidRDefault="006A7283" w:rsidP="00A00354">
      <w:pPr>
        <w:widowControl w:val="0"/>
        <w:autoSpaceDE w:val="0"/>
        <w:autoSpaceDN w:val="0"/>
        <w:adjustRightInd w:val="0"/>
        <w:spacing w:line="480" w:lineRule="auto"/>
        <w:rPr>
          <w:rFonts w:ascii="Times New Roman" w:hAnsi="Times New Roman"/>
          <w:lang w:val="en-US"/>
        </w:rPr>
      </w:pPr>
      <w:proofErr w:type="gramStart"/>
      <w:r w:rsidRPr="004E07E6">
        <w:rPr>
          <w:rFonts w:ascii="Times New Roman" w:hAnsi="Times New Roman"/>
          <w:lang w:val="en-US"/>
        </w:rPr>
        <w:t>law</w:t>
      </w:r>
      <w:proofErr w:type="gramEnd"/>
    </w:p>
    <w:p w14:paraId="2E38358B" w14:textId="77777777" w:rsidR="006A7283" w:rsidRPr="004E07E6" w:rsidRDefault="006A7283" w:rsidP="00A00354">
      <w:pPr>
        <w:widowControl w:val="0"/>
        <w:autoSpaceDE w:val="0"/>
        <w:autoSpaceDN w:val="0"/>
        <w:adjustRightInd w:val="0"/>
        <w:spacing w:line="480" w:lineRule="auto"/>
        <w:rPr>
          <w:rFonts w:ascii="Times New Roman" w:hAnsi="Times New Roman"/>
          <w:lang w:val="en-US"/>
        </w:rPr>
      </w:pPr>
      <w:proofErr w:type="gramStart"/>
      <w:r w:rsidRPr="004E07E6">
        <w:rPr>
          <w:rFonts w:ascii="Times New Roman" w:hAnsi="Times New Roman"/>
          <w:lang w:val="en-US"/>
        </w:rPr>
        <w:t>wheelchair</w:t>
      </w:r>
      <w:proofErr w:type="gramEnd"/>
    </w:p>
    <w:p w14:paraId="3D6AE286" w14:textId="77777777" w:rsidR="00810844" w:rsidRPr="004E07E6" w:rsidRDefault="006A7283" w:rsidP="00A00354">
      <w:pPr>
        <w:widowControl w:val="0"/>
        <w:autoSpaceDE w:val="0"/>
        <w:autoSpaceDN w:val="0"/>
        <w:adjustRightInd w:val="0"/>
        <w:spacing w:line="480" w:lineRule="auto"/>
        <w:rPr>
          <w:rFonts w:ascii="Times New Roman" w:hAnsi="Times New Roman"/>
          <w:lang w:val="en-US"/>
        </w:rPr>
      </w:pPr>
      <w:proofErr w:type="gramStart"/>
      <w:r w:rsidRPr="004E07E6">
        <w:rPr>
          <w:rFonts w:ascii="Times New Roman" w:hAnsi="Times New Roman"/>
          <w:lang w:val="en-US"/>
        </w:rPr>
        <w:t>human</w:t>
      </w:r>
      <w:proofErr w:type="gramEnd"/>
      <w:r w:rsidRPr="004E07E6">
        <w:rPr>
          <w:rFonts w:ascii="Times New Roman" w:hAnsi="Times New Roman"/>
          <w:lang w:val="en-US"/>
        </w:rPr>
        <w:t xml:space="preserve"> rights</w:t>
      </w:r>
    </w:p>
    <w:p w14:paraId="4880FE07" w14:textId="77777777" w:rsidR="00FA2DDD" w:rsidRPr="004E07E6" w:rsidRDefault="00FA2DDD" w:rsidP="00A00354">
      <w:pPr>
        <w:widowControl w:val="0"/>
        <w:spacing w:line="480" w:lineRule="auto"/>
        <w:rPr>
          <w:rFonts w:ascii="Times New Roman" w:hAnsi="Times New Roman"/>
        </w:rPr>
      </w:pPr>
    </w:p>
    <w:p w14:paraId="179E3A19" w14:textId="77777777" w:rsidR="00FA2DDD" w:rsidRPr="004E07E6" w:rsidRDefault="00FA2DDD" w:rsidP="00A00354">
      <w:pPr>
        <w:widowControl w:val="0"/>
        <w:spacing w:line="480" w:lineRule="auto"/>
        <w:rPr>
          <w:rFonts w:ascii="Times New Roman" w:hAnsi="Times New Roman"/>
          <w:b/>
        </w:rPr>
      </w:pPr>
      <w:r w:rsidRPr="004E07E6">
        <w:rPr>
          <w:rFonts w:ascii="Times New Roman" w:hAnsi="Times New Roman"/>
          <w:b/>
        </w:rPr>
        <w:t xml:space="preserve">Introduction: Improving on </w:t>
      </w:r>
      <w:r w:rsidR="00C23A94" w:rsidRPr="004E07E6">
        <w:rPr>
          <w:rFonts w:ascii="Times New Roman" w:hAnsi="Times New Roman"/>
          <w:b/>
        </w:rPr>
        <w:t>poor</w:t>
      </w:r>
    </w:p>
    <w:p w14:paraId="2C27859C"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Numerous international legal and policy organizations and instruments declare that the right to participate in and to access culture and cultural works is a fundamental human right.</w:t>
      </w:r>
      <w:r w:rsidRPr="004E07E6">
        <w:rPr>
          <w:rStyle w:val="EndnoteReference"/>
          <w:rFonts w:ascii="Times New Roman" w:hAnsi="Times New Roman"/>
        </w:rPr>
        <w:endnoteReference w:id="1"/>
      </w:r>
      <w:r w:rsidRPr="004E07E6">
        <w:rPr>
          <w:rFonts w:ascii="Times New Roman" w:hAnsi="Times New Roman"/>
        </w:rPr>
        <w:t xml:space="preserve"> While the correctness of this position seems perfectly unchallengeable, the reality is rather more lamentable. As we have discussed elsewhere, impaired individuals</w:t>
      </w:r>
      <w:r w:rsidR="00381056" w:rsidRPr="004E07E6">
        <w:rPr>
          <w:rFonts w:ascii="Times New Roman" w:hAnsi="Times New Roman"/>
        </w:rPr>
        <w:t>’</w:t>
      </w:r>
      <w:r w:rsidRPr="004E07E6">
        <w:rPr>
          <w:rFonts w:ascii="Times New Roman" w:hAnsi="Times New Roman"/>
        </w:rPr>
        <w:t xml:space="preserve"> and groups</w:t>
      </w:r>
      <w:r w:rsidR="00381056" w:rsidRPr="004E07E6">
        <w:rPr>
          <w:rFonts w:ascii="Times New Roman" w:hAnsi="Times New Roman"/>
        </w:rPr>
        <w:t>’</w:t>
      </w:r>
      <w:r w:rsidRPr="004E07E6">
        <w:rPr>
          <w:rFonts w:ascii="Times New Roman" w:hAnsi="Times New Roman"/>
        </w:rPr>
        <w:t xml:space="preserve"> access</w:t>
      </w:r>
      <w:r w:rsidR="00381056" w:rsidRPr="004E07E6">
        <w:rPr>
          <w:rFonts w:ascii="Times New Roman" w:hAnsi="Times New Roman"/>
        </w:rPr>
        <w:t xml:space="preserve"> to</w:t>
      </w:r>
      <w:r w:rsidRPr="004E07E6">
        <w:rPr>
          <w:rFonts w:ascii="Times New Roman" w:hAnsi="Times New Roman"/>
        </w:rPr>
        <w:t xml:space="preserve"> cultural works can be rather tenuous (</w:t>
      </w:r>
      <w:proofErr w:type="spellStart"/>
      <w:r w:rsidRPr="004E07E6">
        <w:rPr>
          <w:rFonts w:ascii="Times New Roman" w:hAnsi="Times New Roman"/>
        </w:rPr>
        <w:t>Waelde</w:t>
      </w:r>
      <w:proofErr w:type="spellEnd"/>
      <w:r w:rsidR="00C23A94" w:rsidRPr="004E07E6">
        <w:rPr>
          <w:rFonts w:ascii="Times New Roman" w:hAnsi="Times New Roman"/>
        </w:rPr>
        <w:t xml:space="preserve"> et al. </w:t>
      </w:r>
      <w:r w:rsidRPr="004E07E6">
        <w:rPr>
          <w:rFonts w:ascii="Times New Roman" w:hAnsi="Times New Roman"/>
        </w:rPr>
        <w:t xml:space="preserve">2012). This results mainly from social and legal disabilities and limitations imposed on people who have physiological impairments and/or </w:t>
      </w:r>
      <w:r w:rsidR="00D96DD9" w:rsidRPr="004E07E6">
        <w:rPr>
          <w:rFonts w:ascii="Times New Roman" w:hAnsi="Times New Roman"/>
        </w:rPr>
        <w:t>from</w:t>
      </w:r>
      <w:r w:rsidRPr="004E07E6">
        <w:rPr>
          <w:rFonts w:ascii="Times New Roman" w:hAnsi="Times New Roman"/>
        </w:rPr>
        <w:t xml:space="preserve"> the limits of technical solutions</w:t>
      </w:r>
      <w:r w:rsidR="00D96DD9" w:rsidRPr="004E07E6">
        <w:rPr>
          <w:rFonts w:ascii="Times New Roman" w:hAnsi="Times New Roman"/>
        </w:rPr>
        <w:t>.</w:t>
      </w:r>
      <w:r w:rsidRPr="004E07E6">
        <w:rPr>
          <w:rFonts w:ascii="Times New Roman" w:hAnsi="Times New Roman"/>
        </w:rPr>
        <w:t xml:space="preserve"> With respect to providing more space and support for impaired </w:t>
      </w:r>
      <w:r w:rsidRPr="004E07E6">
        <w:rPr>
          <w:rFonts w:ascii="Times New Roman" w:hAnsi="Times New Roman"/>
          <w:i/>
        </w:rPr>
        <w:t>dance</w:t>
      </w:r>
      <w:r w:rsidRPr="004E07E6">
        <w:rPr>
          <w:rFonts w:ascii="Times New Roman" w:hAnsi="Times New Roman"/>
        </w:rPr>
        <w:t xml:space="preserve"> artists, we have come some way in the U</w:t>
      </w:r>
      <w:r w:rsidR="00C23A94" w:rsidRPr="004E07E6">
        <w:rPr>
          <w:rFonts w:ascii="Times New Roman" w:hAnsi="Times New Roman"/>
        </w:rPr>
        <w:t xml:space="preserve">nited </w:t>
      </w:r>
      <w:r w:rsidRPr="004E07E6">
        <w:rPr>
          <w:rFonts w:ascii="Times New Roman" w:hAnsi="Times New Roman"/>
        </w:rPr>
        <w:t>K</w:t>
      </w:r>
      <w:r w:rsidR="00C23A94" w:rsidRPr="004E07E6">
        <w:rPr>
          <w:rFonts w:ascii="Times New Roman" w:hAnsi="Times New Roman"/>
        </w:rPr>
        <w:t>ingdom</w:t>
      </w:r>
      <w:r w:rsidRPr="004E07E6">
        <w:rPr>
          <w:rFonts w:ascii="Times New Roman" w:hAnsi="Times New Roman"/>
        </w:rPr>
        <w:t xml:space="preserve"> and elsewhere; but advances have been in waves, as attention focuses on disability in connection with specific soci</w:t>
      </w:r>
      <w:r w:rsidR="000230EF" w:rsidRPr="00397E03">
        <w:rPr>
          <w:rFonts w:ascii="Times New Roman" w:hAnsi="Times New Roman"/>
        </w:rPr>
        <w:t>etal</w:t>
      </w:r>
      <w:r w:rsidRPr="004E07E6">
        <w:rPr>
          <w:rFonts w:ascii="Times New Roman" w:hAnsi="Times New Roman"/>
        </w:rPr>
        <w:t xml:space="preserve"> agendas or events (such as the Paralympic Games). Efforts and achievements to date have been:</w:t>
      </w:r>
    </w:p>
    <w:p w14:paraId="033D71D1" w14:textId="77777777" w:rsidR="00FA2DDD" w:rsidRPr="004E07E6" w:rsidRDefault="00C23A94" w:rsidP="00A00354">
      <w:pPr>
        <w:widowControl w:val="0"/>
        <w:numPr>
          <w:ilvl w:val="0"/>
          <w:numId w:val="1"/>
        </w:numPr>
        <w:spacing w:line="480" w:lineRule="auto"/>
        <w:rPr>
          <w:rFonts w:ascii="Times New Roman" w:hAnsi="Times New Roman"/>
        </w:rPr>
      </w:pPr>
      <w:r w:rsidRPr="004E07E6">
        <w:rPr>
          <w:rFonts w:ascii="Times New Roman" w:hAnsi="Times New Roman"/>
        </w:rPr>
        <w:t xml:space="preserve">Growing </w:t>
      </w:r>
      <w:r w:rsidR="00FA2DDD" w:rsidRPr="004E07E6">
        <w:rPr>
          <w:rFonts w:ascii="Times New Roman" w:hAnsi="Times New Roman"/>
        </w:rPr>
        <w:t>arguments from the disability arts movement for the legitimization of disabled performers and greater transparency around the political imperatives within the performing arts community</w:t>
      </w:r>
    </w:p>
    <w:p w14:paraId="6743FE9E" w14:textId="77777777" w:rsidR="00FA2DDD" w:rsidRPr="004E07E6" w:rsidRDefault="00C23A94" w:rsidP="00A00354">
      <w:pPr>
        <w:widowControl w:val="0"/>
        <w:numPr>
          <w:ilvl w:val="0"/>
          <w:numId w:val="1"/>
        </w:numPr>
        <w:spacing w:line="480" w:lineRule="auto"/>
        <w:rPr>
          <w:rFonts w:ascii="Times New Roman" w:hAnsi="Times New Roman"/>
        </w:rPr>
      </w:pPr>
      <w:r w:rsidRPr="004E07E6">
        <w:rPr>
          <w:rFonts w:ascii="Times New Roman" w:hAnsi="Times New Roman"/>
        </w:rPr>
        <w:t xml:space="preserve">An </w:t>
      </w:r>
      <w:r w:rsidR="00FA2DDD" w:rsidRPr="004E07E6">
        <w:rPr>
          <w:rFonts w:ascii="Times New Roman" w:hAnsi="Times New Roman"/>
        </w:rPr>
        <w:t xml:space="preserve">expanding body of literature that considers </w:t>
      </w:r>
      <w:r w:rsidR="000230EF" w:rsidRPr="00397E03">
        <w:rPr>
          <w:rFonts w:ascii="Times New Roman" w:hAnsi="Times New Roman"/>
        </w:rPr>
        <w:t>inter alia</w:t>
      </w:r>
      <w:r w:rsidR="00FA2DDD" w:rsidRPr="004E07E6">
        <w:rPr>
          <w:rFonts w:ascii="Times New Roman" w:hAnsi="Times New Roman"/>
        </w:rPr>
        <w:t xml:space="preserve"> the different models of disability and their impact on performance (Mitchell and Snyder 2006; </w:t>
      </w:r>
      <w:proofErr w:type="spellStart"/>
      <w:r w:rsidR="00FA2DDD" w:rsidRPr="004E07E6">
        <w:rPr>
          <w:rFonts w:ascii="Times New Roman" w:hAnsi="Times New Roman"/>
        </w:rPr>
        <w:t>Sandahl</w:t>
      </w:r>
      <w:proofErr w:type="spellEnd"/>
      <w:r w:rsidR="00FA2DDD" w:rsidRPr="004E07E6">
        <w:rPr>
          <w:rFonts w:ascii="Times New Roman" w:hAnsi="Times New Roman"/>
        </w:rPr>
        <w:t xml:space="preserve"> and </w:t>
      </w:r>
      <w:proofErr w:type="spellStart"/>
      <w:r w:rsidR="00FA2DDD" w:rsidRPr="004E07E6">
        <w:rPr>
          <w:rFonts w:ascii="Times New Roman" w:hAnsi="Times New Roman"/>
        </w:rPr>
        <w:t>Auslander</w:t>
      </w:r>
      <w:proofErr w:type="spellEnd"/>
      <w:r w:rsidR="00FA2DDD" w:rsidRPr="004E07E6">
        <w:rPr>
          <w:rFonts w:ascii="Times New Roman" w:hAnsi="Times New Roman"/>
        </w:rPr>
        <w:t xml:space="preserve"> 2005; Johnston 2012), and that engages critically with the experience and output of impaired dancers (Albright 1997; Benjamin 2002; </w:t>
      </w:r>
      <w:proofErr w:type="spellStart"/>
      <w:r w:rsidR="00FA2DDD" w:rsidRPr="004E07E6">
        <w:rPr>
          <w:rFonts w:ascii="Times New Roman" w:hAnsi="Times New Roman"/>
        </w:rPr>
        <w:t>Kuppers</w:t>
      </w:r>
      <w:proofErr w:type="spellEnd"/>
      <w:r w:rsidR="00FA2DDD" w:rsidRPr="004E07E6">
        <w:rPr>
          <w:rFonts w:ascii="Times New Roman" w:hAnsi="Times New Roman"/>
        </w:rPr>
        <w:t xml:space="preserve"> 2003, 2005, 2011; Whatley 2007, 2010)</w:t>
      </w:r>
    </w:p>
    <w:p w14:paraId="368BED3C" w14:textId="77777777" w:rsidR="00FA2DDD" w:rsidRPr="004E07E6" w:rsidRDefault="00C23A94" w:rsidP="00A00354">
      <w:pPr>
        <w:widowControl w:val="0"/>
        <w:numPr>
          <w:ilvl w:val="0"/>
          <w:numId w:val="1"/>
        </w:numPr>
        <w:spacing w:line="480" w:lineRule="auto"/>
        <w:rPr>
          <w:rFonts w:ascii="Times New Roman" w:hAnsi="Times New Roman"/>
        </w:rPr>
      </w:pPr>
      <w:r w:rsidRPr="004E07E6">
        <w:rPr>
          <w:rFonts w:ascii="Times New Roman" w:hAnsi="Times New Roman"/>
        </w:rPr>
        <w:t xml:space="preserve">Increased </w:t>
      </w:r>
      <w:r w:rsidR="00FA2DDD" w:rsidRPr="004E07E6">
        <w:rPr>
          <w:rFonts w:ascii="Times New Roman" w:hAnsi="Times New Roman"/>
        </w:rPr>
        <w:t>use of this research by dance writers, artists and commentators to bring disabled dance more firmly into view, to advocate for more opportunities for disabled dance artists and to argue for disabled dance to be seen as a serious arts practice as opposed to ‘community dance’ or ‘therapeutic practice’ and</w:t>
      </w:r>
    </w:p>
    <w:p w14:paraId="3118EE9D" w14:textId="77777777" w:rsidR="00FA2DDD" w:rsidRPr="004E07E6" w:rsidRDefault="00C23A94" w:rsidP="00A00354">
      <w:pPr>
        <w:widowControl w:val="0"/>
        <w:numPr>
          <w:ilvl w:val="0"/>
          <w:numId w:val="1"/>
        </w:numPr>
        <w:spacing w:line="480" w:lineRule="auto"/>
        <w:rPr>
          <w:rFonts w:ascii="Times New Roman" w:hAnsi="Times New Roman"/>
        </w:rPr>
      </w:pPr>
      <w:r w:rsidRPr="004E07E6">
        <w:rPr>
          <w:rFonts w:ascii="Times New Roman" w:hAnsi="Times New Roman"/>
        </w:rPr>
        <w:lastRenderedPageBreak/>
        <w:t xml:space="preserve">Greater </w:t>
      </w:r>
      <w:r w:rsidR="00FA2DDD" w:rsidRPr="004E07E6">
        <w:rPr>
          <w:rFonts w:ascii="Times New Roman" w:hAnsi="Times New Roman"/>
        </w:rPr>
        <w:t>attention to developing strategies to increase opportunities for disabled artists to access training for professional careers.</w:t>
      </w:r>
      <w:r w:rsidR="00FA2DDD" w:rsidRPr="004E07E6">
        <w:rPr>
          <w:rFonts w:ascii="Times New Roman" w:hAnsi="Times New Roman"/>
          <w:vertAlign w:val="superscript"/>
        </w:rPr>
        <w:endnoteReference w:id="2"/>
      </w:r>
    </w:p>
    <w:p w14:paraId="2486D261" w14:textId="77777777" w:rsidR="00FA2DDD" w:rsidRPr="004E07E6" w:rsidRDefault="00FA2DDD" w:rsidP="00A00354">
      <w:pPr>
        <w:widowControl w:val="0"/>
        <w:spacing w:line="480" w:lineRule="auto"/>
        <w:rPr>
          <w:rFonts w:ascii="Times New Roman" w:hAnsi="Times New Roman"/>
        </w:rPr>
      </w:pPr>
      <w:r w:rsidRPr="004E07E6">
        <w:rPr>
          <w:rFonts w:ascii="Times New Roman" w:hAnsi="Times New Roman"/>
        </w:rPr>
        <w:t>Despite the above, there remains little evidence that disabled dancers are any more present in ‘mainstream’ dance than before, and there are few disabled dancers in positions of leadership.</w:t>
      </w:r>
      <w:r w:rsidR="00E60066" w:rsidRPr="004E07E6">
        <w:rPr>
          <w:rFonts w:ascii="Times New Roman" w:hAnsi="Times New Roman"/>
        </w:rPr>
        <w:t xml:space="preserve"> </w:t>
      </w:r>
      <w:r w:rsidRPr="004E07E6">
        <w:rPr>
          <w:rFonts w:ascii="Times New Roman" w:hAnsi="Times New Roman"/>
        </w:rPr>
        <w:t>There is, however, a small and committed group of disabled choreographers emerging in the U</w:t>
      </w:r>
      <w:r w:rsidR="00C23A94" w:rsidRPr="004E07E6">
        <w:rPr>
          <w:rFonts w:ascii="Times New Roman" w:hAnsi="Times New Roman"/>
        </w:rPr>
        <w:t xml:space="preserve">nited </w:t>
      </w:r>
      <w:r w:rsidRPr="004E07E6">
        <w:rPr>
          <w:rFonts w:ascii="Times New Roman" w:hAnsi="Times New Roman"/>
        </w:rPr>
        <w:t>K</w:t>
      </w:r>
      <w:r w:rsidR="00C23A94" w:rsidRPr="004E07E6">
        <w:rPr>
          <w:rFonts w:ascii="Times New Roman" w:hAnsi="Times New Roman"/>
        </w:rPr>
        <w:t>ingdom</w:t>
      </w:r>
      <w:r w:rsidRPr="004E07E6">
        <w:rPr>
          <w:rFonts w:ascii="Times New Roman" w:hAnsi="Times New Roman"/>
        </w:rPr>
        <w:t xml:space="preserve"> who are beginning to find more consistent support for their work from both outside and inside the community of disabled dance artists. Caroline Bowditch, Marc Brew and Claire Cunningham are all developing careers that have earned them commissions to choreograph for major dance companies. This is in addition to their work for the Unlimited Festival, a program</w:t>
      </w:r>
      <w:r w:rsidR="00073353" w:rsidRPr="004E07E6">
        <w:rPr>
          <w:rFonts w:ascii="Times New Roman" w:hAnsi="Times New Roman"/>
        </w:rPr>
        <w:t>me</w:t>
      </w:r>
      <w:r w:rsidRPr="004E07E6">
        <w:rPr>
          <w:rFonts w:ascii="Times New Roman" w:hAnsi="Times New Roman"/>
        </w:rPr>
        <w:t xml:space="preserve"> within the Cultural Olympiad celebrating arts, culture and sport by impaired people</w:t>
      </w:r>
      <w:r w:rsidR="00654822" w:rsidRPr="004E07E6">
        <w:rPr>
          <w:rFonts w:ascii="Times New Roman" w:hAnsi="Times New Roman"/>
        </w:rPr>
        <w:t xml:space="preserve"> (Olympic.org 2013)</w:t>
      </w:r>
      <w:r w:rsidRPr="004E07E6">
        <w:rPr>
          <w:rFonts w:ascii="Times New Roman" w:hAnsi="Times New Roman"/>
        </w:rPr>
        <w:t>.</w:t>
      </w:r>
    </w:p>
    <w:p w14:paraId="6341A8CE"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 xml:space="preserve">In this </w:t>
      </w:r>
      <w:r w:rsidR="00C23A94" w:rsidRPr="004E07E6">
        <w:rPr>
          <w:rFonts w:ascii="Times New Roman" w:hAnsi="Times New Roman"/>
        </w:rPr>
        <w:t>article</w:t>
      </w:r>
      <w:r w:rsidRPr="004E07E6">
        <w:rPr>
          <w:rFonts w:ascii="Times New Roman" w:hAnsi="Times New Roman"/>
        </w:rPr>
        <w:t>, we examine a short film made by and featuring UK dancer and choreographer Caroline Bowditch. In addition to drawing attention to her career and to expanding the number of disabled dance practitioners whose work is subject to critical analysis,</w:t>
      </w:r>
      <w:r w:rsidRPr="004E07E6">
        <w:rPr>
          <w:rFonts w:ascii="Times New Roman" w:hAnsi="Times New Roman"/>
          <w:vertAlign w:val="superscript"/>
        </w:rPr>
        <w:endnoteReference w:id="3"/>
      </w:r>
      <w:r w:rsidRPr="004E07E6">
        <w:rPr>
          <w:rFonts w:ascii="Times New Roman" w:hAnsi="Times New Roman"/>
        </w:rPr>
        <w:t xml:space="preserve"> we wish to anticipate and rehearse some of the questions that we will address in </w:t>
      </w:r>
      <w:r w:rsidR="00357914" w:rsidRPr="004E07E6">
        <w:rPr>
          <w:rFonts w:ascii="Times New Roman" w:hAnsi="Times New Roman"/>
        </w:rPr>
        <w:t>‘</w:t>
      </w:r>
      <w:proofErr w:type="spellStart"/>
      <w:r w:rsidR="000230EF" w:rsidRPr="00397E03">
        <w:rPr>
          <w:rFonts w:ascii="Times New Roman" w:hAnsi="Times New Roman"/>
        </w:rPr>
        <w:t>InVisible</w:t>
      </w:r>
      <w:proofErr w:type="spellEnd"/>
      <w:r w:rsidR="000230EF" w:rsidRPr="00397E03">
        <w:rPr>
          <w:rFonts w:ascii="Times New Roman" w:hAnsi="Times New Roman"/>
        </w:rPr>
        <w:t xml:space="preserve"> Difference</w:t>
      </w:r>
      <w:r w:rsidR="00357914" w:rsidRPr="004E07E6">
        <w:rPr>
          <w:rFonts w:ascii="Times New Roman" w:hAnsi="Times New Roman"/>
        </w:rPr>
        <w:t>’</w:t>
      </w:r>
      <w:r w:rsidRPr="004E07E6">
        <w:rPr>
          <w:rFonts w:ascii="Times New Roman" w:hAnsi="Times New Roman"/>
        </w:rPr>
        <w:t>, an AHRC</w:t>
      </w:r>
      <w:r w:rsidRPr="004E07E6">
        <w:rPr>
          <w:rStyle w:val="EndnoteReference"/>
          <w:rFonts w:ascii="Times New Roman" w:hAnsi="Times New Roman"/>
        </w:rPr>
        <w:endnoteReference w:id="4"/>
      </w:r>
      <w:r w:rsidRPr="004E07E6">
        <w:rPr>
          <w:rFonts w:ascii="Times New Roman" w:hAnsi="Times New Roman"/>
        </w:rPr>
        <w:t>-funded proj</w:t>
      </w:r>
      <w:r w:rsidR="00F5727B" w:rsidRPr="004E07E6">
        <w:rPr>
          <w:rFonts w:ascii="Times New Roman" w:hAnsi="Times New Roman"/>
        </w:rPr>
        <w:t>ect,</w:t>
      </w:r>
      <w:r w:rsidRPr="004E07E6">
        <w:rPr>
          <w:rFonts w:ascii="Times New Roman" w:hAnsi="Times New Roman"/>
        </w:rPr>
        <w:t xml:space="preserve"> which will explore a range of questions at the nexus of dance, disability, law and ethics.</w:t>
      </w:r>
      <w:r w:rsidRPr="004E07E6">
        <w:rPr>
          <w:rFonts w:ascii="Times New Roman" w:hAnsi="Times New Roman"/>
          <w:vertAlign w:val="superscript"/>
          <w:lang w:val="en-US"/>
        </w:rPr>
        <w:endnoteReference w:id="5"/>
      </w:r>
      <w:r w:rsidRPr="004E07E6">
        <w:rPr>
          <w:rFonts w:ascii="Times New Roman" w:hAnsi="Times New Roman"/>
        </w:rPr>
        <w:t xml:space="preserve"> The Bowditch film provides a lens through which we seek to expose our shared curiosities, and develop our common interest, in uncovering the experience of disabled dance artists and the conditions in which they work. </w:t>
      </w:r>
    </w:p>
    <w:p w14:paraId="68F5D14F"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More specifically, we will examine the idea of authorship of dance.</w:t>
      </w:r>
      <w:r w:rsidR="00E60066" w:rsidRPr="004E07E6">
        <w:rPr>
          <w:rFonts w:ascii="Times New Roman" w:hAnsi="Times New Roman"/>
        </w:rPr>
        <w:t xml:space="preserve"> </w:t>
      </w:r>
      <w:r w:rsidRPr="004E07E6">
        <w:rPr>
          <w:rFonts w:ascii="Times New Roman" w:hAnsi="Times New Roman"/>
        </w:rPr>
        <w:t xml:space="preserve">We aim to expose the general dearth of solid insight, which our disciplines offer to this concept, and to test accepted dance wisdom concerning legal authorship of the work, from which ownership, and, relatedly, control can flow. What could and should be done regarding the legal empowerment of the </w:t>
      </w:r>
      <w:r w:rsidRPr="004E07E6">
        <w:rPr>
          <w:rFonts w:ascii="Times New Roman" w:hAnsi="Times New Roman"/>
        </w:rPr>
        <w:lastRenderedPageBreak/>
        <w:t>disabled dancer?</w:t>
      </w:r>
      <w:r w:rsidR="00E60066" w:rsidRPr="004E07E6">
        <w:rPr>
          <w:rFonts w:ascii="Times New Roman" w:hAnsi="Times New Roman"/>
        </w:rPr>
        <w:t xml:space="preserve"> </w:t>
      </w:r>
      <w:r w:rsidRPr="004E07E6">
        <w:rPr>
          <w:rFonts w:ascii="Times New Roman" w:hAnsi="Times New Roman"/>
        </w:rPr>
        <w:t xml:space="preserve">We begin with a detailed review of Bowditch’s own pathway to the profession and an examination, from a dance perspective, of her work on the </w:t>
      </w:r>
      <w:r w:rsidR="000230EF" w:rsidRPr="00397E03">
        <w:rPr>
          <w:rFonts w:ascii="Times New Roman" w:hAnsi="Times New Roman"/>
        </w:rPr>
        <w:t>Pathways to the Profession Symposium</w:t>
      </w:r>
      <w:r w:rsidRPr="004E07E6">
        <w:rPr>
          <w:rFonts w:ascii="Times New Roman" w:hAnsi="Times New Roman"/>
        </w:rPr>
        <w:t xml:space="preserve"> for the Scottish Dance Theatre (SDT) in Dundee, Scotland.</w:t>
      </w:r>
      <w:r w:rsidRPr="004E07E6">
        <w:rPr>
          <w:rFonts w:ascii="Times New Roman" w:hAnsi="Times New Roman"/>
          <w:vertAlign w:val="superscript"/>
        </w:rPr>
        <w:endnoteReference w:id="6"/>
      </w:r>
      <w:r w:rsidR="00E60066" w:rsidRPr="004E07E6">
        <w:rPr>
          <w:rFonts w:ascii="Times New Roman" w:hAnsi="Times New Roman"/>
        </w:rPr>
        <w:t xml:space="preserve"> </w:t>
      </w:r>
      <w:r w:rsidRPr="004E07E6">
        <w:rPr>
          <w:rFonts w:ascii="Times New Roman" w:hAnsi="Times New Roman"/>
        </w:rPr>
        <w:t xml:space="preserve">We then consider what other perspectives </w:t>
      </w:r>
      <w:r w:rsidR="00073353" w:rsidRPr="004E07E6">
        <w:rPr>
          <w:rFonts w:ascii="Times New Roman" w:hAnsi="Times New Roman"/>
        </w:rPr>
        <w:noBreakHyphen/>
      </w:r>
      <w:r w:rsidRPr="004E07E6">
        <w:rPr>
          <w:rFonts w:ascii="Times New Roman" w:hAnsi="Times New Roman"/>
        </w:rPr>
        <w:t xml:space="preserve"> medical law and ethics, human rights and intellectual property </w:t>
      </w:r>
      <w:r w:rsidR="00073353" w:rsidRPr="004E07E6">
        <w:rPr>
          <w:rFonts w:ascii="Times New Roman" w:hAnsi="Times New Roman"/>
        </w:rPr>
        <w:noBreakHyphen/>
      </w:r>
      <w:r w:rsidRPr="004E07E6">
        <w:rPr>
          <w:rFonts w:ascii="Times New Roman" w:hAnsi="Times New Roman"/>
        </w:rPr>
        <w:t xml:space="preserve"> might say about disability, disabled dance and authorship, in the context of that project’s dance and related film. While we conclude that the Bowditch dance exists quite apart from, and beyond, the present contributions of these disciplines, we also argue that they can, when applied creatively, suggest some support for the genre.</w:t>
      </w:r>
      <w:r w:rsidR="00E60066" w:rsidRPr="004E07E6">
        <w:rPr>
          <w:rFonts w:ascii="Times New Roman" w:hAnsi="Times New Roman"/>
        </w:rPr>
        <w:t xml:space="preserve"> </w:t>
      </w:r>
      <w:r w:rsidRPr="004E07E6">
        <w:rPr>
          <w:rFonts w:ascii="Times New Roman" w:hAnsi="Times New Roman"/>
        </w:rPr>
        <w:t xml:space="preserve">Although this is inspiring from the perspective of disability and dance, it also makes clear the present inadequacies of law, ethics and the critical theory of dance. </w:t>
      </w:r>
    </w:p>
    <w:p w14:paraId="396BA1CF" w14:textId="77777777" w:rsidR="00FA2DDD" w:rsidRPr="004E07E6" w:rsidRDefault="00FA2DDD" w:rsidP="00A00354">
      <w:pPr>
        <w:widowControl w:val="0"/>
        <w:spacing w:line="480" w:lineRule="auto"/>
        <w:rPr>
          <w:rFonts w:ascii="Times New Roman" w:hAnsi="Times New Roman"/>
          <w:b/>
        </w:rPr>
      </w:pPr>
    </w:p>
    <w:p w14:paraId="712B616E" w14:textId="77777777" w:rsidR="00FA2DDD" w:rsidRPr="004E07E6" w:rsidRDefault="00FA2DDD" w:rsidP="00A00354">
      <w:pPr>
        <w:widowControl w:val="0"/>
        <w:spacing w:line="480" w:lineRule="auto"/>
        <w:rPr>
          <w:rFonts w:ascii="Times New Roman" w:hAnsi="Times New Roman"/>
          <w:b/>
        </w:rPr>
      </w:pPr>
      <w:r w:rsidRPr="004E07E6">
        <w:rPr>
          <w:rFonts w:ascii="Times New Roman" w:hAnsi="Times New Roman"/>
          <w:b/>
        </w:rPr>
        <w:t xml:space="preserve">Dance a </w:t>
      </w:r>
      <w:r w:rsidR="00C23A94" w:rsidRPr="004E07E6">
        <w:rPr>
          <w:rFonts w:ascii="Times New Roman" w:hAnsi="Times New Roman"/>
          <w:b/>
        </w:rPr>
        <w:t>measure, find your name</w:t>
      </w:r>
    </w:p>
    <w:p w14:paraId="2845B3FF" w14:textId="77777777" w:rsidR="00FA2DDD" w:rsidRPr="004E07E6" w:rsidRDefault="00FA2DDD" w:rsidP="00A00354">
      <w:pPr>
        <w:widowControl w:val="0"/>
        <w:spacing w:line="480" w:lineRule="auto"/>
        <w:rPr>
          <w:rFonts w:ascii="Times New Roman" w:hAnsi="Times New Roman"/>
          <w:b/>
          <w:i/>
        </w:rPr>
      </w:pPr>
      <w:r w:rsidRPr="004E07E6">
        <w:rPr>
          <w:rFonts w:ascii="Times New Roman" w:hAnsi="Times New Roman"/>
          <w:b/>
          <w:i/>
        </w:rPr>
        <w:t xml:space="preserve">Taking to the </w:t>
      </w:r>
      <w:r w:rsidR="00C23A94" w:rsidRPr="004E07E6">
        <w:rPr>
          <w:rFonts w:ascii="Times New Roman" w:hAnsi="Times New Roman"/>
          <w:b/>
          <w:i/>
        </w:rPr>
        <w:t>stage</w:t>
      </w:r>
    </w:p>
    <w:p w14:paraId="1516FB02" w14:textId="77777777" w:rsidR="00FA2DDD" w:rsidRPr="004E07E6" w:rsidRDefault="00FA2DDD" w:rsidP="00A00354">
      <w:pPr>
        <w:widowControl w:val="0"/>
        <w:spacing w:line="480" w:lineRule="auto"/>
        <w:ind w:firstLine="709"/>
        <w:rPr>
          <w:rFonts w:ascii="Times New Roman" w:hAnsi="Times New Roman"/>
        </w:rPr>
      </w:pPr>
      <w:r w:rsidRPr="004E07E6">
        <w:rPr>
          <w:rFonts w:ascii="Times New Roman" w:hAnsi="Times New Roman"/>
        </w:rPr>
        <w:t>For Bowditch, dance began in Australia where she was told to ‘do whatever you like’ while the non-impaired dancers continued with class. Dissatisfied, she eventually found herself taking part in an extended workshop with Candoco Dance Company before moving to the U</w:t>
      </w:r>
      <w:r w:rsidR="00C23A94" w:rsidRPr="004E07E6">
        <w:rPr>
          <w:rFonts w:ascii="Times New Roman" w:hAnsi="Times New Roman"/>
        </w:rPr>
        <w:t xml:space="preserve">nited </w:t>
      </w:r>
      <w:r w:rsidRPr="004E07E6">
        <w:rPr>
          <w:rFonts w:ascii="Times New Roman" w:hAnsi="Times New Roman"/>
        </w:rPr>
        <w:t>K</w:t>
      </w:r>
      <w:r w:rsidR="00C23A94" w:rsidRPr="004E07E6">
        <w:rPr>
          <w:rFonts w:ascii="Times New Roman" w:hAnsi="Times New Roman"/>
        </w:rPr>
        <w:t>ingdom</w:t>
      </w:r>
      <w:r w:rsidRPr="004E07E6">
        <w:rPr>
          <w:rFonts w:ascii="Times New Roman" w:hAnsi="Times New Roman"/>
        </w:rPr>
        <w:t xml:space="preserve"> and joining the SDT as a</w:t>
      </w:r>
      <w:r w:rsidRPr="004E07E6">
        <w:rPr>
          <w:rStyle w:val="CommentReference"/>
          <w:rFonts w:ascii="Times New Roman" w:hAnsi="Times New Roman"/>
          <w:sz w:val="24"/>
          <w:szCs w:val="18"/>
        </w:rPr>
        <w:t xml:space="preserve"> </w:t>
      </w:r>
      <w:r w:rsidRPr="004E07E6">
        <w:rPr>
          <w:rFonts w:ascii="Times New Roman" w:hAnsi="Times New Roman"/>
        </w:rPr>
        <w:t>‘Dance Agent for Change’ in 2008, under the visionary directorship of Janet Smith. Bowditch’s inclusion constituted a landmark moment for a mainstream company, and she found herself able to articulate what was important to her work:</w:t>
      </w:r>
    </w:p>
    <w:p w14:paraId="2DA82623" w14:textId="77777777" w:rsidR="00C23A94" w:rsidRPr="004E07E6" w:rsidRDefault="00C23A94" w:rsidP="00A00354">
      <w:pPr>
        <w:widowControl w:val="0"/>
        <w:spacing w:line="480" w:lineRule="auto"/>
        <w:ind w:left="709" w:right="686"/>
        <w:rPr>
          <w:rFonts w:ascii="Times New Roman" w:hAnsi="Times New Roman"/>
          <w:lang w:val="en-US"/>
        </w:rPr>
      </w:pPr>
    </w:p>
    <w:p w14:paraId="26CBDF36" w14:textId="77777777" w:rsidR="00FA2DDD" w:rsidRPr="004E07E6" w:rsidRDefault="00FA2DDD" w:rsidP="00A00354">
      <w:pPr>
        <w:widowControl w:val="0"/>
        <w:spacing w:line="480" w:lineRule="auto"/>
        <w:ind w:left="709" w:right="686"/>
        <w:rPr>
          <w:rFonts w:ascii="Times New Roman" w:hAnsi="Times New Roman"/>
          <w:lang w:val="en-US"/>
        </w:rPr>
      </w:pPr>
      <w:r w:rsidRPr="004E07E6">
        <w:rPr>
          <w:rFonts w:ascii="Times New Roman" w:hAnsi="Times New Roman"/>
          <w:lang w:val="en-US"/>
        </w:rPr>
        <w:t>I think part of this new job is about looking at who says who can be a dancer and who says what a dancer is. I find dance so elite and exclusive and excluding, that I think if I’m on the inside of it then there’s much more chance of me being able to hold open something that says ‘Come on!’</w:t>
      </w:r>
      <w:r w:rsidR="009F52F3" w:rsidRPr="004E07E6">
        <w:rPr>
          <w:rFonts w:ascii="Times New Roman" w:hAnsi="Times New Roman"/>
          <w:lang w:val="en-US"/>
        </w:rPr>
        <w:t xml:space="preserve"> (</w:t>
      </w:r>
      <w:proofErr w:type="gramStart"/>
      <w:r w:rsidR="009F52F3" w:rsidRPr="004E07E6">
        <w:rPr>
          <w:rFonts w:ascii="Times New Roman" w:hAnsi="Times New Roman"/>
          <w:lang w:val="en-CA"/>
        </w:rPr>
        <w:t>see</w:t>
      </w:r>
      <w:proofErr w:type="gramEnd"/>
      <w:r w:rsidR="009F52F3" w:rsidRPr="004E07E6">
        <w:rPr>
          <w:rFonts w:ascii="Times New Roman" w:hAnsi="Times New Roman"/>
          <w:lang w:val="en-CA"/>
        </w:rPr>
        <w:t xml:space="preserve"> Sync Leadership 2011/2012)</w:t>
      </w:r>
    </w:p>
    <w:p w14:paraId="763EF3EE" w14:textId="77777777" w:rsidR="00C23A94" w:rsidRPr="004E07E6" w:rsidRDefault="00C23A94" w:rsidP="00A00354">
      <w:pPr>
        <w:widowControl w:val="0"/>
        <w:spacing w:line="480" w:lineRule="auto"/>
        <w:ind w:left="709" w:right="686"/>
        <w:rPr>
          <w:rFonts w:ascii="Times New Roman" w:hAnsi="Times New Roman"/>
        </w:rPr>
      </w:pPr>
    </w:p>
    <w:p w14:paraId="6820DF14" w14:textId="77777777" w:rsidR="00FA2DDD" w:rsidRPr="004E07E6" w:rsidRDefault="00FA2DDD" w:rsidP="00A00354">
      <w:pPr>
        <w:widowControl w:val="0"/>
        <w:spacing w:line="480" w:lineRule="auto"/>
        <w:rPr>
          <w:rFonts w:ascii="Times New Roman" w:hAnsi="Times New Roman"/>
        </w:rPr>
      </w:pPr>
      <w:r w:rsidRPr="004E07E6">
        <w:rPr>
          <w:rFonts w:ascii="Times New Roman" w:hAnsi="Times New Roman"/>
        </w:rPr>
        <w:t xml:space="preserve">By employing Bowditch, SDT seemed to have embraced the idea that her role was likely to rupture prevalent ideas about what defines a repertory company dancer’s body; this follows Owen Smith’s view that a disabled dancer’s </w:t>
      </w:r>
      <w:r w:rsidR="00C23A94" w:rsidRPr="004E07E6">
        <w:rPr>
          <w:rFonts w:ascii="Times New Roman" w:hAnsi="Times New Roman"/>
        </w:rPr>
        <w:t>‘</w:t>
      </w:r>
      <w:r w:rsidRPr="004E07E6">
        <w:rPr>
          <w:rFonts w:ascii="Times New Roman" w:hAnsi="Times New Roman"/>
        </w:rPr>
        <w:t xml:space="preserve">entry into the </w:t>
      </w:r>
      <w:proofErr w:type="spellStart"/>
      <w:r w:rsidRPr="004E07E6">
        <w:rPr>
          <w:rFonts w:ascii="Times New Roman" w:hAnsi="Times New Roman"/>
        </w:rPr>
        <w:t>performative</w:t>
      </w:r>
      <w:proofErr w:type="spellEnd"/>
      <w:r w:rsidRPr="004E07E6">
        <w:rPr>
          <w:rFonts w:ascii="Times New Roman" w:hAnsi="Times New Roman"/>
        </w:rPr>
        <w:t xml:space="preserve"> spectacle of </w:t>
      </w:r>
      <w:proofErr w:type="spellStart"/>
      <w:r w:rsidRPr="004E07E6">
        <w:rPr>
          <w:rFonts w:ascii="Times New Roman" w:hAnsi="Times New Roman"/>
        </w:rPr>
        <w:t>theater</w:t>
      </w:r>
      <w:proofErr w:type="spellEnd"/>
      <w:r w:rsidRPr="004E07E6">
        <w:rPr>
          <w:rFonts w:ascii="Times New Roman" w:hAnsi="Times New Roman"/>
        </w:rPr>
        <w:t xml:space="preserve"> dance disturbs the ground on which the dominant history of mainstream dance has been developed</w:t>
      </w:r>
      <w:r w:rsidR="00C23A94" w:rsidRPr="004E07E6">
        <w:rPr>
          <w:rFonts w:ascii="Times New Roman" w:hAnsi="Times New Roman"/>
        </w:rPr>
        <w:t>’</w:t>
      </w:r>
      <w:r w:rsidRPr="004E07E6">
        <w:rPr>
          <w:rFonts w:ascii="Times New Roman" w:hAnsi="Times New Roman"/>
        </w:rPr>
        <w:t xml:space="preserve"> (Smith 2005</w:t>
      </w:r>
      <w:r w:rsidR="00C23A94" w:rsidRPr="004E07E6">
        <w:rPr>
          <w:rFonts w:ascii="Times New Roman" w:hAnsi="Times New Roman"/>
        </w:rPr>
        <w:t>:</w:t>
      </w:r>
      <w:r w:rsidRPr="004E07E6">
        <w:rPr>
          <w:rFonts w:ascii="Times New Roman" w:hAnsi="Times New Roman"/>
        </w:rPr>
        <w:t xml:space="preserve"> 76). As an advocate for disabled dancers, and with the support of SDT, Bowditch as a wheelchair user found herself able to probe, question and subvert the corporeal and classical aesthetic of the </w:t>
      </w:r>
      <w:r w:rsidR="000230EF" w:rsidRPr="00397E03">
        <w:rPr>
          <w:rFonts w:ascii="Times New Roman" w:hAnsi="Times New Roman"/>
        </w:rPr>
        <w:t>west</w:t>
      </w:r>
      <w:r w:rsidR="00C23A94" w:rsidRPr="004E07E6">
        <w:rPr>
          <w:rFonts w:ascii="Times New Roman" w:hAnsi="Times New Roman"/>
        </w:rPr>
        <w:t xml:space="preserve">ern </w:t>
      </w:r>
      <w:r w:rsidRPr="004E07E6">
        <w:rPr>
          <w:rFonts w:ascii="Times New Roman" w:hAnsi="Times New Roman"/>
        </w:rPr>
        <w:t xml:space="preserve">theatre dance tradition; this chimes with Paul Anthony </w:t>
      </w:r>
      <w:proofErr w:type="spellStart"/>
      <w:r w:rsidRPr="004E07E6">
        <w:rPr>
          <w:rFonts w:ascii="Times New Roman" w:hAnsi="Times New Roman"/>
        </w:rPr>
        <w:t>Darke’s</w:t>
      </w:r>
      <w:proofErr w:type="spellEnd"/>
      <w:r w:rsidRPr="004E07E6">
        <w:rPr>
          <w:rFonts w:ascii="Times New Roman" w:hAnsi="Times New Roman"/>
          <w:color w:val="FF0000"/>
        </w:rPr>
        <w:t xml:space="preserve"> </w:t>
      </w:r>
      <w:r w:rsidRPr="004E07E6">
        <w:rPr>
          <w:rFonts w:ascii="Times New Roman" w:hAnsi="Times New Roman"/>
        </w:rPr>
        <w:t xml:space="preserve">claim that it is a </w:t>
      </w:r>
      <w:r w:rsidR="00C23A94" w:rsidRPr="004E07E6">
        <w:rPr>
          <w:rFonts w:ascii="Times New Roman" w:hAnsi="Times New Roman"/>
        </w:rPr>
        <w:t>‘</w:t>
      </w:r>
      <w:r w:rsidRPr="004E07E6">
        <w:rPr>
          <w:rFonts w:ascii="Times New Roman" w:hAnsi="Times New Roman"/>
        </w:rPr>
        <w:t>culture rooted in the hegemony of normality</w:t>
      </w:r>
      <w:r w:rsidR="00C23A94" w:rsidRPr="004E07E6">
        <w:rPr>
          <w:rFonts w:ascii="Times New Roman" w:hAnsi="Times New Roman"/>
        </w:rPr>
        <w:t>’</w:t>
      </w:r>
      <w:r w:rsidRPr="004E07E6">
        <w:rPr>
          <w:rFonts w:ascii="Times New Roman" w:hAnsi="Times New Roman"/>
        </w:rPr>
        <w:t xml:space="preserve"> (2003</w:t>
      </w:r>
      <w:r w:rsidR="00C23A94" w:rsidRPr="004E07E6">
        <w:rPr>
          <w:rFonts w:ascii="Times New Roman" w:hAnsi="Times New Roman"/>
        </w:rPr>
        <w:t>:</w:t>
      </w:r>
      <w:r w:rsidRPr="004E07E6">
        <w:rPr>
          <w:rFonts w:ascii="Times New Roman" w:hAnsi="Times New Roman"/>
        </w:rPr>
        <w:t xml:space="preserve"> 137).</w:t>
      </w:r>
    </w:p>
    <w:p w14:paraId="501AF894"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 xml:space="preserve">By January 2012, when she organized the </w:t>
      </w:r>
      <w:r w:rsidR="000230EF" w:rsidRPr="00397E03">
        <w:rPr>
          <w:rFonts w:ascii="Times New Roman" w:hAnsi="Times New Roman"/>
        </w:rPr>
        <w:t>Pathways to the Profession Symposium</w:t>
      </w:r>
      <w:r w:rsidRPr="004E07E6">
        <w:rPr>
          <w:rFonts w:ascii="Times New Roman" w:hAnsi="Times New Roman"/>
        </w:rPr>
        <w:t>, Bowditch had established a significant profile for her work as activist, protagonist</w:t>
      </w:r>
      <w:r w:rsidR="00D40AAB" w:rsidRPr="004E07E6">
        <w:rPr>
          <w:rFonts w:ascii="Times New Roman" w:hAnsi="Times New Roman"/>
        </w:rPr>
        <w:t xml:space="preserve"> </w:t>
      </w:r>
      <w:r w:rsidRPr="004E07E6">
        <w:rPr>
          <w:rFonts w:ascii="Times New Roman" w:hAnsi="Times New Roman"/>
        </w:rPr>
        <w:t xml:space="preserve">and developing dance leader, and increasingly as choreographer. That symposium was an important opportunity to reflect, draw attention to and review progress towards disabled artists finding routes into dance, and to make visible the opportunities that exist and the barriers that persist. The event featured many leading artists, researchers and teachers interested in dance and disability. It was here that Bowditch introduced the short film, </w:t>
      </w:r>
      <w:r w:rsidRPr="004E07E6">
        <w:rPr>
          <w:rFonts w:ascii="Times New Roman" w:hAnsi="Times New Roman"/>
          <w:i/>
        </w:rPr>
        <w:t>A Casting Exploration</w:t>
      </w:r>
      <w:r w:rsidRPr="004E07E6">
        <w:rPr>
          <w:rFonts w:ascii="Times New Roman" w:hAnsi="Times New Roman"/>
        </w:rPr>
        <w:t xml:space="preserve">, in which she features herself being recast as the female in a duet section of choreographer Joan </w:t>
      </w:r>
      <w:proofErr w:type="spellStart"/>
      <w:r w:rsidRPr="004E07E6">
        <w:rPr>
          <w:rFonts w:ascii="Times New Roman" w:hAnsi="Times New Roman"/>
        </w:rPr>
        <w:t>Clevillé’s</w:t>
      </w:r>
      <w:proofErr w:type="spellEnd"/>
      <w:r w:rsidRPr="004E07E6">
        <w:rPr>
          <w:rFonts w:ascii="Times New Roman" w:hAnsi="Times New Roman"/>
        </w:rPr>
        <w:t xml:space="preserve"> </w:t>
      </w:r>
      <w:r w:rsidRPr="004E07E6">
        <w:rPr>
          <w:rFonts w:ascii="Times New Roman" w:hAnsi="Times New Roman"/>
          <w:i/>
        </w:rPr>
        <w:t>Love Games</w:t>
      </w:r>
      <w:r w:rsidR="000230EF" w:rsidRPr="00397E03">
        <w:rPr>
          <w:rFonts w:ascii="Times New Roman" w:hAnsi="Times New Roman"/>
        </w:rPr>
        <w:t>.</w:t>
      </w:r>
      <w:r w:rsidRPr="004E07E6">
        <w:rPr>
          <w:rStyle w:val="EndnoteReference"/>
          <w:rFonts w:ascii="Times New Roman" w:hAnsi="Times New Roman"/>
        </w:rPr>
        <w:endnoteReference w:id="7"/>
      </w:r>
      <w:r w:rsidRPr="004E07E6">
        <w:rPr>
          <w:rFonts w:ascii="Times New Roman" w:hAnsi="Times New Roman"/>
          <w:i/>
        </w:rPr>
        <w:t xml:space="preserve"> </w:t>
      </w:r>
    </w:p>
    <w:p w14:paraId="35BF1856" w14:textId="77777777" w:rsidR="00FA2DDD" w:rsidRPr="004E07E6" w:rsidRDefault="00FA2DDD" w:rsidP="00A00354">
      <w:pPr>
        <w:widowControl w:val="0"/>
        <w:spacing w:line="480" w:lineRule="auto"/>
        <w:rPr>
          <w:rFonts w:ascii="Times New Roman" w:hAnsi="Times New Roman"/>
        </w:rPr>
      </w:pPr>
    </w:p>
    <w:p w14:paraId="7F157B86" w14:textId="77777777" w:rsidR="00FA2DDD" w:rsidRPr="004E07E6" w:rsidRDefault="00FA2DDD" w:rsidP="00A00354">
      <w:pPr>
        <w:widowControl w:val="0"/>
        <w:spacing w:line="480" w:lineRule="auto"/>
        <w:rPr>
          <w:rFonts w:ascii="Times New Roman" w:hAnsi="Times New Roman"/>
          <w:b/>
          <w:i/>
        </w:rPr>
      </w:pPr>
      <w:r w:rsidRPr="004E07E6">
        <w:rPr>
          <w:rFonts w:ascii="Times New Roman" w:hAnsi="Times New Roman"/>
          <w:b/>
          <w:i/>
        </w:rPr>
        <w:t xml:space="preserve">An </w:t>
      </w:r>
      <w:r w:rsidR="001235BC" w:rsidRPr="004E07E6">
        <w:rPr>
          <w:rFonts w:ascii="Times New Roman" w:hAnsi="Times New Roman"/>
          <w:b/>
          <w:i/>
        </w:rPr>
        <w:t xml:space="preserve">exploration </w:t>
      </w:r>
      <w:r w:rsidRPr="004E07E6">
        <w:rPr>
          <w:rFonts w:ascii="Times New Roman" w:hAnsi="Times New Roman"/>
          <w:b/>
          <w:i/>
        </w:rPr>
        <w:t>of ‘Recasting’</w:t>
      </w:r>
    </w:p>
    <w:p w14:paraId="7630AD2D"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In the fi</w:t>
      </w:r>
      <w:r w:rsidR="00F5727B" w:rsidRPr="004E07E6">
        <w:rPr>
          <w:rFonts w:ascii="Times New Roman" w:hAnsi="Times New Roman"/>
        </w:rPr>
        <w:t>lm</w:t>
      </w:r>
      <w:r w:rsidRPr="004E07E6">
        <w:rPr>
          <w:rFonts w:ascii="Times New Roman" w:hAnsi="Times New Roman"/>
        </w:rPr>
        <w:t xml:space="preserve"> the two ‘versions’ of the duet run </w:t>
      </w:r>
      <w:r w:rsidR="000230EF" w:rsidRPr="00397E03">
        <w:rPr>
          <w:rFonts w:ascii="Times New Roman" w:hAnsi="Times New Roman"/>
        </w:rPr>
        <w:t>on-screen</w:t>
      </w:r>
      <w:r w:rsidR="00F5727B" w:rsidRPr="004E07E6">
        <w:rPr>
          <w:rFonts w:ascii="Times New Roman" w:hAnsi="Times New Roman"/>
        </w:rPr>
        <w:t>,</w:t>
      </w:r>
      <w:r w:rsidRPr="004E07E6">
        <w:rPr>
          <w:rFonts w:ascii="Times New Roman" w:hAnsi="Times New Roman"/>
        </w:rPr>
        <w:t xml:space="preserve"> side</w:t>
      </w:r>
      <w:r w:rsidR="00B40156" w:rsidRPr="004E07E6">
        <w:rPr>
          <w:rFonts w:ascii="Times New Roman" w:hAnsi="Times New Roman"/>
        </w:rPr>
        <w:t xml:space="preserve"> </w:t>
      </w:r>
      <w:r w:rsidRPr="004E07E6">
        <w:rPr>
          <w:rFonts w:ascii="Times New Roman" w:hAnsi="Times New Roman"/>
        </w:rPr>
        <w:t>by</w:t>
      </w:r>
      <w:r w:rsidR="00B40156" w:rsidRPr="004E07E6">
        <w:rPr>
          <w:rFonts w:ascii="Times New Roman" w:hAnsi="Times New Roman"/>
        </w:rPr>
        <w:t xml:space="preserve"> </w:t>
      </w:r>
      <w:r w:rsidRPr="004E07E6">
        <w:rPr>
          <w:rFonts w:ascii="Times New Roman" w:hAnsi="Times New Roman"/>
        </w:rPr>
        <w:t xml:space="preserve">side. The ‘original’ version features Naomi Murray and her male partner </w:t>
      </w:r>
      <w:proofErr w:type="spellStart"/>
      <w:r w:rsidRPr="004E07E6">
        <w:rPr>
          <w:rFonts w:ascii="Times New Roman" w:hAnsi="Times New Roman"/>
        </w:rPr>
        <w:t>Jori</w:t>
      </w:r>
      <w:proofErr w:type="spellEnd"/>
      <w:r w:rsidRPr="004E07E6">
        <w:rPr>
          <w:rFonts w:ascii="Times New Roman" w:hAnsi="Times New Roman"/>
        </w:rPr>
        <w:t xml:space="preserve"> </w:t>
      </w:r>
      <w:proofErr w:type="spellStart"/>
      <w:r w:rsidRPr="004E07E6">
        <w:rPr>
          <w:rFonts w:ascii="Times New Roman" w:hAnsi="Times New Roman"/>
        </w:rPr>
        <w:t>Kerremans</w:t>
      </w:r>
      <w:proofErr w:type="spellEnd"/>
      <w:r w:rsidRPr="004E07E6">
        <w:rPr>
          <w:rFonts w:ascii="Times New Roman" w:hAnsi="Times New Roman"/>
        </w:rPr>
        <w:t xml:space="preserve">. In the second version, Bowditch is cast in the female role with the same male partner. The juxtaposition of two duets provides an opportunity to contemplate the shared aesthetic properties of the dance, the politics of sameness </w:t>
      </w:r>
      <w:r w:rsidRPr="004E07E6">
        <w:rPr>
          <w:rFonts w:ascii="Times New Roman" w:hAnsi="Times New Roman"/>
        </w:rPr>
        <w:lastRenderedPageBreak/>
        <w:t>and difference</w:t>
      </w:r>
      <w:r w:rsidR="00D40AAB" w:rsidRPr="004E07E6">
        <w:rPr>
          <w:rFonts w:ascii="Times New Roman" w:hAnsi="Times New Roman"/>
        </w:rPr>
        <w:t>,</w:t>
      </w:r>
      <w:r w:rsidRPr="004E07E6">
        <w:rPr>
          <w:rFonts w:ascii="Times New Roman" w:hAnsi="Times New Roman"/>
        </w:rPr>
        <w:t xml:space="preserve"> and the processes of translation of a dance from the able bodied to the disabled. </w:t>
      </w:r>
      <w:r w:rsidR="00D40AAB" w:rsidRPr="004E07E6">
        <w:rPr>
          <w:rFonts w:ascii="Times New Roman" w:hAnsi="Times New Roman"/>
        </w:rPr>
        <w:t>H</w:t>
      </w:r>
      <w:r w:rsidRPr="004E07E6">
        <w:rPr>
          <w:rFonts w:ascii="Times New Roman" w:hAnsi="Times New Roman"/>
        </w:rPr>
        <w:t>ow might a viewer encounter a disabled dancer</w:t>
      </w:r>
      <w:r w:rsidR="00D40AAB" w:rsidRPr="004E07E6">
        <w:rPr>
          <w:rFonts w:ascii="Times New Roman" w:hAnsi="Times New Roman"/>
        </w:rPr>
        <w:t xml:space="preserve">, </w:t>
      </w:r>
      <w:r w:rsidRPr="004E07E6">
        <w:rPr>
          <w:rFonts w:ascii="Times New Roman" w:hAnsi="Times New Roman"/>
        </w:rPr>
        <w:t>particularly in the present context?</w:t>
      </w:r>
      <w:r w:rsidR="00E60066" w:rsidRPr="004E07E6">
        <w:rPr>
          <w:rFonts w:ascii="Times New Roman" w:hAnsi="Times New Roman"/>
        </w:rPr>
        <w:t xml:space="preserve"> </w:t>
      </w:r>
      <w:r w:rsidRPr="004E07E6">
        <w:rPr>
          <w:rFonts w:ascii="Times New Roman" w:hAnsi="Times New Roman"/>
        </w:rPr>
        <w:t>Bowditch confronts this herself</w:t>
      </w:r>
      <w:r w:rsidR="001705E3" w:rsidRPr="004E07E6">
        <w:rPr>
          <w:rFonts w:ascii="Times New Roman" w:hAnsi="Times New Roman"/>
        </w:rPr>
        <w:t xml:space="preserve"> by asking,</w:t>
      </w:r>
      <w:r w:rsidR="00CF67E5" w:rsidRPr="004E07E6">
        <w:rPr>
          <w:rFonts w:ascii="Times New Roman" w:hAnsi="Times New Roman"/>
        </w:rPr>
        <w:t xml:space="preserve"> </w:t>
      </w:r>
      <w:r w:rsidR="001235BC" w:rsidRPr="004E07E6">
        <w:rPr>
          <w:rFonts w:ascii="Times New Roman" w:hAnsi="Times New Roman"/>
        </w:rPr>
        <w:t>‘</w:t>
      </w:r>
      <w:r w:rsidRPr="004E07E6">
        <w:rPr>
          <w:rFonts w:ascii="Times New Roman" w:hAnsi="Times New Roman"/>
        </w:rPr>
        <w:t>Can a disabled dancer cover an able bodied dancer?</w:t>
      </w:r>
      <w:r w:rsidR="001235BC" w:rsidRPr="004E07E6">
        <w:rPr>
          <w:rFonts w:ascii="Times New Roman" w:hAnsi="Times New Roman"/>
        </w:rPr>
        <w:t>’</w:t>
      </w:r>
      <w:r w:rsidRPr="004E07E6">
        <w:rPr>
          <w:rStyle w:val="EndnoteReference"/>
          <w:rFonts w:ascii="Times New Roman" w:hAnsi="Times New Roman"/>
        </w:rPr>
        <w:endnoteReference w:id="8"/>
      </w:r>
      <w:r w:rsidRPr="004E07E6">
        <w:rPr>
          <w:rFonts w:ascii="Times New Roman" w:hAnsi="Times New Roman"/>
        </w:rPr>
        <w:t xml:space="preserve"> The resulting film is a potent intervention: a useful provocation about how we look at disabled dance.</w:t>
      </w:r>
    </w:p>
    <w:p w14:paraId="44708DF6"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 xml:space="preserve">The duet in </w:t>
      </w:r>
      <w:r w:rsidRPr="004E07E6">
        <w:rPr>
          <w:rFonts w:ascii="Times New Roman" w:hAnsi="Times New Roman"/>
          <w:i/>
        </w:rPr>
        <w:t>Love Games</w:t>
      </w:r>
      <w:r w:rsidRPr="004E07E6">
        <w:rPr>
          <w:rFonts w:ascii="Times New Roman" w:hAnsi="Times New Roman"/>
        </w:rPr>
        <w:t xml:space="preserve"> explores the dynamics of a male/female relationship that is playful and affectionate. In the Murray version, moments of gentle touching, embracing and lyrical lifts and swoops are interspersed with more dynamic confrontations. The dancing is marked by an easy fluidity, a spirited youthfulness and athleticism as the dancers move through a sequence of intricate entanglements. Murray fits the image of the ‘dancer’s body’; she is long-limbed, long-haired and graceful, with a femininity that is highlighted by the male partner, who is the stronger of the two, and who supports her and lifts her with ease. It generally upholds many of the conventions of a typically hetero-normative duet. The recasting of Bowditch imposes a new frame, which blurs traditional gender roles. The female ‘</w:t>
      </w:r>
      <w:proofErr w:type="spellStart"/>
      <w:r w:rsidRPr="004E07E6">
        <w:rPr>
          <w:rFonts w:ascii="Times New Roman" w:hAnsi="Times New Roman"/>
        </w:rPr>
        <w:t>dancerly</w:t>
      </w:r>
      <w:proofErr w:type="spellEnd"/>
      <w:r w:rsidRPr="004E07E6">
        <w:rPr>
          <w:rFonts w:ascii="Times New Roman" w:hAnsi="Times New Roman"/>
        </w:rPr>
        <w:t xml:space="preserve"> body’ is refracted through the very different physicality of Bowditch, who dances in her wheelchair. In many ways the recasting is a clear example of how to ‘translate’ a role from one dancer to anoth</w:t>
      </w:r>
      <w:r w:rsidR="00F5727B" w:rsidRPr="004E07E6">
        <w:rPr>
          <w:rFonts w:ascii="Times New Roman" w:hAnsi="Times New Roman"/>
        </w:rPr>
        <w:t>er,</w:t>
      </w:r>
      <w:r w:rsidRPr="004E07E6">
        <w:rPr>
          <w:rFonts w:ascii="Times New Roman" w:hAnsi="Times New Roman"/>
        </w:rPr>
        <w:t xml:space="preserve"> but in so doing it exposes much more about the politics of translation and adaptation within mainstream theatre dance. The opening moment sees each woman lifted into an embrace by the man. What is striking is that Bowditch is just over three feet tall, so she resembles a child when held by her partner. But this image quickly dissolves as the duet continues, and her confident physicality as a wheelchair dancer resists any reading of youth, innocence or dependence.</w:t>
      </w:r>
      <w:r w:rsidR="00E60066" w:rsidRPr="004E07E6">
        <w:rPr>
          <w:rFonts w:ascii="Times New Roman" w:hAnsi="Times New Roman"/>
        </w:rPr>
        <w:t xml:space="preserve"> </w:t>
      </w:r>
    </w:p>
    <w:p w14:paraId="2D02DE86"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The emphasis on verticality and linearity in the first duet gives way; the man moves more into and from the floor to negotiate new ways to partner Bowditch in her wheelchair, who refuses to be his muse. Bowditch’s wheelchair opens up a different kind of dialogue on the stage space.</w:t>
      </w:r>
      <w:r w:rsidR="00E60066" w:rsidRPr="004E07E6">
        <w:rPr>
          <w:rFonts w:ascii="Times New Roman" w:hAnsi="Times New Roman"/>
        </w:rPr>
        <w:t xml:space="preserve"> </w:t>
      </w:r>
      <w:r w:rsidR="00F5727B" w:rsidRPr="004E07E6">
        <w:rPr>
          <w:rFonts w:ascii="Times New Roman" w:hAnsi="Times New Roman"/>
        </w:rPr>
        <w:lastRenderedPageBreak/>
        <w:t>Therefore,</w:t>
      </w:r>
      <w:r w:rsidR="00197CED" w:rsidRPr="004E07E6">
        <w:rPr>
          <w:rFonts w:ascii="Times New Roman" w:hAnsi="Times New Roman"/>
        </w:rPr>
        <w:t xml:space="preserve"> </w:t>
      </w:r>
      <w:r w:rsidRPr="004E07E6">
        <w:rPr>
          <w:rFonts w:ascii="Times New Roman" w:hAnsi="Times New Roman"/>
        </w:rPr>
        <w:t>often a powerful signifier of disability/immobility, her wheelchair is now enabling, signifying mobility, independence and the power to support. Bowditch man</w:t>
      </w:r>
      <w:r w:rsidR="00197CED" w:rsidRPr="004E07E6">
        <w:rPr>
          <w:rFonts w:ascii="Times New Roman" w:hAnsi="Times New Roman"/>
        </w:rPr>
        <w:t>o</w:t>
      </w:r>
      <w:r w:rsidRPr="004E07E6">
        <w:rPr>
          <w:rFonts w:ascii="Times New Roman" w:hAnsi="Times New Roman"/>
        </w:rPr>
        <w:t>euv</w:t>
      </w:r>
      <w:r w:rsidR="00197CED" w:rsidRPr="004E07E6">
        <w:rPr>
          <w:rFonts w:ascii="Times New Roman" w:hAnsi="Times New Roman"/>
        </w:rPr>
        <w:t>r</w:t>
      </w:r>
      <w:r w:rsidRPr="004E07E6">
        <w:rPr>
          <w:rFonts w:ascii="Times New Roman" w:hAnsi="Times New Roman"/>
        </w:rPr>
        <w:t xml:space="preserve">es her chair with a technical virtuosity equal to the technical feats of the non-disabled dancers, integrating the chair into her dancing in a way that chimes with </w:t>
      </w:r>
      <w:r w:rsidR="00501490" w:rsidRPr="004E07E6">
        <w:rPr>
          <w:rFonts w:ascii="Times New Roman" w:hAnsi="Times New Roman"/>
        </w:rPr>
        <w:t xml:space="preserve">Ann Cooper </w:t>
      </w:r>
      <w:r w:rsidRPr="004E07E6">
        <w:rPr>
          <w:rFonts w:ascii="Times New Roman" w:hAnsi="Times New Roman"/>
        </w:rPr>
        <w:t>Albright’s description of Charlene Curtiss’s dancing:</w:t>
      </w:r>
    </w:p>
    <w:p w14:paraId="621F9172" w14:textId="77777777" w:rsidR="001235BC" w:rsidRPr="004E07E6" w:rsidRDefault="001235BC" w:rsidP="00A00354">
      <w:pPr>
        <w:widowControl w:val="0"/>
        <w:spacing w:line="480" w:lineRule="auto"/>
        <w:ind w:left="709" w:right="686"/>
        <w:rPr>
          <w:rFonts w:ascii="Times New Roman" w:hAnsi="Times New Roman"/>
        </w:rPr>
      </w:pPr>
    </w:p>
    <w:p w14:paraId="701BA94A" w14:textId="77777777" w:rsidR="00FA2DDD" w:rsidRPr="004E07E6" w:rsidRDefault="00FA2DDD" w:rsidP="00A00354">
      <w:pPr>
        <w:widowControl w:val="0"/>
        <w:spacing w:line="480" w:lineRule="auto"/>
        <w:ind w:left="709" w:right="686"/>
        <w:rPr>
          <w:rFonts w:ascii="Times New Roman" w:hAnsi="Times New Roman"/>
        </w:rPr>
      </w:pPr>
      <w:r w:rsidRPr="004E07E6">
        <w:rPr>
          <w:rFonts w:ascii="Times New Roman" w:hAnsi="Times New Roman"/>
        </w:rPr>
        <w:t>[Curtiss] claims the chair as an extension to her own body [and] revises the cultural significance of the chair, expanding its legibility as a signal of the handicapped into a sign of embodiment</w:t>
      </w:r>
      <w:r w:rsidR="001235BC" w:rsidRPr="004E07E6">
        <w:rPr>
          <w:rFonts w:ascii="Times New Roman" w:hAnsi="Times New Roman"/>
        </w:rPr>
        <w:t>.</w:t>
      </w:r>
      <w:r w:rsidRPr="004E07E6">
        <w:rPr>
          <w:rFonts w:ascii="Times New Roman" w:hAnsi="Times New Roman"/>
        </w:rPr>
        <w:t xml:space="preserve"> (Albright 1997</w:t>
      </w:r>
      <w:r w:rsidR="001235BC" w:rsidRPr="004E07E6">
        <w:rPr>
          <w:rFonts w:ascii="Times New Roman" w:hAnsi="Times New Roman"/>
        </w:rPr>
        <w:t>:</w:t>
      </w:r>
      <w:r w:rsidRPr="004E07E6">
        <w:rPr>
          <w:rFonts w:ascii="Times New Roman" w:hAnsi="Times New Roman"/>
        </w:rPr>
        <w:t xml:space="preserve"> 83)</w:t>
      </w:r>
    </w:p>
    <w:p w14:paraId="703A64C8" w14:textId="77777777" w:rsidR="001235BC" w:rsidRPr="004E07E6" w:rsidRDefault="001235BC" w:rsidP="00A00354">
      <w:pPr>
        <w:widowControl w:val="0"/>
        <w:spacing w:line="480" w:lineRule="auto"/>
        <w:ind w:left="709" w:right="686"/>
        <w:rPr>
          <w:rFonts w:ascii="Times New Roman" w:hAnsi="Times New Roman"/>
        </w:rPr>
      </w:pPr>
    </w:p>
    <w:p w14:paraId="0B3931E3" w14:textId="77777777" w:rsidR="00FA2DDD" w:rsidRPr="004E07E6" w:rsidRDefault="00FA2DDD" w:rsidP="00A00354">
      <w:pPr>
        <w:widowControl w:val="0"/>
        <w:spacing w:line="480" w:lineRule="auto"/>
        <w:rPr>
          <w:rFonts w:ascii="Times New Roman" w:hAnsi="Times New Roman"/>
        </w:rPr>
      </w:pPr>
      <w:r w:rsidRPr="004E07E6">
        <w:rPr>
          <w:rFonts w:ascii="Times New Roman" w:hAnsi="Times New Roman"/>
        </w:rPr>
        <w:t xml:space="preserve">Bowditch’s </w:t>
      </w:r>
      <w:r w:rsidRPr="004E07E6">
        <w:rPr>
          <w:rFonts w:ascii="Times New Roman" w:hAnsi="Times New Roman"/>
          <w:i/>
        </w:rPr>
        <w:t>chair</w:t>
      </w:r>
      <w:r w:rsidRPr="004E07E6">
        <w:rPr>
          <w:rFonts w:ascii="Times New Roman" w:hAnsi="Times New Roman"/>
        </w:rPr>
        <w:t xml:space="preserve"> acts as her partner, supporter and transporter. Her control of the chair diminishes the role of her male partner, thus making the male and female roles more equal. Although Bowditch’s recasting may not be aimed at gender re-balance, their roles are exchanged as the duo engage in quirky, fluid and playful ‘love games</w:t>
      </w:r>
      <w:r w:rsidR="001235BC" w:rsidRPr="004E07E6">
        <w:rPr>
          <w:rFonts w:ascii="Times New Roman" w:hAnsi="Times New Roman"/>
        </w:rPr>
        <w:t>’</w:t>
      </w:r>
      <w:r w:rsidRPr="004E07E6">
        <w:rPr>
          <w:rFonts w:ascii="Times New Roman" w:hAnsi="Times New Roman"/>
        </w:rPr>
        <w:t xml:space="preserve">. At one point, </w:t>
      </w:r>
      <w:proofErr w:type="spellStart"/>
      <w:r w:rsidRPr="004E07E6">
        <w:rPr>
          <w:rFonts w:ascii="Times New Roman" w:hAnsi="Times New Roman"/>
        </w:rPr>
        <w:t>Kerremans</w:t>
      </w:r>
      <w:proofErr w:type="spellEnd"/>
      <w:r w:rsidRPr="004E07E6">
        <w:rPr>
          <w:rFonts w:ascii="Times New Roman" w:hAnsi="Times New Roman"/>
        </w:rPr>
        <w:t xml:space="preserve"> takes on what was Murray’s role, appearing to nearly lose his balance, cent</w:t>
      </w:r>
      <w:r w:rsidR="00197CED" w:rsidRPr="004E07E6">
        <w:rPr>
          <w:rFonts w:ascii="Times New Roman" w:hAnsi="Times New Roman"/>
        </w:rPr>
        <w:t>r</w:t>
      </w:r>
      <w:r w:rsidR="00E60066" w:rsidRPr="004E07E6">
        <w:rPr>
          <w:rFonts w:ascii="Times New Roman" w:hAnsi="Times New Roman"/>
        </w:rPr>
        <w:t>e</w:t>
      </w:r>
      <w:r w:rsidRPr="004E07E6">
        <w:rPr>
          <w:rFonts w:ascii="Times New Roman" w:hAnsi="Times New Roman"/>
        </w:rPr>
        <w:t xml:space="preserve"> stage.</w:t>
      </w:r>
      <w:r w:rsidR="00E60066" w:rsidRPr="004E07E6">
        <w:rPr>
          <w:rFonts w:ascii="Times New Roman" w:hAnsi="Times New Roman"/>
        </w:rPr>
        <w:t xml:space="preserve"> </w:t>
      </w:r>
      <w:r w:rsidRPr="004E07E6">
        <w:rPr>
          <w:rFonts w:ascii="Times New Roman" w:hAnsi="Times New Roman"/>
        </w:rPr>
        <w:t xml:space="preserve">Meanwhile Bowditch takes on </w:t>
      </w:r>
      <w:proofErr w:type="spellStart"/>
      <w:r w:rsidRPr="004E07E6">
        <w:rPr>
          <w:rFonts w:ascii="Times New Roman" w:hAnsi="Times New Roman"/>
        </w:rPr>
        <w:t>Kerremans</w:t>
      </w:r>
      <w:proofErr w:type="spellEnd"/>
      <w:r w:rsidRPr="004E07E6">
        <w:rPr>
          <w:rFonts w:ascii="Times New Roman" w:hAnsi="Times New Roman"/>
        </w:rPr>
        <w:t>’ role and wheels herself in a large circle, resolving with her catching his weight as he appears to fall back into her.</w:t>
      </w:r>
      <w:r w:rsidR="00E60066" w:rsidRPr="004E07E6">
        <w:rPr>
          <w:rFonts w:ascii="Times New Roman" w:hAnsi="Times New Roman"/>
        </w:rPr>
        <w:t xml:space="preserve"> </w:t>
      </w:r>
      <w:r w:rsidRPr="004E07E6">
        <w:rPr>
          <w:rFonts w:ascii="Times New Roman" w:hAnsi="Times New Roman"/>
        </w:rPr>
        <w:t xml:space="preserve">As a reversal of the vulnerable woman saved by the man in Murray’s version, Bowditch is the one who saves, refuting any suggestion of weakness. Murray’s version concludes with the rest of the ensemble entering and interrupting the duo </w:t>
      </w:r>
      <w:r w:rsidR="000230EF" w:rsidRPr="00397E03">
        <w:rPr>
          <w:rFonts w:ascii="Times New Roman" w:hAnsi="Times New Roman"/>
        </w:rPr>
        <w:t>onstage</w:t>
      </w:r>
      <w:r w:rsidRPr="004E07E6">
        <w:rPr>
          <w:rFonts w:ascii="Times New Roman" w:hAnsi="Times New Roman"/>
        </w:rPr>
        <w:t>, and she moves away from her partner; Bowditch’s ends with the duo alone on the stage. She turns first towards and then away from the audience and moves in a lilting pathway upstage as the man stands away, leaving the space to Bowditch. It has a wistful quality, but she seems neither forlorn nor abandoned.</w:t>
      </w:r>
    </w:p>
    <w:p w14:paraId="2C3B943A"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lastRenderedPageBreak/>
        <w:t>The two very different women’s bodies viewed together in the film make each other more interesting. Variation in tone and amplitude is made more vivid; softly pedal</w:t>
      </w:r>
      <w:r w:rsidR="00CF67E5" w:rsidRPr="004E07E6">
        <w:rPr>
          <w:rFonts w:ascii="Times New Roman" w:hAnsi="Times New Roman"/>
        </w:rPr>
        <w:t>l</w:t>
      </w:r>
      <w:r w:rsidRPr="004E07E6">
        <w:rPr>
          <w:rFonts w:ascii="Times New Roman" w:hAnsi="Times New Roman"/>
        </w:rPr>
        <w:t xml:space="preserve">ing feet and subtle gestures and handholds are more visibly delicate and texturally layered in each of the paired films. In short, it reinforces the differences between the women’s roles while retaining the integrity of the choreographic intention. The film – with its two versions running simultaneously – also recalls, however fleetingly, those works where there is a conscious play on the opposing states of vulnerability and strength, such as Trisha Brown’s solitary quest in </w:t>
      </w:r>
      <w:r w:rsidRPr="004E07E6">
        <w:rPr>
          <w:rFonts w:ascii="Times New Roman" w:hAnsi="Times New Roman"/>
          <w:i/>
        </w:rPr>
        <w:t>If You Couldn’t See Me</w:t>
      </w:r>
      <w:r w:rsidRPr="004E07E6">
        <w:rPr>
          <w:rFonts w:ascii="Times New Roman" w:hAnsi="Times New Roman"/>
        </w:rPr>
        <w:t xml:space="preserve"> (1994), or Jerome Bel’s questioning of the nature of dance in </w:t>
      </w:r>
      <w:r w:rsidRPr="004E07E6">
        <w:rPr>
          <w:rFonts w:ascii="Times New Roman" w:hAnsi="Times New Roman"/>
          <w:i/>
        </w:rPr>
        <w:t xml:space="preserve">Veronique </w:t>
      </w:r>
      <w:proofErr w:type="spellStart"/>
      <w:r w:rsidRPr="004E07E6">
        <w:rPr>
          <w:rFonts w:ascii="Times New Roman" w:hAnsi="Times New Roman"/>
          <w:i/>
        </w:rPr>
        <w:t>Doisneau</w:t>
      </w:r>
      <w:proofErr w:type="spellEnd"/>
      <w:r w:rsidRPr="004E07E6">
        <w:rPr>
          <w:rFonts w:ascii="Times New Roman" w:hAnsi="Times New Roman"/>
          <w:i/>
        </w:rPr>
        <w:t xml:space="preserve"> </w:t>
      </w:r>
      <w:r w:rsidRPr="004E07E6">
        <w:rPr>
          <w:rFonts w:ascii="Times New Roman" w:hAnsi="Times New Roman"/>
        </w:rPr>
        <w:t xml:space="preserve">(2004). And by drawing attention to her own subjectivity by foregrounding her own bodily difference and her experience of that difference through dancing with another, Bowditch invites more attention to the individual subjectivities and agency of the other dancers too. In her willingness and desire to be cast in the role, Bowditch seems able to express what she sees, feels and experiences as a dancer previously excluded from roles in mainstream dance such as </w:t>
      </w:r>
      <w:r w:rsidRPr="004E07E6">
        <w:rPr>
          <w:rFonts w:ascii="Times New Roman" w:hAnsi="Times New Roman"/>
          <w:i/>
        </w:rPr>
        <w:t>Love Games</w:t>
      </w:r>
      <w:r w:rsidRPr="004E07E6">
        <w:rPr>
          <w:rFonts w:ascii="Times New Roman" w:hAnsi="Times New Roman"/>
        </w:rPr>
        <w:t>. In this regard, we might ask: Is the story that Bowditch and her partner are telling the same story that Murray and her partner are telling?</w:t>
      </w:r>
      <w:r w:rsidR="00E60066" w:rsidRPr="004E07E6">
        <w:rPr>
          <w:rFonts w:ascii="Times New Roman" w:hAnsi="Times New Roman"/>
        </w:rPr>
        <w:t xml:space="preserve"> </w:t>
      </w:r>
      <w:r w:rsidRPr="004E07E6">
        <w:rPr>
          <w:rFonts w:ascii="Times New Roman" w:hAnsi="Times New Roman"/>
        </w:rPr>
        <w:t>In other words, is it the same story differently expressed, or is it now a different story with different messages?</w:t>
      </w:r>
      <w:r w:rsidR="00E60066" w:rsidRPr="004E07E6">
        <w:rPr>
          <w:rFonts w:ascii="Times New Roman" w:hAnsi="Times New Roman"/>
        </w:rPr>
        <w:t xml:space="preserve"> </w:t>
      </w:r>
    </w:p>
    <w:p w14:paraId="04B248D8" w14:textId="77777777" w:rsidR="00B44713" w:rsidRPr="004E07E6" w:rsidRDefault="00B44713" w:rsidP="00A00354">
      <w:pPr>
        <w:widowControl w:val="0"/>
        <w:spacing w:line="480" w:lineRule="auto"/>
        <w:ind w:firstLine="720"/>
        <w:rPr>
          <w:rFonts w:ascii="Times New Roman" w:hAnsi="Times New Roman"/>
        </w:rPr>
      </w:pPr>
    </w:p>
    <w:p w14:paraId="46A13CCB" w14:textId="77777777" w:rsidR="00FA2DDD" w:rsidRPr="004E07E6" w:rsidRDefault="00FA2DDD" w:rsidP="00A00354">
      <w:pPr>
        <w:widowControl w:val="0"/>
        <w:spacing w:line="480" w:lineRule="auto"/>
        <w:rPr>
          <w:rFonts w:ascii="Times New Roman" w:hAnsi="Times New Roman"/>
          <w:b/>
          <w:i/>
        </w:rPr>
      </w:pPr>
      <w:r w:rsidRPr="004E07E6">
        <w:rPr>
          <w:rFonts w:ascii="Times New Roman" w:hAnsi="Times New Roman"/>
          <w:b/>
          <w:i/>
        </w:rPr>
        <w:t xml:space="preserve">What the </w:t>
      </w:r>
      <w:r w:rsidR="001235BC" w:rsidRPr="004E07E6">
        <w:rPr>
          <w:rFonts w:ascii="Times New Roman" w:hAnsi="Times New Roman"/>
          <w:b/>
          <w:i/>
        </w:rPr>
        <w:t>recasting is and isn’t</w:t>
      </w:r>
    </w:p>
    <w:p w14:paraId="32A605AC" w14:textId="77777777" w:rsidR="00FA2DDD" w:rsidRPr="004E07E6" w:rsidRDefault="00FA2DDD" w:rsidP="00A00354">
      <w:pPr>
        <w:widowControl w:val="0"/>
        <w:autoSpaceDE w:val="0"/>
        <w:autoSpaceDN w:val="0"/>
        <w:adjustRightInd w:val="0"/>
        <w:spacing w:line="480" w:lineRule="auto"/>
        <w:ind w:firstLine="720"/>
        <w:rPr>
          <w:rFonts w:ascii="Times New Roman" w:hAnsi="Times New Roman"/>
        </w:rPr>
      </w:pPr>
      <w:r w:rsidRPr="004E07E6">
        <w:rPr>
          <w:rFonts w:ascii="Times New Roman" w:hAnsi="Times New Roman"/>
        </w:rPr>
        <w:t>It might be easy to read Bowditch’s performance as ‘brave</w:t>
      </w:r>
      <w:r w:rsidR="001235BC" w:rsidRPr="004E07E6">
        <w:rPr>
          <w:rFonts w:ascii="Times New Roman" w:hAnsi="Times New Roman"/>
        </w:rPr>
        <w:t>’</w:t>
      </w:r>
      <w:r w:rsidRPr="004E07E6">
        <w:rPr>
          <w:rFonts w:ascii="Times New Roman" w:hAnsi="Times New Roman"/>
        </w:rPr>
        <w:t>, ‘heroic’ or ‘courageous</w:t>
      </w:r>
      <w:r w:rsidR="001235BC" w:rsidRPr="004E07E6">
        <w:rPr>
          <w:rFonts w:ascii="Times New Roman" w:hAnsi="Times New Roman"/>
        </w:rPr>
        <w:t>’</w:t>
      </w:r>
      <w:r w:rsidR="00E60066" w:rsidRPr="004E07E6">
        <w:rPr>
          <w:rFonts w:ascii="Times New Roman" w:hAnsi="Times New Roman"/>
        </w:rPr>
        <w:t xml:space="preserve">, with </w:t>
      </w:r>
      <w:r w:rsidRPr="004E07E6">
        <w:rPr>
          <w:rFonts w:ascii="Times New Roman" w:hAnsi="Times New Roman"/>
        </w:rPr>
        <w:t xml:space="preserve">Bowditch dancing ‘about’ her bodily impairments to ‘overcome’ her disability and to dance a role otherwise always performed by a non-disabled performer. However, we would argue that Bowditch’s work has nothing to do with </w:t>
      </w:r>
      <w:proofErr w:type="spellStart"/>
      <w:r w:rsidRPr="004E07E6">
        <w:rPr>
          <w:rFonts w:ascii="Times New Roman" w:hAnsi="Times New Roman"/>
        </w:rPr>
        <w:t>Darke’s</w:t>
      </w:r>
      <w:proofErr w:type="spellEnd"/>
      <w:r w:rsidRPr="004E07E6">
        <w:rPr>
          <w:rFonts w:ascii="Times New Roman" w:hAnsi="Times New Roman"/>
        </w:rPr>
        <w:t xml:space="preserve"> claim about </w:t>
      </w:r>
      <w:r w:rsidR="001235BC" w:rsidRPr="004E07E6">
        <w:rPr>
          <w:rFonts w:ascii="Times New Roman" w:hAnsi="Times New Roman"/>
        </w:rPr>
        <w:t>‘</w:t>
      </w:r>
      <w:r w:rsidRPr="004E07E6">
        <w:rPr>
          <w:rFonts w:ascii="Times New Roman" w:hAnsi="Times New Roman"/>
        </w:rPr>
        <w:t>heroic works that assert the potential normality of disabled people to fit in; overcoming their disabilities</w:t>
      </w:r>
      <w:r w:rsidR="001235BC" w:rsidRPr="004E07E6">
        <w:rPr>
          <w:rFonts w:ascii="Times New Roman" w:hAnsi="Times New Roman"/>
        </w:rPr>
        <w:t>’</w:t>
      </w:r>
      <w:r w:rsidRPr="004E07E6">
        <w:rPr>
          <w:rFonts w:ascii="Times New Roman" w:hAnsi="Times New Roman"/>
        </w:rPr>
        <w:t xml:space="preserve"> (2003</w:t>
      </w:r>
      <w:r w:rsidR="001235BC" w:rsidRPr="004E07E6">
        <w:rPr>
          <w:rFonts w:ascii="Times New Roman" w:hAnsi="Times New Roman"/>
        </w:rPr>
        <w:t>:</w:t>
      </w:r>
      <w:r w:rsidRPr="004E07E6">
        <w:rPr>
          <w:rFonts w:ascii="Times New Roman" w:hAnsi="Times New Roman"/>
        </w:rPr>
        <w:t xml:space="preserve"> 133). Nor do </w:t>
      </w:r>
      <w:r w:rsidRPr="004E07E6">
        <w:rPr>
          <w:rFonts w:ascii="Times New Roman" w:hAnsi="Times New Roman"/>
        </w:rPr>
        <w:lastRenderedPageBreak/>
        <w:t xml:space="preserve">we believe that Bowditch is in this project setting out to align </w:t>
      </w:r>
      <w:proofErr w:type="gramStart"/>
      <w:r w:rsidRPr="004E07E6">
        <w:rPr>
          <w:rFonts w:ascii="Times New Roman" w:hAnsi="Times New Roman"/>
        </w:rPr>
        <w:t>herself</w:t>
      </w:r>
      <w:proofErr w:type="gramEnd"/>
      <w:r w:rsidRPr="004E07E6">
        <w:rPr>
          <w:rFonts w:ascii="Times New Roman" w:hAnsi="Times New Roman"/>
        </w:rPr>
        <w:t xml:space="preserve"> with the philosophy of Disability Art, which, according to </w:t>
      </w:r>
      <w:proofErr w:type="spellStart"/>
      <w:r w:rsidRPr="004E07E6">
        <w:rPr>
          <w:rFonts w:ascii="Times New Roman" w:hAnsi="Times New Roman"/>
        </w:rPr>
        <w:t>Darke</w:t>
      </w:r>
      <w:proofErr w:type="spellEnd"/>
      <w:r w:rsidRPr="004E07E6">
        <w:rPr>
          <w:rFonts w:ascii="Times New Roman" w:hAnsi="Times New Roman"/>
        </w:rPr>
        <w:t xml:space="preserve">, </w:t>
      </w:r>
      <w:r w:rsidR="001235BC" w:rsidRPr="004E07E6">
        <w:rPr>
          <w:rFonts w:ascii="Times New Roman" w:hAnsi="Times New Roman"/>
        </w:rPr>
        <w:t>‘</w:t>
      </w:r>
      <w:r w:rsidRPr="004E07E6">
        <w:rPr>
          <w:rFonts w:ascii="Times New Roman" w:hAnsi="Times New Roman"/>
        </w:rPr>
        <w:t>is a challenge to, an undermining of (as a minimum)</w:t>
      </w:r>
      <w:r w:rsidR="0055621D" w:rsidRPr="004E07E6">
        <w:rPr>
          <w:rFonts w:ascii="Times New Roman" w:hAnsi="Times New Roman"/>
        </w:rPr>
        <w:t>,</w:t>
      </w:r>
      <w:r w:rsidRPr="004E07E6">
        <w:rPr>
          <w:rFonts w:ascii="Times New Roman" w:hAnsi="Times New Roman"/>
        </w:rPr>
        <w:t xml:space="preserve"> traditional aesthetic and social values</w:t>
      </w:r>
      <w:r w:rsidR="001235BC" w:rsidRPr="004E07E6">
        <w:rPr>
          <w:rFonts w:ascii="Times New Roman" w:hAnsi="Times New Roman"/>
        </w:rPr>
        <w:t>’</w:t>
      </w:r>
      <w:r w:rsidR="000230EF" w:rsidRPr="00397E03">
        <w:rPr>
          <w:rStyle w:val="EndnoteReference"/>
          <w:rFonts w:ascii="Times New Roman" w:hAnsi="Times New Roman"/>
          <w:vertAlign w:val="baseline"/>
        </w:rPr>
        <w:t xml:space="preserve"> </w:t>
      </w:r>
      <w:r w:rsidRPr="004E07E6">
        <w:rPr>
          <w:rFonts w:ascii="Times New Roman" w:hAnsi="Times New Roman"/>
        </w:rPr>
        <w:t>(2003</w:t>
      </w:r>
      <w:r w:rsidR="001235BC" w:rsidRPr="004E07E6">
        <w:rPr>
          <w:rFonts w:ascii="Times New Roman" w:hAnsi="Times New Roman"/>
        </w:rPr>
        <w:t>:</w:t>
      </w:r>
      <w:r w:rsidRPr="004E07E6">
        <w:rPr>
          <w:rFonts w:ascii="Times New Roman" w:hAnsi="Times New Roman"/>
        </w:rPr>
        <w:t xml:space="preserve"> 132). We also do not perceive any apparent indication that Bowditch has a desire to be assimilated into the </w:t>
      </w:r>
      <w:r w:rsidR="001235BC" w:rsidRPr="004E07E6">
        <w:rPr>
          <w:rFonts w:ascii="Times New Roman" w:hAnsi="Times New Roman"/>
        </w:rPr>
        <w:t>‘</w:t>
      </w:r>
      <w:r w:rsidRPr="004E07E6">
        <w:rPr>
          <w:rFonts w:ascii="Times New Roman" w:hAnsi="Times New Roman"/>
        </w:rPr>
        <w:t>established tradition</w:t>
      </w:r>
      <w:r w:rsidR="001235BC" w:rsidRPr="004E07E6">
        <w:rPr>
          <w:rFonts w:ascii="Times New Roman" w:hAnsi="Times New Roman"/>
        </w:rPr>
        <w:t>’</w:t>
      </w:r>
      <w:r w:rsidRPr="004E07E6">
        <w:rPr>
          <w:rFonts w:ascii="Times New Roman" w:hAnsi="Times New Roman"/>
        </w:rPr>
        <w:t xml:space="preserve"> (</w:t>
      </w:r>
      <w:proofErr w:type="spellStart"/>
      <w:r w:rsidRPr="004E07E6">
        <w:rPr>
          <w:rFonts w:ascii="Times New Roman" w:hAnsi="Times New Roman"/>
        </w:rPr>
        <w:t>Darke</w:t>
      </w:r>
      <w:proofErr w:type="spellEnd"/>
      <w:r w:rsidRPr="004E07E6">
        <w:rPr>
          <w:rFonts w:ascii="Times New Roman" w:hAnsi="Times New Roman"/>
        </w:rPr>
        <w:t xml:space="preserve"> 2003</w:t>
      </w:r>
      <w:r w:rsidR="001235BC" w:rsidRPr="004E07E6">
        <w:rPr>
          <w:rFonts w:ascii="Times New Roman" w:hAnsi="Times New Roman"/>
        </w:rPr>
        <w:t>:</w:t>
      </w:r>
      <w:r w:rsidRPr="004E07E6">
        <w:rPr>
          <w:rFonts w:ascii="Times New Roman" w:hAnsi="Times New Roman"/>
        </w:rPr>
        <w:t xml:space="preserve"> 138). Her performance and different physicality does, however, raise interesting questions about the concept of virtuosity in performance and blurs the relationship between the virtuosic </w:t>
      </w:r>
      <w:r w:rsidRPr="004E07E6">
        <w:rPr>
          <w:rFonts w:ascii="Times New Roman" w:hAnsi="Times New Roman"/>
          <w:i/>
        </w:rPr>
        <w:t>creation</w:t>
      </w:r>
      <w:r w:rsidRPr="004E07E6">
        <w:rPr>
          <w:rFonts w:ascii="Times New Roman" w:hAnsi="Times New Roman"/>
        </w:rPr>
        <w:t xml:space="preserve"> and virtuosic </w:t>
      </w:r>
      <w:r w:rsidRPr="004E07E6">
        <w:rPr>
          <w:rFonts w:ascii="Times New Roman" w:hAnsi="Times New Roman"/>
          <w:i/>
        </w:rPr>
        <w:t>performance</w:t>
      </w:r>
      <w:r w:rsidRPr="004E07E6">
        <w:rPr>
          <w:rFonts w:ascii="Times New Roman" w:hAnsi="Times New Roman"/>
        </w:rPr>
        <w:t xml:space="preserve"> of a work. </w:t>
      </w:r>
    </w:p>
    <w:p w14:paraId="26346DBB" w14:textId="77777777" w:rsidR="00FA2DDD" w:rsidRPr="004E07E6" w:rsidRDefault="00FA2DDD" w:rsidP="00A00354">
      <w:pPr>
        <w:widowControl w:val="0"/>
        <w:autoSpaceDE w:val="0"/>
        <w:autoSpaceDN w:val="0"/>
        <w:adjustRightInd w:val="0"/>
        <w:spacing w:line="480" w:lineRule="auto"/>
        <w:ind w:firstLine="720"/>
        <w:rPr>
          <w:rFonts w:ascii="Times New Roman" w:eastAsia="MS Mincho" w:hAnsi="Times New Roman"/>
        </w:rPr>
      </w:pPr>
      <w:r w:rsidRPr="004E07E6">
        <w:rPr>
          <w:rFonts w:ascii="Times New Roman" w:hAnsi="Times New Roman"/>
        </w:rPr>
        <w:t xml:space="preserve">According to music historian and practitioner Nicholas Till, who contemplates the relationship between virtuosity and virtue, virtuosity might be thought of as </w:t>
      </w:r>
      <w:r w:rsidR="001235BC" w:rsidRPr="004E07E6">
        <w:rPr>
          <w:rFonts w:ascii="Times New Roman" w:hAnsi="Times New Roman"/>
        </w:rPr>
        <w:t>‘</w:t>
      </w:r>
      <w:r w:rsidRPr="004E07E6">
        <w:rPr>
          <w:rFonts w:ascii="Times New Roman" w:hAnsi="Times New Roman"/>
        </w:rPr>
        <w:t>ground</w:t>
      </w:r>
      <w:r w:rsidR="00501490" w:rsidRPr="004E07E6">
        <w:rPr>
          <w:rFonts w:ascii="Times New Roman" w:hAnsi="Times New Roman"/>
        </w:rPr>
        <w:t>,</w:t>
      </w:r>
      <w:r w:rsidRPr="004E07E6">
        <w:rPr>
          <w:rFonts w:ascii="Times New Roman" w:hAnsi="Times New Roman"/>
        </w:rPr>
        <w:t xml:space="preserve"> because you have to have the skill, the technique</w:t>
      </w:r>
      <w:r w:rsidR="00501490" w:rsidRPr="004E07E6">
        <w:rPr>
          <w:rFonts w:ascii="Times New Roman" w:hAnsi="Times New Roman"/>
        </w:rPr>
        <w:t>,</w:t>
      </w:r>
      <w:r w:rsidRPr="004E07E6">
        <w:rPr>
          <w:rFonts w:ascii="Times New Roman" w:hAnsi="Times New Roman"/>
        </w:rPr>
        <w:t xml:space="preserve"> and the know how before you can do anything; or it may be surface, that which is added on, it may be supplementary</w:t>
      </w:r>
      <w:r w:rsidR="001235BC" w:rsidRPr="004E07E6">
        <w:rPr>
          <w:rFonts w:ascii="Times New Roman" w:hAnsi="Times New Roman"/>
        </w:rPr>
        <w:t>’</w:t>
      </w:r>
      <w:r w:rsidRPr="004E07E6">
        <w:rPr>
          <w:rFonts w:ascii="Times New Roman" w:hAnsi="Times New Roman"/>
        </w:rPr>
        <w:t xml:space="preserve"> (2003</w:t>
      </w:r>
      <w:r w:rsidR="001235BC" w:rsidRPr="004E07E6">
        <w:rPr>
          <w:rFonts w:ascii="Times New Roman" w:hAnsi="Times New Roman"/>
        </w:rPr>
        <w:t>:</w:t>
      </w:r>
      <w:r w:rsidRPr="004E07E6">
        <w:rPr>
          <w:rFonts w:ascii="Times New Roman" w:hAnsi="Times New Roman"/>
        </w:rPr>
        <w:t xml:space="preserve"> </w:t>
      </w:r>
      <w:proofErr w:type="spellStart"/>
      <w:r w:rsidRPr="004E07E6">
        <w:rPr>
          <w:rFonts w:ascii="Times New Roman" w:hAnsi="Times New Roman"/>
        </w:rPr>
        <w:t>n.p</w:t>
      </w:r>
      <w:proofErr w:type="spellEnd"/>
      <w:r w:rsidRPr="004E07E6">
        <w:rPr>
          <w:rFonts w:ascii="Times New Roman" w:hAnsi="Times New Roman"/>
        </w:rPr>
        <w:t>).</w:t>
      </w:r>
      <w:r w:rsidR="00E60066" w:rsidRPr="004E07E6">
        <w:rPr>
          <w:rFonts w:ascii="Times New Roman" w:hAnsi="Times New Roman"/>
        </w:rPr>
        <w:t xml:space="preserve"> </w:t>
      </w:r>
      <w:r w:rsidRPr="004E07E6">
        <w:rPr>
          <w:rFonts w:ascii="Times New Roman" w:hAnsi="Times New Roman"/>
        </w:rPr>
        <w:t>In Bowditch’s performance, and more specifically in the recasting project, she questions the distinction between ground and surface, not l</w:t>
      </w:r>
      <w:r w:rsidR="000230EF" w:rsidRPr="00397E03">
        <w:rPr>
          <w:rFonts w:ascii="Times New Roman" w:hAnsi="Times New Roman"/>
        </w:rPr>
        <w:t>east</w:t>
      </w:r>
      <w:r w:rsidRPr="004E07E6">
        <w:rPr>
          <w:rFonts w:ascii="Times New Roman" w:hAnsi="Times New Roman"/>
        </w:rPr>
        <w:t xml:space="preserve"> because in her performance we witness a dancer who eschews conventional assumptions about what virtuosity means with respect to the traditional gendered image of the female dancer. She performs no excessive displays of athleticism, litheness, flexibility or muscularity that might be ordinarily associated with virtuosity in dance.</w:t>
      </w:r>
      <w:r w:rsidR="00E60066" w:rsidRPr="004E07E6">
        <w:rPr>
          <w:rFonts w:ascii="Times New Roman" w:hAnsi="Times New Roman"/>
        </w:rPr>
        <w:t xml:space="preserve"> </w:t>
      </w:r>
      <w:r w:rsidRPr="004E07E6">
        <w:rPr>
          <w:rFonts w:ascii="Times New Roman" w:hAnsi="Times New Roman"/>
        </w:rPr>
        <w:t xml:space="preserve">Rather, her dancing performs what might be seen as a critique of virtuosity, expounding what theatre practitioner and scholar Margaret Ames describes as </w:t>
      </w:r>
      <w:r w:rsidR="001235BC" w:rsidRPr="004E07E6">
        <w:rPr>
          <w:rFonts w:ascii="Times New Roman" w:hAnsi="Times New Roman"/>
        </w:rPr>
        <w:t>‘</w:t>
      </w:r>
      <w:r w:rsidRPr="004E07E6">
        <w:rPr>
          <w:rFonts w:ascii="Times New Roman" w:hAnsi="Times New Roman"/>
        </w:rPr>
        <w:t xml:space="preserve">a new </w:t>
      </w:r>
      <w:r w:rsidRPr="004E07E6">
        <w:rPr>
          <w:rFonts w:ascii="Times New Roman" w:eastAsia="MS Mincho" w:hAnsi="Times New Roman"/>
        </w:rPr>
        <w:t>terrain of expression … and so makes a new claim on the territory of the virtuoso</w:t>
      </w:r>
      <w:r w:rsidR="001235BC" w:rsidRPr="004E07E6">
        <w:rPr>
          <w:rFonts w:ascii="Times New Roman" w:eastAsia="MS Mincho" w:hAnsi="Times New Roman"/>
        </w:rPr>
        <w:t>’</w:t>
      </w:r>
      <w:r w:rsidRPr="004E07E6">
        <w:rPr>
          <w:rFonts w:ascii="Times New Roman" w:eastAsia="MS Mincho" w:hAnsi="Times New Roman"/>
        </w:rPr>
        <w:t xml:space="preserve"> (2012</w:t>
      </w:r>
      <w:r w:rsidR="001235BC" w:rsidRPr="004E07E6">
        <w:rPr>
          <w:rFonts w:ascii="Times New Roman" w:eastAsia="MS Mincho" w:hAnsi="Times New Roman"/>
        </w:rPr>
        <w:t>:</w:t>
      </w:r>
      <w:r w:rsidRPr="004E07E6">
        <w:rPr>
          <w:rFonts w:ascii="Times New Roman" w:eastAsia="MS Mincho" w:hAnsi="Times New Roman"/>
        </w:rPr>
        <w:t xml:space="preserve"> 153) that the </w:t>
      </w:r>
      <w:r w:rsidRPr="004E07E6">
        <w:rPr>
          <w:rFonts w:ascii="Times New Roman" w:hAnsi="Times New Roman"/>
        </w:rPr>
        <w:t>non-disabled virtuoso is unable to produce (Ames 2012</w:t>
      </w:r>
      <w:r w:rsidR="001235BC" w:rsidRPr="004E07E6">
        <w:rPr>
          <w:rFonts w:ascii="Times New Roman" w:hAnsi="Times New Roman"/>
        </w:rPr>
        <w:t>:</w:t>
      </w:r>
      <w:r w:rsidRPr="004E07E6">
        <w:rPr>
          <w:rFonts w:ascii="Times New Roman" w:hAnsi="Times New Roman"/>
        </w:rPr>
        <w:t xml:space="preserve"> 143)</w:t>
      </w:r>
      <w:r w:rsidRPr="004E07E6">
        <w:rPr>
          <w:rFonts w:ascii="Times New Roman" w:eastAsia="MS Mincho" w:hAnsi="Times New Roman"/>
        </w:rPr>
        <w:t xml:space="preserve">. </w:t>
      </w:r>
    </w:p>
    <w:p w14:paraId="44625508" w14:textId="77777777" w:rsidR="00FA2DDD" w:rsidRPr="004E07E6" w:rsidRDefault="00FA2DDD" w:rsidP="00A00354">
      <w:pPr>
        <w:widowControl w:val="0"/>
        <w:autoSpaceDE w:val="0"/>
        <w:autoSpaceDN w:val="0"/>
        <w:adjustRightInd w:val="0"/>
        <w:spacing w:line="480" w:lineRule="auto"/>
        <w:ind w:firstLine="720"/>
        <w:rPr>
          <w:rFonts w:ascii="Times New Roman" w:eastAsia="MS Mincho" w:hAnsi="Times New Roman"/>
          <w:lang w:val="en-US"/>
        </w:rPr>
      </w:pPr>
      <w:r w:rsidRPr="004E07E6">
        <w:rPr>
          <w:rFonts w:ascii="Times New Roman" w:eastAsia="MS Mincho" w:hAnsi="Times New Roman"/>
        </w:rPr>
        <w:t xml:space="preserve">Ames invokes the theatre practitioner and scholar Eugenio Barba’s notion of the </w:t>
      </w:r>
      <w:r w:rsidRPr="004E07E6">
        <w:rPr>
          <w:rFonts w:ascii="Times New Roman" w:eastAsia="MS Mincho" w:hAnsi="Times New Roman"/>
          <w:i/>
        </w:rPr>
        <w:t>extra-daily</w:t>
      </w:r>
      <w:r w:rsidRPr="004E07E6">
        <w:rPr>
          <w:rFonts w:ascii="Times New Roman" w:eastAsia="MS Mincho" w:hAnsi="Times New Roman"/>
        </w:rPr>
        <w:t xml:space="preserve"> in a close reading of one performer in particular, Edward Wadsworth, who is a member of a community dance group that she leads in Wales, </w:t>
      </w:r>
      <w:proofErr w:type="spellStart"/>
      <w:r w:rsidRPr="004E07E6">
        <w:rPr>
          <w:rFonts w:ascii="Times New Roman" w:eastAsia="MS Mincho" w:hAnsi="Times New Roman"/>
          <w:lang w:val="en-US"/>
        </w:rPr>
        <w:t>Cyrff</w:t>
      </w:r>
      <w:proofErr w:type="spellEnd"/>
      <w:r w:rsidRPr="004E07E6">
        <w:rPr>
          <w:rFonts w:ascii="Times New Roman" w:eastAsia="MS Mincho" w:hAnsi="Times New Roman"/>
          <w:lang w:val="en-US"/>
        </w:rPr>
        <w:t xml:space="preserve"> Ystwyth</w:t>
      </w:r>
      <w:r w:rsidRPr="004E07E6">
        <w:rPr>
          <w:rFonts w:ascii="Times New Roman" w:eastAsia="MS Mincho" w:hAnsi="Times New Roman"/>
        </w:rPr>
        <w:t>.</w:t>
      </w:r>
      <w:r w:rsidR="00E60066" w:rsidRPr="004E07E6">
        <w:rPr>
          <w:rFonts w:ascii="Times New Roman" w:eastAsia="MS Mincho" w:hAnsi="Times New Roman"/>
        </w:rPr>
        <w:t xml:space="preserve"> </w:t>
      </w:r>
      <w:r w:rsidRPr="004E07E6">
        <w:rPr>
          <w:rFonts w:ascii="Times New Roman" w:eastAsia="MS Mincho" w:hAnsi="Times New Roman"/>
        </w:rPr>
        <w:t xml:space="preserve">Members of the group have </w:t>
      </w:r>
      <w:r w:rsidRPr="004E07E6">
        <w:rPr>
          <w:rFonts w:ascii="Times New Roman" w:eastAsia="MS Mincho" w:hAnsi="Times New Roman"/>
        </w:rPr>
        <w:lastRenderedPageBreak/>
        <w:t>various disabilities; Wadsworth is a member with cerebral palsy and learning difficulties. Barba is a key reference point for Ames throughout her article</w:t>
      </w:r>
      <w:r w:rsidR="00F37315" w:rsidRPr="004E07E6">
        <w:rPr>
          <w:rFonts w:ascii="Times New Roman" w:eastAsia="MS Mincho" w:hAnsi="Times New Roman"/>
        </w:rPr>
        <w:t>,</w:t>
      </w:r>
      <w:r w:rsidRPr="004E07E6">
        <w:rPr>
          <w:rFonts w:ascii="Times New Roman" w:eastAsia="MS Mincho" w:hAnsi="Times New Roman"/>
        </w:rPr>
        <w:t xml:space="preserve"> and the </w:t>
      </w:r>
      <w:r w:rsidRPr="004E07E6">
        <w:rPr>
          <w:rFonts w:ascii="Times New Roman" w:eastAsia="MS Mincho" w:hAnsi="Times New Roman"/>
          <w:i/>
        </w:rPr>
        <w:t>extra-daily</w:t>
      </w:r>
      <w:r w:rsidRPr="004E07E6">
        <w:rPr>
          <w:rFonts w:ascii="Times New Roman" w:eastAsia="MS Mincho" w:hAnsi="Times New Roman"/>
        </w:rPr>
        <w:t xml:space="preserve"> provides her with a focus for thinking about virtuosity, which she outlines as when the daily (the daily techniques we are not conscious of, which we assume are natural but which</w:t>
      </w:r>
      <w:r w:rsidR="00197CED" w:rsidRPr="004E07E6">
        <w:rPr>
          <w:rFonts w:ascii="Times New Roman" w:eastAsia="MS Mincho" w:hAnsi="Times New Roman"/>
        </w:rPr>
        <w:t>,</w:t>
      </w:r>
      <w:r w:rsidRPr="004E07E6">
        <w:rPr>
          <w:rFonts w:ascii="Times New Roman" w:eastAsia="MS Mincho" w:hAnsi="Times New Roman"/>
        </w:rPr>
        <w:t xml:space="preserve"> in fact</w:t>
      </w:r>
      <w:r w:rsidR="00197CED" w:rsidRPr="004E07E6">
        <w:rPr>
          <w:rFonts w:ascii="Times New Roman" w:eastAsia="MS Mincho" w:hAnsi="Times New Roman"/>
        </w:rPr>
        <w:t>,</w:t>
      </w:r>
      <w:r w:rsidRPr="004E07E6">
        <w:rPr>
          <w:rFonts w:ascii="Times New Roman" w:eastAsia="MS Mincho" w:hAnsi="Times New Roman"/>
        </w:rPr>
        <w:t xml:space="preserve"> are culturally determined) becomes extra-daily by not respecting the habitual conditionings of the body (2012</w:t>
      </w:r>
      <w:r w:rsidR="001235BC" w:rsidRPr="004E07E6">
        <w:rPr>
          <w:rFonts w:ascii="Times New Roman" w:eastAsia="MS Mincho" w:hAnsi="Times New Roman"/>
        </w:rPr>
        <w:t>:</w:t>
      </w:r>
      <w:r w:rsidRPr="004E07E6">
        <w:rPr>
          <w:rFonts w:ascii="Times New Roman" w:eastAsia="MS Mincho" w:hAnsi="Times New Roman"/>
        </w:rPr>
        <w:t xml:space="preserve"> 145)</w:t>
      </w:r>
      <w:r w:rsidR="001235BC" w:rsidRPr="004E07E6">
        <w:rPr>
          <w:rFonts w:ascii="Times New Roman" w:eastAsia="MS Mincho" w:hAnsi="Times New Roman"/>
        </w:rPr>
        <w:t>.</w:t>
      </w:r>
      <w:r w:rsidRPr="004E07E6">
        <w:rPr>
          <w:rStyle w:val="EndnoteReference"/>
          <w:rFonts w:ascii="Times New Roman" w:eastAsia="MS Mincho" w:hAnsi="Times New Roman"/>
        </w:rPr>
        <w:endnoteReference w:id="9"/>
      </w:r>
      <w:r w:rsidRPr="004E07E6">
        <w:rPr>
          <w:rFonts w:ascii="Times New Roman" w:eastAsia="MS Mincho" w:hAnsi="Times New Roman"/>
        </w:rPr>
        <w:t xml:space="preserve"> Ames is careful to point out that </w:t>
      </w:r>
      <w:r w:rsidR="001235BC" w:rsidRPr="004E07E6">
        <w:rPr>
          <w:rFonts w:ascii="Times New Roman" w:eastAsia="MS Mincho" w:hAnsi="Times New Roman"/>
        </w:rPr>
        <w:t>‘</w:t>
      </w:r>
      <w:r w:rsidRPr="004E07E6">
        <w:rPr>
          <w:rFonts w:ascii="Times New Roman" w:eastAsia="MS Mincho" w:hAnsi="Times New Roman"/>
          <w:lang w:val="en-US"/>
        </w:rPr>
        <w:t>Wadsworth is not an artist yet</w:t>
      </w:r>
      <w:r w:rsidR="001235BC" w:rsidRPr="004E07E6">
        <w:rPr>
          <w:rFonts w:ascii="Times New Roman" w:eastAsia="MS Mincho" w:hAnsi="Times New Roman"/>
          <w:lang w:val="en-US"/>
        </w:rPr>
        <w:t>’</w:t>
      </w:r>
      <w:r w:rsidRPr="004E07E6">
        <w:rPr>
          <w:rStyle w:val="EndnoteReference"/>
          <w:rFonts w:ascii="Times New Roman" w:eastAsia="MS Mincho" w:hAnsi="Times New Roman"/>
          <w:lang w:val="en-US"/>
        </w:rPr>
        <w:endnoteReference w:id="10"/>
      </w:r>
      <w:r w:rsidRPr="004E07E6">
        <w:rPr>
          <w:rFonts w:ascii="Times New Roman" w:eastAsia="MS Mincho" w:hAnsi="Times New Roman"/>
          <w:lang w:val="en-US"/>
        </w:rPr>
        <w:t xml:space="preserve"> (2012</w:t>
      </w:r>
      <w:r w:rsidR="001235BC" w:rsidRPr="004E07E6">
        <w:rPr>
          <w:rFonts w:ascii="Times New Roman" w:eastAsia="MS Mincho" w:hAnsi="Times New Roman"/>
          <w:lang w:val="en-US"/>
        </w:rPr>
        <w:t>:</w:t>
      </w:r>
      <w:r w:rsidRPr="004E07E6">
        <w:rPr>
          <w:rFonts w:ascii="Times New Roman" w:eastAsia="MS Mincho" w:hAnsi="Times New Roman"/>
          <w:lang w:val="en-US"/>
        </w:rPr>
        <w:t xml:space="preserve"> 152)</w:t>
      </w:r>
      <w:r w:rsidR="00F7687E" w:rsidRPr="004E07E6">
        <w:rPr>
          <w:rFonts w:ascii="Times New Roman" w:eastAsia="MS Mincho" w:hAnsi="Times New Roman"/>
          <w:lang w:val="en-US"/>
        </w:rPr>
        <w:t>,</w:t>
      </w:r>
      <w:r w:rsidRPr="004E07E6">
        <w:rPr>
          <w:rFonts w:ascii="Times New Roman" w:eastAsia="MS Mincho" w:hAnsi="Times New Roman"/>
          <w:lang w:val="en-US"/>
        </w:rPr>
        <w:t xml:space="preserve"> meaning that he is not a dance professional. B</w:t>
      </w:r>
      <w:proofErr w:type="spellStart"/>
      <w:r w:rsidRPr="004E07E6">
        <w:rPr>
          <w:rFonts w:ascii="Times New Roman" w:eastAsia="MS Mincho" w:hAnsi="Times New Roman"/>
        </w:rPr>
        <w:t>ut</w:t>
      </w:r>
      <w:proofErr w:type="spellEnd"/>
      <w:r w:rsidRPr="004E07E6">
        <w:rPr>
          <w:rFonts w:ascii="Times New Roman" w:eastAsia="MS Mincho" w:hAnsi="Times New Roman"/>
        </w:rPr>
        <w:t xml:space="preserve"> she offers a persuasive account of how virtuosity is revised when considered in relation to a disabled performer, arguing that </w:t>
      </w:r>
      <w:r w:rsidRPr="004E07E6">
        <w:rPr>
          <w:rFonts w:ascii="Times New Roman" w:eastAsia="MS Mincho" w:hAnsi="Times New Roman"/>
          <w:lang w:val="en-US"/>
        </w:rPr>
        <w:t>Wadsworth,</w:t>
      </w:r>
      <w:r w:rsidR="00F7687E" w:rsidRPr="004E07E6">
        <w:rPr>
          <w:rFonts w:ascii="Times New Roman" w:eastAsia="MS Mincho" w:hAnsi="Times New Roman"/>
          <w:lang w:val="en-US"/>
        </w:rPr>
        <w:t xml:space="preserve"> </w:t>
      </w:r>
      <w:r w:rsidRPr="004E07E6">
        <w:rPr>
          <w:rFonts w:ascii="Times New Roman" w:eastAsia="MS Mincho" w:hAnsi="Times New Roman"/>
          <w:lang w:val="en-US"/>
        </w:rPr>
        <w:t xml:space="preserve">working in his wheelchair, </w:t>
      </w:r>
      <w:r w:rsidR="001235BC" w:rsidRPr="004E07E6">
        <w:rPr>
          <w:rFonts w:ascii="Times New Roman" w:eastAsia="MS Mincho" w:hAnsi="Times New Roman"/>
          <w:lang w:val="en-US"/>
        </w:rPr>
        <w:t>‘</w:t>
      </w:r>
      <w:r w:rsidRPr="004E07E6">
        <w:rPr>
          <w:rFonts w:ascii="Times New Roman" w:eastAsia="MS Mincho" w:hAnsi="Times New Roman"/>
          <w:lang w:val="en-US"/>
        </w:rPr>
        <w:t>opened new portals of aesthetic intervention, demanding to be seen; he illuminated possibilities of a new virtuosity</w:t>
      </w:r>
      <w:r w:rsidR="001235BC" w:rsidRPr="004E07E6">
        <w:rPr>
          <w:rFonts w:ascii="Times New Roman" w:eastAsia="MS Mincho" w:hAnsi="Times New Roman"/>
          <w:lang w:val="en-US"/>
        </w:rPr>
        <w:t>’</w:t>
      </w:r>
      <w:r w:rsidRPr="004E07E6">
        <w:rPr>
          <w:rFonts w:ascii="Times New Roman" w:eastAsia="MS Mincho" w:hAnsi="Times New Roman"/>
          <w:lang w:val="en-US"/>
        </w:rPr>
        <w:t xml:space="preserve"> (2012</w:t>
      </w:r>
      <w:r w:rsidR="001235BC" w:rsidRPr="004E07E6">
        <w:rPr>
          <w:rFonts w:ascii="Times New Roman" w:eastAsia="MS Mincho" w:hAnsi="Times New Roman"/>
          <w:lang w:val="en-US"/>
        </w:rPr>
        <w:t>:</w:t>
      </w:r>
      <w:r w:rsidRPr="004E07E6">
        <w:rPr>
          <w:rFonts w:ascii="Times New Roman" w:eastAsia="MS Mincho" w:hAnsi="Times New Roman"/>
          <w:lang w:val="en-US"/>
        </w:rPr>
        <w:t xml:space="preserve"> 151).</w:t>
      </w:r>
      <w:r w:rsidR="00E60066" w:rsidRPr="004E07E6">
        <w:rPr>
          <w:rFonts w:ascii="Times New Roman" w:eastAsia="MS Mincho" w:hAnsi="Times New Roman"/>
          <w:lang w:val="en-US"/>
        </w:rPr>
        <w:t xml:space="preserve"> </w:t>
      </w:r>
      <w:r w:rsidRPr="004E07E6">
        <w:rPr>
          <w:rFonts w:ascii="Times New Roman" w:eastAsia="MS Mincho" w:hAnsi="Times New Roman"/>
          <w:lang w:val="en-US"/>
        </w:rPr>
        <w:t xml:space="preserve">Later she adds, </w:t>
      </w:r>
    </w:p>
    <w:p w14:paraId="0B64F34B" w14:textId="77777777" w:rsidR="001235BC" w:rsidRPr="004E07E6" w:rsidRDefault="001235BC" w:rsidP="00A00354">
      <w:pPr>
        <w:widowControl w:val="0"/>
        <w:autoSpaceDE w:val="0"/>
        <w:autoSpaceDN w:val="0"/>
        <w:adjustRightInd w:val="0"/>
        <w:spacing w:line="480" w:lineRule="auto"/>
        <w:ind w:left="851" w:right="205"/>
        <w:rPr>
          <w:rFonts w:ascii="Times New Roman" w:eastAsia="MS Mincho" w:hAnsi="Times New Roman"/>
          <w:lang w:val="en-US"/>
        </w:rPr>
      </w:pPr>
    </w:p>
    <w:p w14:paraId="3AD6407D" w14:textId="77777777" w:rsidR="00FA2DDD" w:rsidRPr="004E07E6" w:rsidRDefault="00FA2DDD" w:rsidP="00A00354">
      <w:pPr>
        <w:widowControl w:val="0"/>
        <w:autoSpaceDE w:val="0"/>
        <w:autoSpaceDN w:val="0"/>
        <w:adjustRightInd w:val="0"/>
        <w:spacing w:line="480" w:lineRule="auto"/>
        <w:ind w:left="851" w:right="205"/>
        <w:rPr>
          <w:rFonts w:ascii="Times New Roman" w:eastAsia="MS Mincho" w:hAnsi="Times New Roman"/>
          <w:lang w:val="en-US"/>
        </w:rPr>
      </w:pPr>
      <w:r w:rsidRPr="004E07E6">
        <w:rPr>
          <w:rFonts w:ascii="Times New Roman" w:eastAsia="MS Mincho" w:hAnsi="Times New Roman"/>
          <w:lang w:val="en-US"/>
        </w:rPr>
        <w:t>It is precisely because of his specific body and extra-daily practice that Wadsworth’s performance takes on its own particular version of the virtuosic. It is crafted through internalizing principles of extra-daily technique, and the performer turns his daily disability, the marker of his social interpellation as disabled subject, into an action of surprise, shock, and delight, and of passion and tension in performance. … However, this virtuosity cannot be transmitted to other performers, nor is it repeatable, as it depends on this particular disabled performer. (</w:t>
      </w:r>
      <w:r w:rsidR="001235BC" w:rsidRPr="004E07E6">
        <w:rPr>
          <w:rFonts w:ascii="Times New Roman" w:eastAsia="MS Mincho" w:hAnsi="Times New Roman"/>
          <w:lang w:val="en-US"/>
        </w:rPr>
        <w:t xml:space="preserve">2012: </w:t>
      </w:r>
      <w:r w:rsidRPr="004E07E6">
        <w:rPr>
          <w:rFonts w:ascii="Times New Roman" w:eastAsia="MS Mincho" w:hAnsi="Times New Roman"/>
          <w:lang w:val="en-US"/>
        </w:rPr>
        <w:t>153</w:t>
      </w:r>
      <w:r w:rsidR="001235BC" w:rsidRPr="004E07E6">
        <w:rPr>
          <w:rFonts w:ascii="Times New Roman" w:eastAsia="MS Mincho" w:hAnsi="Times New Roman"/>
          <w:lang w:val="en-US"/>
        </w:rPr>
        <w:t>–</w:t>
      </w:r>
      <w:r w:rsidRPr="004E07E6">
        <w:rPr>
          <w:rFonts w:ascii="Times New Roman" w:eastAsia="MS Mincho" w:hAnsi="Times New Roman"/>
          <w:lang w:val="en-US"/>
        </w:rPr>
        <w:t>54)</w:t>
      </w:r>
      <w:r w:rsidR="00E60066" w:rsidRPr="004E07E6">
        <w:rPr>
          <w:rFonts w:ascii="Times New Roman" w:eastAsia="MS Mincho" w:hAnsi="Times New Roman"/>
          <w:lang w:val="en-US"/>
        </w:rPr>
        <w:t xml:space="preserve"> </w:t>
      </w:r>
    </w:p>
    <w:p w14:paraId="4874D6BF" w14:textId="77777777" w:rsidR="001235BC" w:rsidRPr="004E07E6" w:rsidRDefault="001235BC" w:rsidP="00A00354">
      <w:pPr>
        <w:widowControl w:val="0"/>
        <w:autoSpaceDE w:val="0"/>
        <w:autoSpaceDN w:val="0"/>
        <w:adjustRightInd w:val="0"/>
        <w:spacing w:line="480" w:lineRule="auto"/>
        <w:ind w:left="851" w:right="205"/>
        <w:rPr>
          <w:rFonts w:ascii="Times New Roman" w:eastAsia="MS Mincho" w:hAnsi="Times New Roman"/>
        </w:rPr>
      </w:pPr>
    </w:p>
    <w:p w14:paraId="455F4756" w14:textId="77777777" w:rsidR="00FA2DDD" w:rsidRPr="004E07E6" w:rsidRDefault="00FA2DDD" w:rsidP="00A00354">
      <w:pPr>
        <w:widowControl w:val="0"/>
        <w:spacing w:before="120" w:line="480" w:lineRule="auto"/>
        <w:rPr>
          <w:rFonts w:ascii="Times New Roman" w:hAnsi="Times New Roman"/>
        </w:rPr>
      </w:pPr>
      <w:r w:rsidRPr="004E07E6">
        <w:rPr>
          <w:rFonts w:ascii="Times New Roman" w:eastAsia="MS Mincho" w:hAnsi="Times New Roman"/>
        </w:rPr>
        <w:t xml:space="preserve">In a similar way, Bowditch’s unique body forces us to rethink </w:t>
      </w:r>
      <w:r w:rsidRPr="004E07E6">
        <w:rPr>
          <w:rFonts w:ascii="Times New Roman" w:hAnsi="Times New Roman"/>
        </w:rPr>
        <w:t xml:space="preserve">the assumed association of physical impairment with limitation, loss or weakness, which might be seen to preclude a display that reaches beyond, towards the </w:t>
      </w:r>
      <w:r w:rsidRPr="004E07E6">
        <w:rPr>
          <w:rFonts w:ascii="Times New Roman" w:hAnsi="Times New Roman"/>
          <w:i/>
        </w:rPr>
        <w:t>more-than</w:t>
      </w:r>
      <w:r w:rsidRPr="004E07E6">
        <w:rPr>
          <w:rFonts w:ascii="Times New Roman" w:hAnsi="Times New Roman"/>
        </w:rPr>
        <w:t xml:space="preserve">, the outstanding. But Bowditch, as an established dance artist, might be seen to have more to prove than Wadsworth when it comes to virtuosity, to both </w:t>
      </w:r>
      <w:r w:rsidRPr="004E07E6">
        <w:rPr>
          <w:rFonts w:ascii="Times New Roman" w:hAnsi="Times New Roman"/>
        </w:rPr>
        <w:lastRenderedPageBreak/>
        <w:t xml:space="preserve">herself and her audiences. It is in her intention to be seen in equal but different terms to Naomi Murray that virtuosity is effectively reframed within a </w:t>
      </w:r>
      <w:r w:rsidR="001235BC" w:rsidRPr="004E07E6">
        <w:rPr>
          <w:rFonts w:ascii="Times New Roman" w:hAnsi="Times New Roman"/>
        </w:rPr>
        <w:t>‘</w:t>
      </w:r>
      <w:r w:rsidRPr="004E07E6">
        <w:rPr>
          <w:rFonts w:ascii="Times New Roman" w:hAnsi="Times New Roman"/>
        </w:rPr>
        <w:t>new and radical aesthetic</w:t>
      </w:r>
      <w:r w:rsidR="001235BC" w:rsidRPr="004E07E6">
        <w:rPr>
          <w:rFonts w:ascii="Times New Roman" w:hAnsi="Times New Roman"/>
        </w:rPr>
        <w:t>’</w:t>
      </w:r>
      <w:r w:rsidRPr="004E07E6">
        <w:rPr>
          <w:rFonts w:ascii="Times New Roman" w:hAnsi="Times New Roman"/>
        </w:rPr>
        <w:t xml:space="preserve"> (Ames 2012</w:t>
      </w:r>
      <w:r w:rsidR="001235BC" w:rsidRPr="004E07E6">
        <w:rPr>
          <w:rFonts w:ascii="Times New Roman" w:hAnsi="Times New Roman"/>
        </w:rPr>
        <w:t>:</w:t>
      </w:r>
      <w:r w:rsidRPr="004E07E6">
        <w:rPr>
          <w:rFonts w:ascii="Times New Roman" w:hAnsi="Times New Roman"/>
        </w:rPr>
        <w:t xml:space="preserve"> 143). Bowditch’s performance is remarkable in part </w:t>
      </w:r>
      <w:r w:rsidRPr="004E07E6">
        <w:rPr>
          <w:rFonts w:ascii="Times New Roman" w:hAnsi="Times New Roman"/>
          <w:i/>
        </w:rPr>
        <w:t>because</w:t>
      </w:r>
      <w:r w:rsidRPr="004E07E6">
        <w:rPr>
          <w:rFonts w:ascii="Times New Roman" w:hAnsi="Times New Roman"/>
        </w:rPr>
        <w:t xml:space="preserve"> of her disability but is not limited to it, and results in her inaugurating a virtuosic relationship with her partner, and as noted earlier, her wheelchair.</w:t>
      </w:r>
      <w:r w:rsidR="00E60066" w:rsidRPr="004E07E6">
        <w:rPr>
          <w:rFonts w:ascii="Times New Roman" w:hAnsi="Times New Roman"/>
        </w:rPr>
        <w:t xml:space="preserve"> </w:t>
      </w:r>
      <w:r w:rsidRPr="004E07E6">
        <w:rPr>
          <w:rFonts w:ascii="Times New Roman" w:hAnsi="Times New Roman"/>
        </w:rPr>
        <w:t>Hen</w:t>
      </w:r>
      <w:r w:rsidR="00F5727B" w:rsidRPr="004E07E6">
        <w:rPr>
          <w:rFonts w:ascii="Times New Roman" w:hAnsi="Times New Roman"/>
        </w:rPr>
        <w:t>ce,</w:t>
      </w:r>
      <w:r w:rsidRPr="004E07E6">
        <w:rPr>
          <w:rFonts w:ascii="Times New Roman" w:hAnsi="Times New Roman"/>
        </w:rPr>
        <w:t xml:space="preserve"> Bowditch’s performance, both live and </w:t>
      </w:r>
      <w:r w:rsidR="000230EF" w:rsidRPr="00397E03">
        <w:rPr>
          <w:rFonts w:ascii="Times New Roman" w:hAnsi="Times New Roman"/>
        </w:rPr>
        <w:t>on-screen</w:t>
      </w:r>
      <w:r w:rsidRPr="004E07E6">
        <w:rPr>
          <w:rFonts w:ascii="Times New Roman" w:hAnsi="Times New Roman"/>
        </w:rPr>
        <w:t>, explores what is acceptable in dance terms for the ‘main stage</w:t>
      </w:r>
      <w:r w:rsidR="001235BC" w:rsidRPr="004E07E6">
        <w:rPr>
          <w:rFonts w:ascii="Times New Roman" w:hAnsi="Times New Roman"/>
        </w:rPr>
        <w:t>’</w:t>
      </w:r>
      <w:r w:rsidRPr="004E07E6">
        <w:rPr>
          <w:rFonts w:ascii="Times New Roman" w:hAnsi="Times New Roman"/>
        </w:rPr>
        <w:t>, and she reveals something of her own identity as a dance artist. She stakes her claim to be there by exposing the problematic assumption that disability cannot be playful and purposeful and that virtuosity is limited to particular dance practices and body types.</w:t>
      </w:r>
      <w:r w:rsidR="00E60066" w:rsidRPr="004E07E6">
        <w:rPr>
          <w:rFonts w:ascii="Times New Roman" w:hAnsi="Times New Roman"/>
        </w:rPr>
        <w:t xml:space="preserve"> </w:t>
      </w:r>
      <w:r w:rsidRPr="004E07E6">
        <w:rPr>
          <w:rFonts w:ascii="Times New Roman" w:hAnsi="Times New Roman"/>
        </w:rPr>
        <w:t>Moreover, her performance might also be seen to contribute to a wider ‘disability theatre aesthetic</w:t>
      </w:r>
      <w:r w:rsidR="0067532A" w:rsidRPr="004E07E6">
        <w:rPr>
          <w:rFonts w:ascii="Times New Roman" w:hAnsi="Times New Roman"/>
        </w:rPr>
        <w:t>’</w:t>
      </w:r>
      <w:r w:rsidRPr="004E07E6">
        <w:rPr>
          <w:rFonts w:ascii="Times New Roman" w:hAnsi="Times New Roman"/>
        </w:rPr>
        <w:t xml:space="preserve">, which, according to Kirsty Johnston, </w:t>
      </w:r>
      <w:r w:rsidR="0067532A" w:rsidRPr="004E07E6">
        <w:rPr>
          <w:rFonts w:ascii="Times New Roman" w:hAnsi="Times New Roman"/>
        </w:rPr>
        <w:t>‘</w:t>
      </w:r>
      <w:r w:rsidRPr="004E07E6">
        <w:rPr>
          <w:rFonts w:ascii="Times New Roman" w:hAnsi="Times New Roman"/>
        </w:rPr>
        <w:t xml:space="preserve">challenges conventional representations of disability </w:t>
      </w:r>
      <w:r w:rsidR="000230EF" w:rsidRPr="00397E03">
        <w:rPr>
          <w:rFonts w:ascii="Times New Roman" w:hAnsi="Times New Roman"/>
        </w:rPr>
        <w:t>onstage</w:t>
      </w:r>
      <w:r w:rsidRPr="004E07E6">
        <w:rPr>
          <w:rFonts w:ascii="Times New Roman" w:hAnsi="Times New Roman"/>
        </w:rPr>
        <w:t>, impacts the development process, and seeks to re-construct the social meanings of disability</w:t>
      </w:r>
      <w:r w:rsidR="0067532A" w:rsidRPr="004E07E6">
        <w:rPr>
          <w:rFonts w:ascii="Times New Roman" w:hAnsi="Times New Roman"/>
        </w:rPr>
        <w:t>’</w:t>
      </w:r>
      <w:r w:rsidRPr="004E07E6">
        <w:rPr>
          <w:rStyle w:val="EndnoteReference"/>
          <w:rFonts w:ascii="Times New Roman" w:hAnsi="Times New Roman"/>
        </w:rPr>
        <w:t xml:space="preserve"> </w:t>
      </w:r>
      <w:r w:rsidRPr="004E07E6">
        <w:rPr>
          <w:rFonts w:ascii="Times New Roman" w:hAnsi="Times New Roman"/>
        </w:rPr>
        <w:t>(Johnston 2012</w:t>
      </w:r>
      <w:r w:rsidR="00D91D59" w:rsidRPr="004E07E6">
        <w:rPr>
          <w:rFonts w:ascii="Times New Roman" w:hAnsi="Times New Roman"/>
        </w:rPr>
        <w:t>:</w:t>
      </w:r>
      <w:r w:rsidRPr="004E07E6">
        <w:rPr>
          <w:rFonts w:ascii="Times New Roman" w:hAnsi="Times New Roman"/>
        </w:rPr>
        <w:t xml:space="preserve"> 173). Prefixing ‘identity</w:t>
      </w:r>
      <w:r w:rsidR="0067532A" w:rsidRPr="004E07E6">
        <w:rPr>
          <w:rFonts w:ascii="Times New Roman" w:hAnsi="Times New Roman"/>
        </w:rPr>
        <w:t>’</w:t>
      </w:r>
      <w:r w:rsidRPr="004E07E6">
        <w:rPr>
          <w:rFonts w:ascii="Times New Roman" w:hAnsi="Times New Roman"/>
        </w:rPr>
        <w:t>, ‘politics</w:t>
      </w:r>
      <w:r w:rsidR="0067532A" w:rsidRPr="004E07E6">
        <w:rPr>
          <w:rFonts w:ascii="Times New Roman" w:hAnsi="Times New Roman"/>
        </w:rPr>
        <w:t>’</w:t>
      </w:r>
      <w:r w:rsidRPr="004E07E6">
        <w:rPr>
          <w:rFonts w:ascii="Times New Roman" w:hAnsi="Times New Roman"/>
        </w:rPr>
        <w:t xml:space="preserve">, ‘art’ and ‘culture’ with the label ‘disability’ might reinforce difference, but that difference can be positive provided that it accepts and celebrates diversity of practice. </w:t>
      </w:r>
    </w:p>
    <w:p w14:paraId="734081EF" w14:textId="77777777" w:rsidR="00FA2DDD" w:rsidRPr="004E07E6" w:rsidRDefault="00FA2DDD" w:rsidP="00A00354">
      <w:pPr>
        <w:widowControl w:val="0"/>
        <w:spacing w:line="480" w:lineRule="auto"/>
        <w:rPr>
          <w:rFonts w:ascii="Times New Roman" w:hAnsi="Times New Roman"/>
          <w:b/>
          <w:i/>
        </w:rPr>
      </w:pPr>
    </w:p>
    <w:p w14:paraId="0CC5A9E9" w14:textId="77777777" w:rsidR="00FA2DDD" w:rsidRPr="004E07E6" w:rsidRDefault="00FA2DDD" w:rsidP="00A00354">
      <w:pPr>
        <w:widowControl w:val="0"/>
        <w:spacing w:line="480" w:lineRule="auto"/>
        <w:rPr>
          <w:rFonts w:ascii="Times New Roman" w:hAnsi="Times New Roman"/>
          <w:b/>
          <w:i/>
        </w:rPr>
      </w:pPr>
      <w:r w:rsidRPr="004E07E6">
        <w:rPr>
          <w:rFonts w:ascii="Times New Roman" w:hAnsi="Times New Roman"/>
          <w:b/>
          <w:i/>
        </w:rPr>
        <w:t xml:space="preserve">What the </w:t>
      </w:r>
      <w:r w:rsidR="0067532A" w:rsidRPr="004E07E6">
        <w:rPr>
          <w:rFonts w:ascii="Times New Roman" w:hAnsi="Times New Roman"/>
          <w:b/>
          <w:i/>
        </w:rPr>
        <w:t>recasting means</w:t>
      </w:r>
    </w:p>
    <w:p w14:paraId="1613FB55"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Rather, the film and dance illustrate and address another issue that plagues ‘disability dance’: the inability to escape an inherent dualism that defines what it is. Forever trapped in the binary of disabled/non-disabled, inclusion/exclusion, object/subject, visible/invisible, dancers with impairments are disabled by categories such as ‘integrated</w:t>
      </w:r>
      <w:r w:rsidR="0067532A" w:rsidRPr="004E07E6">
        <w:rPr>
          <w:rFonts w:ascii="Times New Roman" w:hAnsi="Times New Roman"/>
        </w:rPr>
        <w:t>’</w:t>
      </w:r>
      <w:r w:rsidRPr="004E07E6">
        <w:rPr>
          <w:rFonts w:ascii="Times New Roman" w:hAnsi="Times New Roman"/>
        </w:rPr>
        <w:t xml:space="preserve">, that signal a different kind of performance experience for dance audiences; disabled dancers might rather seek to refute, challenge or remove this altogether. The simulcast in the film and Bowditch’s recasting as the ‘other’ in </w:t>
      </w:r>
      <w:r w:rsidRPr="004E07E6">
        <w:rPr>
          <w:rFonts w:ascii="Times New Roman" w:hAnsi="Times New Roman"/>
          <w:i/>
        </w:rPr>
        <w:t>Love Games</w:t>
      </w:r>
      <w:r w:rsidRPr="004E07E6">
        <w:rPr>
          <w:rFonts w:ascii="Times New Roman" w:hAnsi="Times New Roman"/>
        </w:rPr>
        <w:t xml:space="preserve"> might be said to reinforce an </w:t>
      </w:r>
      <w:proofErr w:type="spellStart"/>
      <w:r w:rsidRPr="004E07E6">
        <w:rPr>
          <w:rFonts w:ascii="Times New Roman" w:hAnsi="Times New Roman"/>
          <w:i/>
        </w:rPr>
        <w:t>othering</w:t>
      </w:r>
      <w:proofErr w:type="spellEnd"/>
      <w:r w:rsidRPr="004E07E6">
        <w:rPr>
          <w:rFonts w:ascii="Times New Roman" w:hAnsi="Times New Roman"/>
        </w:rPr>
        <w:t xml:space="preserve"> in its deviation from normalcy </w:t>
      </w:r>
      <w:r w:rsidR="00F5727B" w:rsidRPr="004E07E6">
        <w:rPr>
          <w:rFonts w:ascii="Times New Roman" w:hAnsi="Times New Roman"/>
        </w:rPr>
        <w:t>that</w:t>
      </w:r>
      <w:r w:rsidR="00DE7E09" w:rsidRPr="004E07E6">
        <w:rPr>
          <w:rFonts w:ascii="Times New Roman" w:hAnsi="Times New Roman"/>
        </w:rPr>
        <w:t xml:space="preserve"> </w:t>
      </w:r>
      <w:r w:rsidRPr="004E07E6">
        <w:rPr>
          <w:rFonts w:ascii="Times New Roman" w:hAnsi="Times New Roman"/>
        </w:rPr>
        <w:lastRenderedPageBreak/>
        <w:t xml:space="preserve">so often cloaks the male/female duet form in dance. The recasting draws attention to Bowditch’s uniqueness; she is a wheelchair dancer with a movement range that is determined and shaped by her unique bodily capacity. </w:t>
      </w:r>
    </w:p>
    <w:p w14:paraId="179D9B63"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Importantly, the doubling acts as a mirror; each duet reflects on the other to reveal what was concealed or unintended in the other, to the point where each is ‘other</w:t>
      </w:r>
      <w:r w:rsidR="0067532A" w:rsidRPr="004E07E6">
        <w:rPr>
          <w:rFonts w:ascii="Times New Roman" w:hAnsi="Times New Roman"/>
        </w:rPr>
        <w:t>’</w:t>
      </w:r>
      <w:r w:rsidRPr="004E07E6">
        <w:rPr>
          <w:rFonts w:ascii="Times New Roman" w:hAnsi="Times New Roman"/>
        </w:rPr>
        <w:t>. Each dancing body is inscribed differently because what might have appeared to be the neutral, able and substitutable body of Murray is</w:t>
      </w:r>
      <w:r w:rsidR="00DE7E09" w:rsidRPr="004E07E6">
        <w:rPr>
          <w:rFonts w:ascii="Times New Roman" w:hAnsi="Times New Roman"/>
        </w:rPr>
        <w:t>,</w:t>
      </w:r>
      <w:r w:rsidRPr="004E07E6">
        <w:rPr>
          <w:rFonts w:ascii="Times New Roman" w:hAnsi="Times New Roman"/>
        </w:rPr>
        <w:t xml:space="preserve"> in fact</w:t>
      </w:r>
      <w:r w:rsidR="00DE7E09" w:rsidRPr="004E07E6">
        <w:rPr>
          <w:rFonts w:ascii="Times New Roman" w:hAnsi="Times New Roman"/>
        </w:rPr>
        <w:t>,</w:t>
      </w:r>
      <w:r w:rsidRPr="004E07E6">
        <w:rPr>
          <w:rFonts w:ascii="Times New Roman" w:hAnsi="Times New Roman"/>
        </w:rPr>
        <w:t xml:space="preserve"> ‘equally different’ when viewed against Bowditch’s body. Moreover, when the dance is so clearly marked by Bowditch’s singular physicality, the distinction between ‘choreography’ and ‘performance’ is diminished; her unique bodily engagement with the duet material reflects back on the choreographic process and asks if it is not necessary to </w:t>
      </w:r>
      <w:proofErr w:type="spellStart"/>
      <w:r w:rsidRPr="004E07E6">
        <w:rPr>
          <w:rFonts w:ascii="Times New Roman" w:hAnsi="Times New Roman"/>
        </w:rPr>
        <w:t>reconceptualize</w:t>
      </w:r>
      <w:proofErr w:type="spellEnd"/>
      <w:r w:rsidRPr="004E07E6">
        <w:rPr>
          <w:rFonts w:ascii="Times New Roman" w:hAnsi="Times New Roman"/>
        </w:rPr>
        <w:t xml:space="preserve"> the choreographic intention. This begs the question: What is authorship in dance, and who is the author of this dance?</w:t>
      </w:r>
    </w:p>
    <w:p w14:paraId="145EDE96"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 xml:space="preserve">While Bowditch’s </w:t>
      </w:r>
      <w:r w:rsidRPr="004E07E6">
        <w:rPr>
          <w:rFonts w:ascii="Times New Roman" w:hAnsi="Times New Roman"/>
          <w:i/>
        </w:rPr>
        <w:t>apparent</w:t>
      </w:r>
      <w:r w:rsidRPr="004E07E6">
        <w:rPr>
          <w:rFonts w:ascii="Times New Roman" w:hAnsi="Times New Roman"/>
        </w:rPr>
        <w:t xml:space="preserve"> ‘ownership’ of the recasting exploration suggests that the choreographer might have had a different relationship with Bowditch than with Murray, the former’s aim of ‘covering’ the role might undermine a claim to individual ownership by her. Indeed, Bowditch is </w:t>
      </w:r>
      <w:r w:rsidRPr="004E07E6">
        <w:rPr>
          <w:rFonts w:ascii="Times New Roman" w:hAnsi="Times New Roman"/>
          <w:i/>
        </w:rPr>
        <w:t>not</w:t>
      </w:r>
      <w:r w:rsidRPr="004E07E6">
        <w:rPr>
          <w:rFonts w:ascii="Times New Roman" w:hAnsi="Times New Roman"/>
        </w:rPr>
        <w:t xml:space="preserve"> laying claim to the dance as ‘her dance’ but rather claims her place as dancer of ‘the role’ that hono</w:t>
      </w:r>
      <w:r w:rsidR="00953D84" w:rsidRPr="004E07E6">
        <w:rPr>
          <w:rFonts w:ascii="Times New Roman" w:hAnsi="Times New Roman"/>
        </w:rPr>
        <w:t>u</w:t>
      </w:r>
      <w:r w:rsidRPr="004E07E6">
        <w:rPr>
          <w:rFonts w:ascii="Times New Roman" w:hAnsi="Times New Roman"/>
        </w:rPr>
        <w:t>rs her own embodied experience and yet exists beyond and separate from her.</w:t>
      </w:r>
      <w:r w:rsidRPr="004E07E6">
        <w:rPr>
          <w:rStyle w:val="EndnoteReference"/>
          <w:rFonts w:ascii="Times New Roman" w:hAnsi="Times New Roman"/>
        </w:rPr>
        <w:endnoteReference w:id="11"/>
      </w:r>
      <w:r w:rsidRPr="004E07E6">
        <w:rPr>
          <w:rFonts w:ascii="Times New Roman" w:hAnsi="Times New Roman"/>
        </w:rPr>
        <w:t xml:space="preserve"> Bearing these ambiguities in mind, we move to the section, which considers Bowditch’s dance from a number of legal perspectives.</w:t>
      </w:r>
    </w:p>
    <w:p w14:paraId="168DEE1F" w14:textId="77777777" w:rsidR="00FA2DDD" w:rsidRPr="004E07E6" w:rsidRDefault="00FA2DDD" w:rsidP="00A00354">
      <w:pPr>
        <w:widowControl w:val="0"/>
        <w:spacing w:line="480" w:lineRule="auto"/>
        <w:rPr>
          <w:rFonts w:ascii="Times New Roman" w:hAnsi="Times New Roman"/>
        </w:rPr>
      </w:pPr>
    </w:p>
    <w:p w14:paraId="5DF4D5A1" w14:textId="77777777" w:rsidR="00FA2DDD" w:rsidRPr="004E07E6" w:rsidRDefault="00FA2DDD" w:rsidP="00A00354">
      <w:pPr>
        <w:widowControl w:val="0"/>
        <w:spacing w:line="480" w:lineRule="auto"/>
        <w:rPr>
          <w:rFonts w:ascii="Times New Roman" w:hAnsi="Times New Roman"/>
          <w:b/>
        </w:rPr>
      </w:pPr>
      <w:r w:rsidRPr="004E07E6">
        <w:rPr>
          <w:rFonts w:ascii="Times New Roman" w:hAnsi="Times New Roman"/>
          <w:b/>
        </w:rPr>
        <w:t xml:space="preserve">The </w:t>
      </w:r>
      <w:r w:rsidR="0067532A" w:rsidRPr="004E07E6">
        <w:rPr>
          <w:rFonts w:ascii="Times New Roman" w:hAnsi="Times New Roman"/>
          <w:b/>
        </w:rPr>
        <w:t xml:space="preserve">dance of life </w:t>
      </w:r>
      <w:r w:rsidRPr="004E07E6">
        <w:rPr>
          <w:rFonts w:ascii="Times New Roman" w:hAnsi="Times New Roman"/>
          <w:b/>
        </w:rPr>
        <w:t xml:space="preserve">(and </w:t>
      </w:r>
      <w:r w:rsidR="0067532A" w:rsidRPr="004E07E6">
        <w:rPr>
          <w:rFonts w:ascii="Times New Roman" w:hAnsi="Times New Roman"/>
          <w:b/>
        </w:rPr>
        <w:t>law</w:t>
      </w:r>
      <w:r w:rsidRPr="004E07E6">
        <w:rPr>
          <w:rFonts w:ascii="Times New Roman" w:hAnsi="Times New Roman"/>
          <w:b/>
        </w:rPr>
        <w:t>)</w:t>
      </w:r>
    </w:p>
    <w:p w14:paraId="14B46E70" w14:textId="77777777" w:rsidR="00FA2DDD" w:rsidRPr="004E07E6" w:rsidRDefault="00FA2DDD" w:rsidP="00A00354">
      <w:pPr>
        <w:widowControl w:val="0"/>
        <w:spacing w:line="480" w:lineRule="auto"/>
        <w:ind w:firstLine="720"/>
        <w:rPr>
          <w:rFonts w:ascii="Times New Roman" w:hAnsi="Times New Roman"/>
          <w:lang w:val="en-US"/>
        </w:rPr>
      </w:pPr>
      <w:r w:rsidRPr="004E07E6">
        <w:rPr>
          <w:rFonts w:ascii="Times New Roman" w:hAnsi="Times New Roman"/>
        </w:rPr>
        <w:t xml:space="preserve">For present purposes, the legal perspective is important for a number of reasons. First, to what extent has the </w:t>
      </w:r>
      <w:r w:rsidRPr="004E07E6">
        <w:rPr>
          <w:rFonts w:ascii="Times New Roman" w:hAnsi="Times New Roman"/>
          <w:lang w:val="en-US"/>
        </w:rPr>
        <w:t>law contributed to</w:t>
      </w:r>
      <w:r w:rsidRPr="004E07E6">
        <w:rPr>
          <w:rFonts w:ascii="Times New Roman" w:hAnsi="Times New Roman"/>
        </w:rPr>
        <w:t xml:space="preserve"> the visibility of disabled artists through its treatment of </w:t>
      </w:r>
      <w:r w:rsidRPr="004E07E6">
        <w:rPr>
          <w:rFonts w:ascii="Times New Roman" w:hAnsi="Times New Roman"/>
        </w:rPr>
        <w:lastRenderedPageBreak/>
        <w:t xml:space="preserve">those who make and perform dance works, and could it do more? Second, the </w:t>
      </w:r>
      <w:r w:rsidR="00654822" w:rsidRPr="004E07E6">
        <w:rPr>
          <w:rFonts w:ascii="Times New Roman" w:hAnsi="Times New Roman"/>
        </w:rPr>
        <w:t>‘</w:t>
      </w:r>
      <w:proofErr w:type="spellStart"/>
      <w:r w:rsidR="000230EF" w:rsidRPr="00397E03">
        <w:rPr>
          <w:rFonts w:ascii="Times New Roman" w:hAnsi="Times New Roman"/>
        </w:rPr>
        <w:t>InVisible</w:t>
      </w:r>
      <w:proofErr w:type="spellEnd"/>
      <w:r w:rsidR="000230EF" w:rsidRPr="00397E03">
        <w:rPr>
          <w:rFonts w:ascii="Times New Roman" w:hAnsi="Times New Roman"/>
        </w:rPr>
        <w:t xml:space="preserve"> Difference</w:t>
      </w:r>
      <w:r w:rsidR="00654822" w:rsidRPr="004E07E6">
        <w:rPr>
          <w:rFonts w:ascii="Times New Roman" w:hAnsi="Times New Roman"/>
        </w:rPr>
        <w:t>’</w:t>
      </w:r>
      <w:r w:rsidRPr="004E07E6">
        <w:rPr>
          <w:rFonts w:ascii="Times New Roman" w:hAnsi="Times New Roman"/>
        </w:rPr>
        <w:t xml:space="preserve"> project is, in part, about bringing dance and legal perspectives together for mutual support and learning. Third, the question identified as emerging from Bowditch’s recasting regarding authors and authorship is a question on which the law traditionally has something to say: Is the legal message sufficiently loud and clear? Those areas which we consider most relevant and which we will explore h</w:t>
      </w:r>
      <w:r w:rsidR="00F5727B" w:rsidRPr="004E07E6">
        <w:rPr>
          <w:rFonts w:ascii="Times New Roman" w:hAnsi="Times New Roman"/>
        </w:rPr>
        <w:t>ere</w:t>
      </w:r>
      <w:r w:rsidRPr="004E07E6">
        <w:rPr>
          <w:rFonts w:ascii="Times New Roman" w:hAnsi="Times New Roman"/>
        </w:rPr>
        <w:t xml:space="preserve"> are, as introduced above, </w:t>
      </w:r>
      <w:r w:rsidRPr="004E07E6">
        <w:rPr>
          <w:rFonts w:ascii="Times New Roman" w:hAnsi="Times New Roman"/>
          <w:lang w:val="en-US"/>
        </w:rPr>
        <w:t xml:space="preserve">medical law and ethics, human rights law and intellectual property law. We will </w:t>
      </w:r>
      <w:proofErr w:type="spellStart"/>
      <w:r w:rsidR="000230EF" w:rsidRPr="00397E03">
        <w:rPr>
          <w:rFonts w:ascii="Times New Roman" w:hAnsi="Times New Roman"/>
          <w:lang w:val="en-US"/>
        </w:rPr>
        <w:t>analy</w:t>
      </w:r>
      <w:r w:rsidR="00953D84" w:rsidRPr="004E07E6">
        <w:rPr>
          <w:rFonts w:ascii="Times New Roman" w:hAnsi="Times New Roman"/>
          <w:lang w:val="en-US"/>
        </w:rPr>
        <w:t>s</w:t>
      </w:r>
      <w:r w:rsidRPr="004E07E6">
        <w:rPr>
          <w:rFonts w:ascii="Times New Roman" w:hAnsi="Times New Roman"/>
          <w:lang w:val="en-US"/>
        </w:rPr>
        <w:t>e</w:t>
      </w:r>
      <w:proofErr w:type="spellEnd"/>
      <w:r w:rsidRPr="004E07E6">
        <w:rPr>
          <w:rFonts w:ascii="Times New Roman" w:hAnsi="Times New Roman"/>
          <w:lang w:val="en-US"/>
        </w:rPr>
        <w:t xml:space="preserve"> the contributions </w:t>
      </w:r>
      <w:r w:rsidR="009E5E3C" w:rsidRPr="004E07E6">
        <w:rPr>
          <w:rFonts w:ascii="Times New Roman" w:hAnsi="Times New Roman"/>
          <w:lang w:val="en-US"/>
        </w:rPr>
        <w:t xml:space="preserve">that </w:t>
      </w:r>
      <w:r w:rsidRPr="004E07E6">
        <w:rPr>
          <w:rFonts w:ascii="Times New Roman" w:hAnsi="Times New Roman"/>
          <w:lang w:val="en-US"/>
        </w:rPr>
        <w:t>the</w:t>
      </w:r>
      <w:r w:rsidR="009E5E3C" w:rsidRPr="004E07E6">
        <w:rPr>
          <w:rFonts w:ascii="Times New Roman" w:hAnsi="Times New Roman"/>
          <w:lang w:val="en-US"/>
        </w:rPr>
        <w:t>se areas of law</w:t>
      </w:r>
      <w:r w:rsidRPr="004E07E6">
        <w:rPr>
          <w:rFonts w:ascii="Times New Roman" w:hAnsi="Times New Roman"/>
          <w:lang w:val="en-US"/>
        </w:rPr>
        <w:t xml:space="preserve"> make to the relationship between dance made by disabled people, and authorship and control of this work</w:t>
      </w:r>
      <w:r w:rsidR="009E5E3C" w:rsidRPr="004E07E6">
        <w:rPr>
          <w:rFonts w:ascii="Times New Roman" w:hAnsi="Times New Roman"/>
          <w:lang w:val="en-US"/>
        </w:rPr>
        <w:t>. I</w:t>
      </w:r>
      <w:r w:rsidRPr="004E07E6">
        <w:rPr>
          <w:rFonts w:ascii="Times New Roman" w:hAnsi="Times New Roman"/>
          <w:lang w:val="en-US"/>
        </w:rPr>
        <w:t xml:space="preserve">n doing so, we uncover what dance made by disabled people reveals </w:t>
      </w:r>
      <w:r w:rsidRPr="004E07E6">
        <w:rPr>
          <w:rFonts w:ascii="Times New Roman" w:hAnsi="Times New Roman"/>
          <w:i/>
          <w:lang w:val="en-US"/>
        </w:rPr>
        <w:t>about</w:t>
      </w:r>
      <w:r w:rsidRPr="004E07E6">
        <w:rPr>
          <w:rFonts w:ascii="Times New Roman" w:hAnsi="Times New Roman"/>
          <w:lang w:val="en-US"/>
        </w:rPr>
        <w:t xml:space="preserve"> those fields of law.</w:t>
      </w:r>
      <w:r w:rsidR="00FE6899" w:rsidRPr="004E07E6">
        <w:rPr>
          <w:rFonts w:ascii="Times New Roman" w:hAnsi="Times New Roman"/>
          <w:lang w:val="en-US"/>
        </w:rPr>
        <w:t xml:space="preserve"> </w:t>
      </w:r>
    </w:p>
    <w:p w14:paraId="68FD7635" w14:textId="77777777" w:rsidR="00FA2DDD" w:rsidRPr="004E07E6" w:rsidRDefault="00FA2DDD" w:rsidP="00A00354">
      <w:pPr>
        <w:widowControl w:val="0"/>
        <w:spacing w:line="480" w:lineRule="auto"/>
        <w:rPr>
          <w:rFonts w:ascii="Times New Roman" w:hAnsi="Times New Roman"/>
        </w:rPr>
      </w:pPr>
    </w:p>
    <w:p w14:paraId="5EACBFF2" w14:textId="77777777" w:rsidR="00FA2DDD" w:rsidRPr="004E07E6" w:rsidRDefault="00FA2DDD" w:rsidP="00A00354">
      <w:pPr>
        <w:widowControl w:val="0"/>
        <w:spacing w:line="480" w:lineRule="auto"/>
        <w:rPr>
          <w:rFonts w:ascii="Times New Roman" w:hAnsi="Times New Roman"/>
          <w:b/>
          <w:i/>
        </w:rPr>
      </w:pPr>
      <w:r w:rsidRPr="004E07E6">
        <w:rPr>
          <w:rFonts w:ascii="Times New Roman" w:hAnsi="Times New Roman"/>
          <w:b/>
          <w:i/>
        </w:rPr>
        <w:t xml:space="preserve">Medical </w:t>
      </w:r>
      <w:r w:rsidR="0067532A" w:rsidRPr="004E07E6">
        <w:rPr>
          <w:rFonts w:ascii="Times New Roman" w:hAnsi="Times New Roman"/>
          <w:b/>
          <w:i/>
        </w:rPr>
        <w:t>law</w:t>
      </w:r>
      <w:r w:rsidRPr="004E07E6">
        <w:rPr>
          <w:rFonts w:ascii="Times New Roman" w:hAnsi="Times New Roman"/>
          <w:b/>
          <w:i/>
        </w:rPr>
        <w:t>: Blindness</w:t>
      </w:r>
    </w:p>
    <w:p w14:paraId="244C87F3"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We begin with medical law because, perhaps unsurprisingly, while it does concern itself with disability, it has the l</w:t>
      </w:r>
      <w:r w:rsidR="000230EF" w:rsidRPr="00397E03">
        <w:rPr>
          <w:rFonts w:ascii="Times New Roman" w:hAnsi="Times New Roman"/>
        </w:rPr>
        <w:t>east</w:t>
      </w:r>
      <w:r w:rsidRPr="004E07E6">
        <w:rPr>
          <w:rFonts w:ascii="Times New Roman" w:hAnsi="Times New Roman"/>
        </w:rPr>
        <w:t xml:space="preserve"> to say about authorship (and dance). While medical law is broadly aimed at human well</w:t>
      </w:r>
      <w:r w:rsidR="00953D84" w:rsidRPr="004E07E6">
        <w:rPr>
          <w:rFonts w:ascii="Times New Roman" w:hAnsi="Times New Roman"/>
        </w:rPr>
        <w:t>-</w:t>
      </w:r>
      <w:r w:rsidRPr="004E07E6">
        <w:rPr>
          <w:rFonts w:ascii="Times New Roman" w:hAnsi="Times New Roman"/>
        </w:rPr>
        <w:t>being, it concerns itself primarily with instrumental issues such as individual capacity, appropriate modes of consent and patie</w:t>
      </w:r>
      <w:r w:rsidR="00F5727B" w:rsidRPr="004E07E6">
        <w:rPr>
          <w:rFonts w:ascii="Times New Roman" w:hAnsi="Times New Roman"/>
        </w:rPr>
        <w:t>nt’s</w:t>
      </w:r>
      <w:r w:rsidRPr="004E07E6">
        <w:rPr>
          <w:rFonts w:ascii="Times New Roman" w:hAnsi="Times New Roman"/>
        </w:rPr>
        <w:t xml:space="preserve"> best interests. Medical law considers ‘control’ from a narrow perspective.</w:t>
      </w:r>
      <w:r w:rsidR="00E60066" w:rsidRPr="004E07E6">
        <w:rPr>
          <w:rFonts w:ascii="Times New Roman" w:hAnsi="Times New Roman"/>
        </w:rPr>
        <w:t xml:space="preserve"> </w:t>
      </w:r>
      <w:r w:rsidRPr="004E07E6">
        <w:rPr>
          <w:rFonts w:ascii="Times New Roman" w:hAnsi="Times New Roman"/>
        </w:rPr>
        <w:t xml:space="preserve">Particular examples are decision-making in treatment, and the accessibility and allocations of responsibility </w:t>
      </w:r>
      <w:r w:rsidR="007D5C6D" w:rsidRPr="004E07E6">
        <w:rPr>
          <w:rFonts w:ascii="Times New Roman" w:hAnsi="Times New Roman"/>
        </w:rPr>
        <w:t>with</w:t>
      </w:r>
      <w:r w:rsidRPr="004E07E6">
        <w:rPr>
          <w:rFonts w:ascii="Times New Roman" w:hAnsi="Times New Roman"/>
        </w:rPr>
        <w:t xml:space="preserve"> respect </w:t>
      </w:r>
      <w:r w:rsidR="007D5C6D" w:rsidRPr="004E07E6">
        <w:rPr>
          <w:rFonts w:ascii="Times New Roman" w:hAnsi="Times New Roman"/>
        </w:rPr>
        <w:t>to</w:t>
      </w:r>
      <w:r w:rsidRPr="004E07E6">
        <w:rPr>
          <w:rFonts w:ascii="Times New Roman" w:hAnsi="Times New Roman"/>
        </w:rPr>
        <w:t xml:space="preserve"> resources such as cadavers, organs and tissue.</w:t>
      </w:r>
      <w:r w:rsidR="00E60066" w:rsidRPr="004E07E6">
        <w:rPr>
          <w:rFonts w:ascii="Times New Roman" w:hAnsi="Times New Roman"/>
        </w:rPr>
        <w:t xml:space="preserve"> </w:t>
      </w:r>
      <w:r w:rsidRPr="004E07E6">
        <w:rPr>
          <w:rFonts w:ascii="Times New Roman" w:hAnsi="Times New Roman"/>
        </w:rPr>
        <w:t>This is due, in part, to how medical law constructs its constituents; actors are doctors, nurses, National Health Service (NHS) Trusts, families and patients, the latter of whom are to be ‘helped’ through often complex interactions with health</w:t>
      </w:r>
      <w:r w:rsidR="0067532A" w:rsidRPr="004E07E6">
        <w:rPr>
          <w:rFonts w:ascii="Times New Roman" w:hAnsi="Times New Roman"/>
        </w:rPr>
        <w:t xml:space="preserve"> </w:t>
      </w:r>
      <w:r w:rsidRPr="004E07E6">
        <w:rPr>
          <w:rFonts w:ascii="Times New Roman" w:hAnsi="Times New Roman"/>
        </w:rPr>
        <w:t>care providers, health system administrators and health researchers.</w:t>
      </w:r>
    </w:p>
    <w:p w14:paraId="2708315F"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Adopting a ‘medical model’ of identity and well</w:t>
      </w:r>
      <w:r w:rsidR="00DA3931" w:rsidRPr="004E07E6">
        <w:rPr>
          <w:rFonts w:ascii="Times New Roman" w:hAnsi="Times New Roman"/>
        </w:rPr>
        <w:t>-</w:t>
      </w:r>
      <w:r w:rsidRPr="004E07E6">
        <w:rPr>
          <w:rFonts w:ascii="Times New Roman" w:hAnsi="Times New Roman"/>
        </w:rPr>
        <w:t xml:space="preserve">being, medical law casts impairment as a </w:t>
      </w:r>
      <w:r w:rsidRPr="004E07E6">
        <w:rPr>
          <w:rFonts w:ascii="Times New Roman" w:hAnsi="Times New Roman"/>
        </w:rPr>
        <w:lastRenderedPageBreak/>
        <w:t xml:space="preserve">physiological deviation from the norm. It casts impaired individuals as sufferers of a personal tragedy who must be treated (or otherwise brought more in line with the rather narrow characterization of ‘normal’ or ‘healthy’), and it erects standards for decision-making and service-providing on that basis. Importantly, this medical model of person-identification and interaction, whereby we </w:t>
      </w:r>
      <w:r w:rsidRPr="004E07E6">
        <w:rPr>
          <w:rFonts w:ascii="Times New Roman" w:hAnsi="Times New Roman"/>
          <w:i/>
        </w:rPr>
        <w:t>become</w:t>
      </w:r>
      <w:r w:rsidRPr="004E07E6">
        <w:rPr>
          <w:rFonts w:ascii="Times New Roman" w:hAnsi="Times New Roman"/>
        </w:rPr>
        <w:t xml:space="preserve">, or become defined and constrained by, our physiological condition or limitation is widely adopted in society. According to this model, Bowditch would be seen as a ‘patient’ </w:t>
      </w:r>
      <w:r w:rsidR="00DA3931" w:rsidRPr="004E07E6">
        <w:rPr>
          <w:rFonts w:ascii="Times New Roman" w:hAnsi="Times New Roman"/>
        </w:rPr>
        <w:noBreakHyphen/>
      </w:r>
      <w:r w:rsidRPr="004E07E6">
        <w:rPr>
          <w:rFonts w:ascii="Times New Roman" w:hAnsi="Times New Roman"/>
        </w:rPr>
        <w:t xml:space="preserve"> possibly a patient who, given her potential need for ongoing support of a more technical or architectural nature, is beyond the existing remit of most health systems </w:t>
      </w:r>
      <w:r w:rsidR="00DA3931" w:rsidRPr="004E07E6">
        <w:rPr>
          <w:rFonts w:ascii="Times New Roman" w:hAnsi="Times New Roman"/>
        </w:rPr>
        <w:noBreakHyphen/>
      </w:r>
      <w:r w:rsidRPr="004E07E6">
        <w:rPr>
          <w:rFonts w:ascii="Times New Roman" w:hAnsi="Times New Roman"/>
        </w:rPr>
        <w:t xml:space="preserve"> or as a person who is ‘not quite whole</w:t>
      </w:r>
      <w:r w:rsidR="0067532A" w:rsidRPr="004E07E6">
        <w:rPr>
          <w:rFonts w:ascii="Times New Roman" w:hAnsi="Times New Roman"/>
        </w:rPr>
        <w:t>’</w:t>
      </w:r>
      <w:r w:rsidRPr="004E07E6">
        <w:rPr>
          <w:rFonts w:ascii="Times New Roman" w:hAnsi="Times New Roman"/>
        </w:rPr>
        <w:t>.</w:t>
      </w:r>
    </w:p>
    <w:p w14:paraId="005AD6EB"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 xml:space="preserve">However, social research with disabled populations has found that, rather than a demand for cures </w:t>
      </w:r>
      <w:r w:rsidR="00667EE4" w:rsidRPr="004E07E6">
        <w:rPr>
          <w:rFonts w:ascii="Times New Roman" w:hAnsi="Times New Roman"/>
        </w:rPr>
        <w:t xml:space="preserve">or </w:t>
      </w:r>
      <w:r w:rsidRPr="004E07E6">
        <w:rPr>
          <w:rFonts w:ascii="Times New Roman" w:hAnsi="Times New Roman"/>
        </w:rPr>
        <w:t>prenatal screening program</w:t>
      </w:r>
      <w:r w:rsidR="00DA3931" w:rsidRPr="004E07E6">
        <w:rPr>
          <w:rFonts w:ascii="Times New Roman" w:hAnsi="Times New Roman"/>
        </w:rPr>
        <w:t>me</w:t>
      </w:r>
      <w:r w:rsidRPr="004E07E6">
        <w:rPr>
          <w:rFonts w:ascii="Times New Roman" w:hAnsi="Times New Roman"/>
        </w:rPr>
        <w:t>s</w:t>
      </w:r>
      <w:r w:rsidR="00667EE4" w:rsidRPr="004E07E6">
        <w:rPr>
          <w:rFonts w:ascii="Times New Roman" w:hAnsi="Times New Roman"/>
        </w:rPr>
        <w:t xml:space="preserve"> to identify birth defects</w:t>
      </w:r>
      <w:r w:rsidRPr="004E07E6">
        <w:rPr>
          <w:rFonts w:ascii="Times New Roman" w:hAnsi="Times New Roman"/>
        </w:rPr>
        <w:t xml:space="preserve">, which are the occupational emphases within medicine, these populations exhibit a strong solidarity among communities with like impairments and a desire for a better </w:t>
      </w:r>
      <w:r w:rsidRPr="004E07E6">
        <w:rPr>
          <w:rFonts w:ascii="Times New Roman" w:hAnsi="Times New Roman"/>
          <w:i/>
        </w:rPr>
        <w:t xml:space="preserve">situation </w:t>
      </w:r>
      <w:r w:rsidRPr="004E07E6">
        <w:rPr>
          <w:rFonts w:ascii="Times New Roman" w:hAnsi="Times New Roman"/>
        </w:rPr>
        <w:t>(Goering 2008).</w:t>
      </w:r>
      <w:r w:rsidR="00E60066" w:rsidRPr="004E07E6">
        <w:rPr>
          <w:rFonts w:ascii="Times New Roman" w:hAnsi="Times New Roman"/>
        </w:rPr>
        <w:t xml:space="preserve"> </w:t>
      </w:r>
      <w:r w:rsidRPr="004E07E6">
        <w:rPr>
          <w:rFonts w:ascii="Times New Roman" w:hAnsi="Times New Roman"/>
        </w:rPr>
        <w:t>All of this offers some clues as to why medical law has little resonance with disability.</w:t>
      </w:r>
    </w:p>
    <w:p w14:paraId="37F39AD6"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In this pursuit of ‘a better situation</w:t>
      </w:r>
      <w:r w:rsidR="0067532A" w:rsidRPr="004E07E6">
        <w:rPr>
          <w:rFonts w:ascii="Times New Roman" w:hAnsi="Times New Roman"/>
        </w:rPr>
        <w:t>’</w:t>
      </w:r>
      <w:r w:rsidRPr="004E07E6">
        <w:rPr>
          <w:rFonts w:ascii="Times New Roman" w:hAnsi="Times New Roman"/>
        </w:rPr>
        <w:t>, medical law’s theoretical/philosophical partner, bioethics, might be expected to play a larger role; bioethics is, after all, about ‘ethics’ as it relates to the ‘biological</w:t>
      </w:r>
      <w:r w:rsidR="0067532A" w:rsidRPr="004E07E6">
        <w:rPr>
          <w:rFonts w:ascii="Times New Roman" w:hAnsi="Times New Roman"/>
        </w:rPr>
        <w:t>’</w:t>
      </w:r>
      <w:r w:rsidRPr="004E07E6">
        <w:rPr>
          <w:rFonts w:ascii="Times New Roman" w:hAnsi="Times New Roman"/>
        </w:rPr>
        <w:t>. Unfortunately, once again, little insight is forthcoming. To the extent that bioethics has addressed impairment and disability, it, like its more instrumental partner, has done so from a rather narrow value perspective to which it is itself blinkered (Koch 2006).</w:t>
      </w:r>
      <w:r w:rsidR="00E60066" w:rsidRPr="004E07E6">
        <w:rPr>
          <w:rFonts w:ascii="Times New Roman" w:hAnsi="Times New Roman"/>
        </w:rPr>
        <w:t xml:space="preserve"> </w:t>
      </w:r>
      <w:r w:rsidRPr="004E07E6">
        <w:rPr>
          <w:rFonts w:ascii="Times New Roman" w:hAnsi="Times New Roman"/>
        </w:rPr>
        <w:t xml:space="preserve">Bioethicists have been criticized for either ignoring or misunderstanding disability and the rich literature that has emerged around it (Amundson and </w:t>
      </w:r>
      <w:proofErr w:type="spellStart"/>
      <w:r w:rsidRPr="004E07E6">
        <w:rPr>
          <w:rFonts w:ascii="Times New Roman" w:hAnsi="Times New Roman"/>
        </w:rPr>
        <w:t>Tresky</w:t>
      </w:r>
      <w:proofErr w:type="spellEnd"/>
      <w:r w:rsidRPr="004E07E6">
        <w:rPr>
          <w:rFonts w:ascii="Times New Roman" w:hAnsi="Times New Roman"/>
        </w:rPr>
        <w:t xml:space="preserve"> 2007, 2008). Bioethical institutions have, it is argued, exhibited a reticence to accommodate impairment because it would be both burdensome to ‘mainstream society’ and also contrary to the fundamental conceptions of health and capacity at </w:t>
      </w:r>
      <w:r w:rsidRPr="004E07E6">
        <w:rPr>
          <w:rFonts w:ascii="Times New Roman" w:hAnsi="Times New Roman"/>
        </w:rPr>
        <w:lastRenderedPageBreak/>
        <w:t>which health</w:t>
      </w:r>
      <w:r w:rsidR="0067532A" w:rsidRPr="004E07E6">
        <w:rPr>
          <w:rFonts w:ascii="Times New Roman" w:hAnsi="Times New Roman"/>
        </w:rPr>
        <w:t xml:space="preserve"> </w:t>
      </w:r>
      <w:r w:rsidRPr="004E07E6">
        <w:rPr>
          <w:rFonts w:ascii="Times New Roman" w:hAnsi="Times New Roman"/>
        </w:rPr>
        <w:t xml:space="preserve">care is aimed (Amundson and </w:t>
      </w:r>
      <w:proofErr w:type="spellStart"/>
      <w:r w:rsidRPr="004E07E6">
        <w:rPr>
          <w:rFonts w:ascii="Times New Roman" w:hAnsi="Times New Roman"/>
        </w:rPr>
        <w:t>Tresky</w:t>
      </w:r>
      <w:proofErr w:type="spellEnd"/>
      <w:r w:rsidRPr="004E07E6">
        <w:rPr>
          <w:rFonts w:ascii="Times New Roman" w:hAnsi="Times New Roman"/>
        </w:rPr>
        <w:t xml:space="preserve"> 2008). Such a reality has led to arguments that:</w:t>
      </w:r>
    </w:p>
    <w:p w14:paraId="1787D6B1" w14:textId="77777777" w:rsidR="0067532A" w:rsidRPr="004E07E6" w:rsidRDefault="0067532A" w:rsidP="00A00354">
      <w:pPr>
        <w:widowControl w:val="0"/>
        <w:spacing w:line="480" w:lineRule="auto"/>
        <w:ind w:left="709" w:right="686"/>
        <w:rPr>
          <w:rFonts w:ascii="Times New Roman" w:hAnsi="Times New Roman"/>
        </w:rPr>
      </w:pPr>
    </w:p>
    <w:p w14:paraId="51440916" w14:textId="77777777" w:rsidR="00FA2DDD" w:rsidRPr="004E07E6" w:rsidRDefault="00FA2DDD" w:rsidP="00A00354">
      <w:pPr>
        <w:widowControl w:val="0"/>
        <w:spacing w:line="480" w:lineRule="auto"/>
        <w:ind w:left="709" w:right="686"/>
        <w:rPr>
          <w:rFonts w:ascii="Times New Roman" w:hAnsi="Times New Roman"/>
        </w:rPr>
      </w:pPr>
      <w:r w:rsidRPr="004E07E6">
        <w:rPr>
          <w:rFonts w:ascii="Times New Roman" w:hAnsi="Times New Roman"/>
        </w:rPr>
        <w:t>[W]e must overcome the idea that the study of ethical issues relating to disability must be left to the disabled alone.</w:t>
      </w:r>
      <w:r w:rsidR="00E60066" w:rsidRPr="004E07E6">
        <w:rPr>
          <w:rFonts w:ascii="Times New Roman" w:hAnsi="Times New Roman"/>
        </w:rPr>
        <w:t xml:space="preserve"> </w:t>
      </w:r>
      <w:r w:rsidRPr="004E07E6">
        <w:rPr>
          <w:rFonts w:ascii="Times New Roman" w:hAnsi="Times New Roman"/>
        </w:rPr>
        <w:t>Although we should never seek to usurp the right to speak for any disenfranchised group, the failure to engage in dialogue with that group about issues of concern is a … serious problem. (</w:t>
      </w:r>
      <w:proofErr w:type="spellStart"/>
      <w:r w:rsidRPr="004E07E6">
        <w:rPr>
          <w:rFonts w:ascii="Times New Roman" w:hAnsi="Times New Roman"/>
        </w:rPr>
        <w:t>Kuczewski</w:t>
      </w:r>
      <w:proofErr w:type="spellEnd"/>
      <w:r w:rsidRPr="004E07E6">
        <w:rPr>
          <w:rFonts w:ascii="Times New Roman" w:hAnsi="Times New Roman"/>
        </w:rPr>
        <w:t xml:space="preserve"> 2001</w:t>
      </w:r>
      <w:r w:rsidR="0067532A" w:rsidRPr="004E07E6">
        <w:rPr>
          <w:rFonts w:ascii="Times New Roman" w:hAnsi="Times New Roman"/>
        </w:rPr>
        <w:t>:</w:t>
      </w:r>
      <w:r w:rsidRPr="004E07E6">
        <w:rPr>
          <w:rFonts w:ascii="Times New Roman" w:hAnsi="Times New Roman"/>
        </w:rPr>
        <w:t xml:space="preserve"> 42)</w:t>
      </w:r>
    </w:p>
    <w:p w14:paraId="3A1D6117" w14:textId="77777777" w:rsidR="0067532A" w:rsidRPr="004E07E6" w:rsidRDefault="0067532A" w:rsidP="00A00354">
      <w:pPr>
        <w:widowControl w:val="0"/>
        <w:spacing w:line="480" w:lineRule="auto"/>
        <w:ind w:left="709" w:right="686"/>
        <w:rPr>
          <w:rFonts w:ascii="Times New Roman" w:hAnsi="Times New Roman"/>
        </w:rPr>
      </w:pPr>
    </w:p>
    <w:p w14:paraId="14228FDE" w14:textId="77777777" w:rsidR="00FA2DDD" w:rsidRPr="004E07E6" w:rsidRDefault="00FA2DDD" w:rsidP="00A00354">
      <w:pPr>
        <w:widowControl w:val="0"/>
        <w:spacing w:line="480" w:lineRule="auto"/>
        <w:rPr>
          <w:rFonts w:ascii="Times New Roman" w:hAnsi="Times New Roman"/>
        </w:rPr>
      </w:pPr>
      <w:r w:rsidRPr="004E07E6">
        <w:rPr>
          <w:rFonts w:ascii="Times New Roman" w:hAnsi="Times New Roman"/>
        </w:rPr>
        <w:t>Despite this admonition, engagement with disability remains minimal, a sorry fact which we hope our work will rectify at l</w:t>
      </w:r>
      <w:r w:rsidR="000230EF" w:rsidRPr="00397E03">
        <w:rPr>
          <w:rFonts w:ascii="Times New Roman" w:hAnsi="Times New Roman"/>
        </w:rPr>
        <w:t>east</w:t>
      </w:r>
      <w:r w:rsidRPr="004E07E6">
        <w:rPr>
          <w:rFonts w:ascii="Times New Roman" w:hAnsi="Times New Roman"/>
        </w:rPr>
        <w:t xml:space="preserve"> in some small part; our exploration of virtue and virtuosity could well be taken up as a means to expand the value base on which bioethics and the ethics of the body sit.</w:t>
      </w:r>
    </w:p>
    <w:p w14:paraId="0CF5E954" w14:textId="77777777" w:rsidR="00FA2DDD" w:rsidRPr="004E07E6" w:rsidRDefault="00FA2DDD" w:rsidP="00A00354">
      <w:pPr>
        <w:widowControl w:val="0"/>
        <w:spacing w:line="480" w:lineRule="auto"/>
        <w:rPr>
          <w:rFonts w:ascii="Times New Roman" w:hAnsi="Times New Roman"/>
        </w:rPr>
      </w:pPr>
    </w:p>
    <w:p w14:paraId="5104FF66" w14:textId="77777777" w:rsidR="00FA2DDD" w:rsidRPr="004E07E6" w:rsidRDefault="00FA2DDD" w:rsidP="00A00354">
      <w:pPr>
        <w:widowControl w:val="0"/>
        <w:spacing w:line="480" w:lineRule="auto"/>
        <w:rPr>
          <w:rFonts w:ascii="Times New Roman" w:hAnsi="Times New Roman"/>
        </w:rPr>
      </w:pPr>
      <w:r w:rsidRPr="004E07E6">
        <w:rPr>
          <w:rFonts w:ascii="Times New Roman" w:hAnsi="Times New Roman"/>
          <w:b/>
          <w:i/>
        </w:rPr>
        <w:t xml:space="preserve">Human Rights </w:t>
      </w:r>
      <w:r w:rsidR="0067532A" w:rsidRPr="004E07E6">
        <w:rPr>
          <w:rFonts w:ascii="Times New Roman" w:hAnsi="Times New Roman"/>
          <w:b/>
          <w:i/>
        </w:rPr>
        <w:t>law</w:t>
      </w:r>
      <w:r w:rsidRPr="004E07E6">
        <w:rPr>
          <w:rFonts w:ascii="Times New Roman" w:hAnsi="Times New Roman"/>
          <w:b/>
          <w:i/>
        </w:rPr>
        <w:t>: Myopia?</w:t>
      </w:r>
    </w:p>
    <w:p w14:paraId="47C6DB9F"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The contribution of human rights might seem more promising, or at l</w:t>
      </w:r>
      <w:r w:rsidR="000230EF" w:rsidRPr="00397E03">
        <w:rPr>
          <w:rFonts w:ascii="Times New Roman" w:hAnsi="Times New Roman"/>
        </w:rPr>
        <w:t>east</w:t>
      </w:r>
      <w:r w:rsidRPr="004E07E6">
        <w:rPr>
          <w:rFonts w:ascii="Times New Roman" w:hAnsi="Times New Roman"/>
        </w:rPr>
        <w:t xml:space="preserve"> relevant.</w:t>
      </w:r>
      <w:r w:rsidR="00E60066" w:rsidRPr="004E07E6">
        <w:rPr>
          <w:rFonts w:ascii="Times New Roman" w:hAnsi="Times New Roman"/>
        </w:rPr>
        <w:t xml:space="preserve"> </w:t>
      </w:r>
      <w:r w:rsidRPr="004E07E6">
        <w:rPr>
          <w:rFonts w:ascii="Times New Roman" w:hAnsi="Times New Roman"/>
        </w:rPr>
        <w:t>As we noted at the outset, the right to participate in and to access culture and cultural works is recognized as a fundamental human right in international instruments</w:t>
      </w:r>
      <w:r w:rsidR="009F52F3" w:rsidRPr="004E07E6">
        <w:rPr>
          <w:rFonts w:ascii="Times New Roman" w:hAnsi="Times New Roman"/>
        </w:rPr>
        <w:t xml:space="preserve"> (</w:t>
      </w:r>
      <w:r w:rsidR="009F52F3" w:rsidRPr="004E07E6">
        <w:rPr>
          <w:rFonts w:ascii="Times New Roman" w:hAnsi="Times New Roman"/>
          <w:lang w:val="en-US"/>
        </w:rPr>
        <w:t>see note 1)</w:t>
      </w:r>
      <w:r w:rsidRPr="004E07E6">
        <w:rPr>
          <w:rFonts w:ascii="Times New Roman" w:hAnsi="Times New Roman"/>
        </w:rPr>
        <w:t>.</w:t>
      </w:r>
      <w:r w:rsidRPr="004E07E6">
        <w:rPr>
          <w:rStyle w:val="EndnoteReference"/>
          <w:rFonts w:ascii="Times New Roman" w:hAnsi="Times New Roman"/>
        </w:rPr>
        <w:endnoteReference w:id="12"/>
      </w:r>
      <w:r w:rsidRPr="004E07E6">
        <w:rPr>
          <w:rFonts w:ascii="Times New Roman" w:hAnsi="Times New Roman"/>
        </w:rPr>
        <w:t xml:space="preserve"> But when considered against </w:t>
      </w:r>
      <w:r w:rsidRPr="004E07E6">
        <w:rPr>
          <w:rFonts w:ascii="Times New Roman" w:hAnsi="Times New Roman"/>
          <w:i/>
        </w:rPr>
        <w:t>A Casting Exploration</w:t>
      </w:r>
      <w:r w:rsidRPr="004E07E6">
        <w:rPr>
          <w:rFonts w:ascii="Times New Roman" w:hAnsi="Times New Roman"/>
        </w:rPr>
        <w:t xml:space="preserve">, human rights law is revealed as a rather restricted system, which has not yet engaged with the new freedom </w:t>
      </w:r>
      <w:r w:rsidR="0067532A" w:rsidRPr="004E07E6">
        <w:rPr>
          <w:rFonts w:ascii="Times New Roman" w:hAnsi="Times New Roman"/>
        </w:rPr>
        <w:t xml:space="preserve">that </w:t>
      </w:r>
      <w:r w:rsidRPr="004E07E6">
        <w:rPr>
          <w:rFonts w:ascii="Times New Roman" w:hAnsi="Times New Roman"/>
        </w:rPr>
        <w:t>is seen in, and can come from the creativity of Bowditch.</w:t>
      </w:r>
      <w:r w:rsidR="00E60066" w:rsidRPr="004E07E6">
        <w:rPr>
          <w:rFonts w:ascii="Times New Roman" w:hAnsi="Times New Roman"/>
        </w:rPr>
        <w:t xml:space="preserve"> </w:t>
      </w:r>
    </w:p>
    <w:p w14:paraId="32E44E5C"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A supporter of human rights law might consider this to be quite appropriate. Although many different theories, philosophies and declarations supporting human rights can be traced far back in time,</w:t>
      </w:r>
      <w:r w:rsidRPr="004E07E6">
        <w:rPr>
          <w:rFonts w:ascii="Times New Roman" w:hAnsi="Times New Roman"/>
          <w:vertAlign w:val="superscript"/>
        </w:rPr>
        <w:endnoteReference w:id="13"/>
      </w:r>
      <w:r w:rsidRPr="004E07E6">
        <w:rPr>
          <w:rFonts w:ascii="Times New Roman" w:hAnsi="Times New Roman"/>
        </w:rPr>
        <w:t xml:space="preserve"> the present set of human rights instruments stem from the aftermath of World War II and a determination that obligations would be imposed on states to ensure that atrocities against </w:t>
      </w:r>
      <w:r w:rsidRPr="004E07E6">
        <w:rPr>
          <w:rFonts w:ascii="Times New Roman" w:hAnsi="Times New Roman"/>
        </w:rPr>
        <w:lastRenderedPageBreak/>
        <w:t>humankind should not happen again.</w:t>
      </w:r>
      <w:r w:rsidRPr="004E07E6">
        <w:rPr>
          <w:rFonts w:ascii="Times New Roman" w:hAnsi="Times New Roman"/>
          <w:vertAlign w:val="superscript"/>
        </w:rPr>
        <w:endnoteReference w:id="14"/>
      </w:r>
      <w:r w:rsidRPr="004E07E6">
        <w:rPr>
          <w:rFonts w:ascii="Times New Roman" w:hAnsi="Times New Roman"/>
        </w:rPr>
        <w:t xml:space="preserve"> From this perspective, it should not be expected that human rights would </w:t>
      </w:r>
      <w:r w:rsidR="009E5E3C" w:rsidRPr="004E07E6">
        <w:rPr>
          <w:rFonts w:ascii="Times New Roman" w:hAnsi="Times New Roman"/>
        </w:rPr>
        <w:t xml:space="preserve">explicitly </w:t>
      </w:r>
      <w:r w:rsidRPr="004E07E6">
        <w:rPr>
          <w:rFonts w:ascii="Times New Roman" w:hAnsi="Times New Roman"/>
        </w:rPr>
        <w:t>address questions of dance, disability, creativity and shifting boundaries. Likewise, some with disabilities face more significant daily challenges than those associated with the appreciation of</w:t>
      </w:r>
      <w:r w:rsidR="00E60066" w:rsidRPr="004E07E6">
        <w:rPr>
          <w:rFonts w:ascii="Times New Roman" w:hAnsi="Times New Roman"/>
        </w:rPr>
        <w:t xml:space="preserve"> </w:t>
      </w:r>
      <w:r w:rsidRPr="004E07E6">
        <w:rPr>
          <w:rFonts w:ascii="Times New Roman" w:hAnsi="Times New Roman"/>
        </w:rPr>
        <w:t>or involvement in dance.</w:t>
      </w:r>
      <w:r w:rsidRPr="004E07E6">
        <w:rPr>
          <w:rFonts w:ascii="Times New Roman" w:hAnsi="Times New Roman"/>
          <w:vertAlign w:val="superscript"/>
        </w:rPr>
        <w:endnoteReference w:id="15"/>
      </w:r>
      <w:r w:rsidRPr="004E07E6">
        <w:rPr>
          <w:rFonts w:ascii="Times New Roman" w:hAnsi="Times New Roman"/>
        </w:rPr>
        <w:t xml:space="preserve"> </w:t>
      </w:r>
    </w:p>
    <w:p w14:paraId="7B9EF2F7" w14:textId="77777777" w:rsidR="00FA2DDD" w:rsidRPr="004E07E6" w:rsidRDefault="00FA2DDD" w:rsidP="00A00354">
      <w:pPr>
        <w:widowControl w:val="0"/>
        <w:spacing w:line="480" w:lineRule="auto"/>
        <w:ind w:firstLine="720"/>
        <w:rPr>
          <w:rFonts w:ascii="Times New Roman" w:hAnsi="Times New Roman"/>
          <w:b/>
        </w:rPr>
      </w:pPr>
      <w:r w:rsidRPr="004E07E6">
        <w:rPr>
          <w:rFonts w:ascii="Times New Roman" w:hAnsi="Times New Roman"/>
        </w:rPr>
        <w:t>But public sentiment and soci</w:t>
      </w:r>
      <w:r w:rsidR="000230EF" w:rsidRPr="00397E03">
        <w:rPr>
          <w:rFonts w:ascii="Times New Roman" w:hAnsi="Times New Roman"/>
        </w:rPr>
        <w:t>etal</w:t>
      </w:r>
      <w:r w:rsidRPr="004E07E6">
        <w:rPr>
          <w:rFonts w:ascii="Times New Roman" w:hAnsi="Times New Roman"/>
        </w:rPr>
        <w:t xml:space="preserve"> perceptions of value evolve; events such as the Paralympics may mean that it is appropriate to now review all opportunities of persons with disabilities.</w:t>
      </w:r>
      <w:r w:rsidR="00E60066" w:rsidRPr="004E07E6">
        <w:rPr>
          <w:rFonts w:ascii="Times New Roman" w:hAnsi="Times New Roman"/>
        </w:rPr>
        <w:t xml:space="preserve"> </w:t>
      </w:r>
      <w:r w:rsidRPr="004E07E6">
        <w:rPr>
          <w:rFonts w:ascii="Times New Roman" w:hAnsi="Times New Roman"/>
        </w:rPr>
        <w:t>A base from which this might develop is the International Covenant on Economic Social and Cultural Rights (1966),</w:t>
      </w:r>
      <w:r w:rsidRPr="004E07E6">
        <w:rPr>
          <w:rStyle w:val="EndnoteReference"/>
          <w:rFonts w:ascii="Times New Roman" w:hAnsi="Times New Roman"/>
        </w:rPr>
        <w:endnoteReference w:id="16"/>
      </w:r>
      <w:r w:rsidRPr="004E07E6">
        <w:rPr>
          <w:rFonts w:ascii="Times New Roman" w:hAnsi="Times New Roman"/>
        </w:rPr>
        <w:t xml:space="preserve"> which in addition to recognizing the right of everyone to take part in cultural life,</w:t>
      </w:r>
      <w:r w:rsidRPr="004E07E6">
        <w:rPr>
          <w:rStyle w:val="EndnoteReference"/>
          <w:rFonts w:ascii="Times New Roman" w:hAnsi="Times New Roman"/>
        </w:rPr>
        <w:endnoteReference w:id="17"/>
      </w:r>
      <w:r w:rsidRPr="004E07E6">
        <w:rPr>
          <w:rFonts w:ascii="Times New Roman" w:hAnsi="Times New Roman"/>
        </w:rPr>
        <w:t xml:space="preserve"> also includes a right of authors to benefit from the protection of moral and material interests from their work.</w:t>
      </w:r>
      <w:r w:rsidRPr="004E07E6">
        <w:rPr>
          <w:rStyle w:val="EndnoteReference"/>
          <w:rFonts w:ascii="Times New Roman" w:hAnsi="Times New Roman"/>
        </w:rPr>
        <w:endnoteReference w:id="18"/>
      </w:r>
      <w:r w:rsidRPr="004E07E6">
        <w:rPr>
          <w:rFonts w:ascii="Times New Roman" w:hAnsi="Times New Roman"/>
        </w:rPr>
        <w:t xml:space="preserve"> The UN’s Committee on Economic Social and Cultural Rights issued a General Comment on cultural life in 2009.</w:t>
      </w:r>
      <w:r w:rsidRPr="004E07E6">
        <w:rPr>
          <w:rStyle w:val="EndnoteReference"/>
          <w:rFonts w:ascii="Times New Roman" w:hAnsi="Times New Roman"/>
        </w:rPr>
        <w:endnoteReference w:id="19"/>
      </w:r>
      <w:r w:rsidRPr="004E07E6">
        <w:rPr>
          <w:rFonts w:ascii="Times New Roman" w:hAnsi="Times New Roman"/>
        </w:rPr>
        <w:t xml:space="preserve"> It recognizes that the idea of culture is evolving</w:t>
      </w:r>
      <w:r w:rsidR="00B00074" w:rsidRPr="004E07E6">
        <w:rPr>
          <w:rFonts w:ascii="Times New Roman" w:hAnsi="Times New Roman"/>
        </w:rPr>
        <w:t xml:space="preserve"> (</w:t>
      </w:r>
      <w:r w:rsidR="00D91D59" w:rsidRPr="004E07E6">
        <w:rPr>
          <w:rFonts w:ascii="Times New Roman" w:hAnsi="Times New Roman"/>
          <w:lang w:val="fr-FR"/>
        </w:rPr>
        <w:t>par.</w:t>
      </w:r>
      <w:r w:rsidR="00B00074" w:rsidRPr="004E07E6">
        <w:rPr>
          <w:rFonts w:ascii="Times New Roman" w:hAnsi="Times New Roman"/>
          <w:lang w:val="fr-FR"/>
        </w:rPr>
        <w:t xml:space="preserve"> 11)</w:t>
      </w:r>
      <w:r w:rsidRPr="004E07E6">
        <w:rPr>
          <w:rFonts w:ascii="Times New Roman" w:hAnsi="Times New Roman"/>
        </w:rPr>
        <w:t xml:space="preserve"> and that it covers non-verbal communication</w:t>
      </w:r>
      <w:r w:rsidR="00B00074" w:rsidRPr="004E07E6">
        <w:rPr>
          <w:rFonts w:ascii="Times New Roman" w:hAnsi="Times New Roman"/>
        </w:rPr>
        <w:t xml:space="preserve"> (</w:t>
      </w:r>
      <w:r w:rsidR="00D91D59" w:rsidRPr="004E07E6">
        <w:rPr>
          <w:rFonts w:ascii="Times New Roman" w:hAnsi="Times New Roman"/>
          <w:lang w:val="fr-FR"/>
        </w:rPr>
        <w:t>par.</w:t>
      </w:r>
      <w:r w:rsidR="00B00074" w:rsidRPr="004E07E6">
        <w:rPr>
          <w:rFonts w:ascii="Times New Roman" w:hAnsi="Times New Roman"/>
          <w:lang w:val="fr-FR"/>
        </w:rPr>
        <w:t xml:space="preserve"> 13)</w:t>
      </w:r>
      <w:r w:rsidRPr="004E07E6">
        <w:rPr>
          <w:rFonts w:ascii="Times New Roman" w:hAnsi="Times New Roman"/>
        </w:rPr>
        <w:t>. It refers to disability in relation to accessibility</w:t>
      </w:r>
      <w:r w:rsidR="00B00074" w:rsidRPr="004E07E6">
        <w:rPr>
          <w:rFonts w:ascii="Times New Roman" w:hAnsi="Times New Roman"/>
        </w:rPr>
        <w:t xml:space="preserve"> (</w:t>
      </w:r>
      <w:r w:rsidR="00D91D59" w:rsidRPr="004E07E6">
        <w:rPr>
          <w:rFonts w:ascii="Times New Roman" w:hAnsi="Times New Roman"/>
          <w:lang w:val="fr-FR"/>
        </w:rPr>
        <w:t>par.</w:t>
      </w:r>
      <w:r w:rsidR="00B00074" w:rsidRPr="004E07E6">
        <w:rPr>
          <w:rFonts w:ascii="Times New Roman" w:hAnsi="Times New Roman"/>
          <w:lang w:val="fr-FR"/>
        </w:rPr>
        <w:t xml:space="preserve"> 16(b) and 30–31)</w:t>
      </w:r>
      <w:r w:rsidRPr="004E07E6">
        <w:rPr>
          <w:rFonts w:ascii="Times New Roman" w:hAnsi="Times New Roman"/>
        </w:rPr>
        <w:t>, and there is a general reference to non-discrimination</w:t>
      </w:r>
      <w:r w:rsidR="00B00074" w:rsidRPr="004E07E6">
        <w:rPr>
          <w:rFonts w:ascii="Times New Roman" w:hAnsi="Times New Roman"/>
        </w:rPr>
        <w:t xml:space="preserve"> (</w:t>
      </w:r>
      <w:r w:rsidR="00D91D59" w:rsidRPr="004E07E6">
        <w:rPr>
          <w:rFonts w:ascii="Times New Roman" w:hAnsi="Times New Roman"/>
          <w:lang w:val="fr-FR"/>
        </w:rPr>
        <w:t>par.</w:t>
      </w:r>
      <w:r w:rsidR="00B00074" w:rsidRPr="004E07E6">
        <w:rPr>
          <w:rFonts w:ascii="Times New Roman" w:hAnsi="Times New Roman"/>
          <w:lang w:val="fr-FR"/>
        </w:rPr>
        <w:t xml:space="preserve"> 21, 22)</w:t>
      </w:r>
      <w:r w:rsidRPr="004E07E6">
        <w:rPr>
          <w:rFonts w:ascii="Times New Roman" w:hAnsi="Times New Roman"/>
        </w:rPr>
        <w:t xml:space="preserve"> and to </w:t>
      </w:r>
      <w:r w:rsidR="0067532A" w:rsidRPr="004E07E6">
        <w:rPr>
          <w:rFonts w:ascii="Times New Roman" w:hAnsi="Times New Roman"/>
        </w:rPr>
        <w:t>‘</w:t>
      </w:r>
      <w:r w:rsidRPr="004E07E6">
        <w:rPr>
          <w:rFonts w:ascii="Times New Roman" w:hAnsi="Times New Roman"/>
        </w:rPr>
        <w:t>the encouragement and promotion of … participation, to the extent possible, in recreation, leisure, and sporting activities</w:t>
      </w:r>
      <w:r w:rsidR="0067532A" w:rsidRPr="004E07E6">
        <w:rPr>
          <w:rFonts w:ascii="Times New Roman" w:hAnsi="Times New Roman"/>
        </w:rPr>
        <w:t>’</w:t>
      </w:r>
      <w:r w:rsidR="00B00074" w:rsidRPr="004E07E6">
        <w:rPr>
          <w:rFonts w:ascii="Times New Roman" w:hAnsi="Times New Roman"/>
        </w:rPr>
        <w:t xml:space="preserve"> (</w:t>
      </w:r>
      <w:r w:rsidR="00D91D59" w:rsidRPr="004E07E6">
        <w:rPr>
          <w:rFonts w:ascii="Times New Roman" w:hAnsi="Times New Roman"/>
          <w:lang w:val="fr-FR"/>
        </w:rPr>
        <w:t>par.</w:t>
      </w:r>
      <w:r w:rsidR="00B00074" w:rsidRPr="004E07E6">
        <w:rPr>
          <w:rFonts w:ascii="Times New Roman" w:hAnsi="Times New Roman"/>
          <w:lang w:val="fr-FR"/>
        </w:rPr>
        <w:t xml:space="preserve"> 31)</w:t>
      </w:r>
      <w:r w:rsidRPr="004E07E6">
        <w:rPr>
          <w:rFonts w:ascii="Times New Roman" w:hAnsi="Times New Roman"/>
        </w:rPr>
        <w:t>.</w:t>
      </w:r>
      <w:r w:rsidR="00B00074" w:rsidRPr="004E07E6">
        <w:rPr>
          <w:rFonts w:ascii="Times New Roman" w:hAnsi="Times New Roman"/>
        </w:rPr>
        <w:t xml:space="preserve"> </w:t>
      </w:r>
      <w:r w:rsidRPr="004E07E6">
        <w:rPr>
          <w:rFonts w:ascii="Times New Roman" w:hAnsi="Times New Roman"/>
        </w:rPr>
        <w:t>Another international treaty, the International Covenant on Civil and Political Rights 1966,</w:t>
      </w:r>
      <w:r w:rsidRPr="004E07E6">
        <w:rPr>
          <w:rStyle w:val="EndnoteReference"/>
          <w:rFonts w:ascii="Times New Roman" w:hAnsi="Times New Roman"/>
        </w:rPr>
        <w:endnoteReference w:id="20"/>
      </w:r>
      <w:r w:rsidRPr="004E07E6">
        <w:rPr>
          <w:rFonts w:ascii="Times New Roman" w:hAnsi="Times New Roman"/>
        </w:rPr>
        <w:t xml:space="preserve"> enumerates a right to freedom of expression and information, which would encompass dancers and those who wish to share in the dance</w:t>
      </w:r>
      <w:r w:rsidR="00B00074" w:rsidRPr="004E07E6">
        <w:rPr>
          <w:rFonts w:ascii="Times New Roman" w:hAnsi="Times New Roman"/>
        </w:rPr>
        <w:t xml:space="preserve"> (Article 19 ICCPR)</w:t>
      </w:r>
      <w:r w:rsidRPr="004E07E6">
        <w:rPr>
          <w:rFonts w:ascii="Times New Roman" w:hAnsi="Times New Roman"/>
        </w:rPr>
        <w:t>. A greater focus on disability in the human rights framework came with the Convention on the Rights of Persons with Disabilities (2006</w:t>
      </w:r>
      <w:r w:rsidR="00B00074" w:rsidRPr="004E07E6">
        <w:rPr>
          <w:rFonts w:ascii="Times New Roman" w:hAnsi="Times New Roman"/>
        </w:rPr>
        <w:t>; see United Nations Enable 2006</w:t>
      </w:r>
      <w:r w:rsidRPr="004E07E6">
        <w:rPr>
          <w:rFonts w:ascii="Times New Roman" w:hAnsi="Times New Roman"/>
        </w:rPr>
        <w:t>), which imposes explicit obligations on states to ensure that persons with disabilities can participate in the creation of culture through creative, artistic and intellectual activities.</w:t>
      </w:r>
      <w:r w:rsidRPr="004E07E6">
        <w:rPr>
          <w:rStyle w:val="EndnoteReference"/>
          <w:rFonts w:ascii="Times New Roman" w:hAnsi="Times New Roman"/>
        </w:rPr>
        <w:endnoteReference w:id="21"/>
      </w:r>
      <w:r w:rsidR="00E60066" w:rsidRPr="004E07E6">
        <w:rPr>
          <w:rFonts w:ascii="Times New Roman" w:hAnsi="Times New Roman"/>
        </w:rPr>
        <w:t xml:space="preserve"> </w:t>
      </w:r>
    </w:p>
    <w:p w14:paraId="1BDBDBE1"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 xml:space="preserve">Yet what does this mean for dancers with a disability, or those who would or could like to </w:t>
      </w:r>
      <w:r w:rsidRPr="004E07E6">
        <w:rPr>
          <w:rFonts w:ascii="Times New Roman" w:hAnsi="Times New Roman"/>
        </w:rPr>
        <w:lastRenderedPageBreak/>
        <w:t>share in such dance? These human rights obligations are imposed on states – not individuals.</w:t>
      </w:r>
      <w:r w:rsidR="00E60066" w:rsidRPr="004E07E6">
        <w:rPr>
          <w:rFonts w:ascii="Times New Roman" w:hAnsi="Times New Roman"/>
        </w:rPr>
        <w:t xml:space="preserve"> </w:t>
      </w:r>
      <w:r w:rsidRPr="004E07E6">
        <w:rPr>
          <w:rFonts w:ascii="Times New Roman" w:hAnsi="Times New Roman"/>
        </w:rPr>
        <w:t>If states do not provide sufficient opportunities for the creation of and participation in culture and expression, how can the rights be exercised by the individual? This is the real practical challenge for human rights, and when states do fail to implement obligations and provide the means for individuals to exercise rights, the routes to redress are long, largely impractical and potentially futile.</w:t>
      </w:r>
      <w:r w:rsidRPr="004E07E6">
        <w:rPr>
          <w:rStyle w:val="EndnoteReference"/>
          <w:rFonts w:ascii="Times New Roman" w:hAnsi="Times New Roman"/>
        </w:rPr>
        <w:endnoteReference w:id="22"/>
      </w:r>
      <w:r w:rsidR="00E60066" w:rsidRPr="004E07E6">
        <w:rPr>
          <w:rFonts w:ascii="Times New Roman" w:hAnsi="Times New Roman"/>
        </w:rPr>
        <w:t xml:space="preserve"> </w:t>
      </w:r>
      <w:r w:rsidRPr="004E07E6">
        <w:rPr>
          <w:rFonts w:ascii="Times New Roman" w:hAnsi="Times New Roman"/>
        </w:rPr>
        <w:t>The reality of recourse to human rights may thus be illusory.</w:t>
      </w:r>
      <w:r w:rsidR="00E60066" w:rsidRPr="004E07E6">
        <w:rPr>
          <w:rFonts w:ascii="Times New Roman" w:hAnsi="Times New Roman"/>
        </w:rPr>
        <w:t xml:space="preserve"> </w:t>
      </w:r>
      <w:r w:rsidRPr="004E07E6">
        <w:rPr>
          <w:rFonts w:ascii="Times New Roman" w:hAnsi="Times New Roman"/>
        </w:rPr>
        <w:t>Human rights can be used in rhetoric and activist argument, towards a greater contribution to dance and disability.</w:t>
      </w:r>
      <w:r w:rsidR="00E60066" w:rsidRPr="004E07E6">
        <w:rPr>
          <w:rFonts w:ascii="Times New Roman" w:hAnsi="Times New Roman"/>
        </w:rPr>
        <w:t xml:space="preserve"> </w:t>
      </w:r>
      <w:r w:rsidRPr="004E07E6">
        <w:rPr>
          <w:rFonts w:ascii="Times New Roman" w:hAnsi="Times New Roman"/>
        </w:rPr>
        <w:t>But even here any practical outcomes might be fanciful.</w:t>
      </w:r>
      <w:r w:rsidR="00E60066" w:rsidRPr="004E07E6">
        <w:rPr>
          <w:rFonts w:ascii="Times New Roman" w:hAnsi="Times New Roman"/>
        </w:rPr>
        <w:t xml:space="preserve"> </w:t>
      </w:r>
      <w:r w:rsidRPr="004E07E6">
        <w:rPr>
          <w:rFonts w:ascii="Times New Roman" w:hAnsi="Times New Roman"/>
        </w:rPr>
        <w:t>Is there then a more immediate legal avenue to be found in intellectual property?</w:t>
      </w:r>
    </w:p>
    <w:p w14:paraId="5C8EFAD0" w14:textId="77777777" w:rsidR="00FA2DDD" w:rsidRPr="004E07E6" w:rsidRDefault="00FA2DDD" w:rsidP="00A00354">
      <w:pPr>
        <w:widowControl w:val="0"/>
        <w:spacing w:line="480" w:lineRule="auto"/>
        <w:rPr>
          <w:rFonts w:ascii="Times New Roman" w:hAnsi="Times New Roman"/>
          <w:lang w:val="en-US"/>
        </w:rPr>
      </w:pPr>
    </w:p>
    <w:p w14:paraId="7438E09D" w14:textId="77777777" w:rsidR="00FA2DDD" w:rsidRPr="004E07E6" w:rsidRDefault="00FA2DDD" w:rsidP="00A00354">
      <w:pPr>
        <w:widowControl w:val="0"/>
        <w:spacing w:line="480" w:lineRule="auto"/>
        <w:rPr>
          <w:rFonts w:ascii="Times New Roman" w:hAnsi="Times New Roman"/>
          <w:b/>
          <w:i/>
          <w:lang w:val="en-US"/>
        </w:rPr>
      </w:pPr>
      <w:r w:rsidRPr="004E07E6">
        <w:rPr>
          <w:rFonts w:ascii="Times New Roman" w:hAnsi="Times New Roman"/>
          <w:b/>
          <w:i/>
          <w:lang w:val="en-US"/>
        </w:rPr>
        <w:t xml:space="preserve">Intellectual </w:t>
      </w:r>
      <w:r w:rsidR="0067532A" w:rsidRPr="004E07E6">
        <w:rPr>
          <w:rFonts w:ascii="Times New Roman" w:hAnsi="Times New Roman"/>
          <w:b/>
          <w:i/>
          <w:lang w:val="en-US"/>
        </w:rPr>
        <w:t>property law</w:t>
      </w:r>
      <w:r w:rsidRPr="004E07E6">
        <w:rPr>
          <w:rFonts w:ascii="Times New Roman" w:hAnsi="Times New Roman"/>
          <w:b/>
          <w:i/>
          <w:lang w:val="en-US"/>
        </w:rPr>
        <w:t>: Lifting the veil?</w:t>
      </w:r>
    </w:p>
    <w:p w14:paraId="450DEC2F" w14:textId="77777777" w:rsidR="00FA2DDD" w:rsidRPr="004E07E6" w:rsidRDefault="00FA2DDD" w:rsidP="00A00354">
      <w:pPr>
        <w:widowControl w:val="0"/>
        <w:spacing w:line="480" w:lineRule="auto"/>
        <w:ind w:firstLine="709"/>
        <w:rPr>
          <w:rFonts w:ascii="Times New Roman" w:hAnsi="Times New Roman"/>
        </w:rPr>
      </w:pPr>
      <w:r w:rsidRPr="004E07E6">
        <w:rPr>
          <w:rFonts w:ascii="Times New Roman" w:hAnsi="Times New Roman"/>
        </w:rPr>
        <w:t xml:space="preserve">Here, we surely can expect ready answers; what amounts to authorship of dance, and what level of control the related right of ownership affords, are questions that one form of intellectual property, copyright law, might be expected to answer. What might be less obvious, however, is how copyright relates to disability. </w:t>
      </w:r>
    </w:p>
    <w:p w14:paraId="422A985F" w14:textId="77777777" w:rsidR="00FA2DDD" w:rsidRPr="004E07E6" w:rsidRDefault="00FA2DDD" w:rsidP="00A00354">
      <w:pPr>
        <w:widowControl w:val="0"/>
        <w:spacing w:line="480" w:lineRule="auto"/>
        <w:ind w:firstLine="709"/>
        <w:rPr>
          <w:rFonts w:ascii="Times New Roman" w:hAnsi="Times New Roman"/>
        </w:rPr>
      </w:pPr>
      <w:r w:rsidRPr="004E07E6">
        <w:rPr>
          <w:rFonts w:ascii="Times New Roman" w:hAnsi="Times New Roman"/>
        </w:rPr>
        <w:t>In the U</w:t>
      </w:r>
      <w:r w:rsidR="0067532A" w:rsidRPr="004E07E6">
        <w:rPr>
          <w:rFonts w:ascii="Times New Roman" w:hAnsi="Times New Roman"/>
        </w:rPr>
        <w:t xml:space="preserve">nited </w:t>
      </w:r>
      <w:r w:rsidRPr="004E07E6">
        <w:rPr>
          <w:rFonts w:ascii="Times New Roman" w:hAnsi="Times New Roman"/>
        </w:rPr>
        <w:t>K</w:t>
      </w:r>
      <w:r w:rsidR="0067532A" w:rsidRPr="004E07E6">
        <w:rPr>
          <w:rFonts w:ascii="Times New Roman" w:hAnsi="Times New Roman"/>
        </w:rPr>
        <w:t>ingdom</w:t>
      </w:r>
      <w:r w:rsidRPr="004E07E6">
        <w:rPr>
          <w:rFonts w:ascii="Times New Roman" w:hAnsi="Times New Roman"/>
        </w:rPr>
        <w:t xml:space="preserve">, the governing legislation is the </w:t>
      </w:r>
      <w:r w:rsidRPr="004E07E6">
        <w:rPr>
          <w:rFonts w:ascii="Times New Roman" w:hAnsi="Times New Roman"/>
          <w:i/>
        </w:rPr>
        <w:t>Copyright Designs and Patents Act 1988</w:t>
      </w:r>
      <w:r w:rsidRPr="004E07E6">
        <w:rPr>
          <w:rFonts w:ascii="Times New Roman" w:hAnsi="Times New Roman"/>
        </w:rPr>
        <w:t xml:space="preserve"> (CDPA). This provides that the ‘author’ is the first owner of a dance unless the author is acting as an employee in the course of employment, in which case the employer is the owner.</w:t>
      </w:r>
      <w:r w:rsidRPr="004E07E6">
        <w:rPr>
          <w:rFonts w:ascii="Times New Roman" w:hAnsi="Times New Roman"/>
          <w:vertAlign w:val="superscript"/>
        </w:rPr>
        <w:endnoteReference w:id="23"/>
      </w:r>
      <w:r w:rsidR="00E60066" w:rsidRPr="004E07E6">
        <w:rPr>
          <w:rFonts w:ascii="Times New Roman" w:hAnsi="Times New Roman"/>
        </w:rPr>
        <w:t xml:space="preserve"> </w:t>
      </w:r>
      <w:r w:rsidRPr="004E07E6">
        <w:rPr>
          <w:rFonts w:ascii="Times New Roman" w:hAnsi="Times New Roman"/>
        </w:rPr>
        <w:t>The ‘owner’ is the person who can control the dance in the sense that he</w:t>
      </w:r>
      <w:r w:rsidR="0067532A" w:rsidRPr="004E07E6">
        <w:rPr>
          <w:rFonts w:ascii="Times New Roman" w:hAnsi="Times New Roman"/>
        </w:rPr>
        <w:t xml:space="preserve"> or she</w:t>
      </w:r>
      <w:r w:rsidRPr="004E07E6">
        <w:rPr>
          <w:rFonts w:ascii="Times New Roman" w:hAnsi="Times New Roman"/>
        </w:rPr>
        <w:t xml:space="preserve"> can control exploitation (i.e. the ways in which a dance can be reproduced,</w:t>
      </w:r>
      <w:r w:rsidRPr="004E07E6">
        <w:rPr>
          <w:rFonts w:ascii="Times New Roman" w:hAnsi="Times New Roman"/>
          <w:vertAlign w:val="superscript"/>
        </w:rPr>
        <w:endnoteReference w:id="24"/>
      </w:r>
      <w:r w:rsidRPr="004E07E6">
        <w:rPr>
          <w:rFonts w:ascii="Times New Roman" w:hAnsi="Times New Roman"/>
        </w:rPr>
        <w:t xml:space="preserve"> adapted</w:t>
      </w:r>
      <w:r w:rsidR="002823F7" w:rsidRPr="004E07E6">
        <w:rPr>
          <w:rFonts w:ascii="Times New Roman" w:hAnsi="Times New Roman"/>
        </w:rPr>
        <w:t>,</w:t>
      </w:r>
      <w:r w:rsidRPr="004E07E6">
        <w:rPr>
          <w:rFonts w:ascii="Times New Roman" w:hAnsi="Times New Roman"/>
          <w:vertAlign w:val="superscript"/>
        </w:rPr>
        <w:endnoteReference w:id="25"/>
      </w:r>
      <w:r w:rsidRPr="004E07E6">
        <w:rPr>
          <w:rFonts w:ascii="Times New Roman" w:hAnsi="Times New Roman"/>
        </w:rPr>
        <w:t xml:space="preserve"> and further disseminated to the public</w:t>
      </w:r>
      <w:r w:rsidRPr="004E07E6">
        <w:rPr>
          <w:rFonts w:ascii="Times New Roman" w:hAnsi="Times New Roman"/>
          <w:vertAlign w:val="superscript"/>
        </w:rPr>
        <w:endnoteReference w:id="26"/>
      </w:r>
      <w:r w:rsidRPr="004E07E6">
        <w:rPr>
          <w:rFonts w:ascii="Times New Roman" w:hAnsi="Times New Roman"/>
        </w:rPr>
        <w:t xml:space="preserve">). Of course, this trite answer glosses over pertinent questions, which are highly relevant to dance, and more specifically, dance made by disabled people. While dance was first formally recognized in UK copyright legislation in 1911, there have been only three </w:t>
      </w:r>
      <w:r w:rsidRPr="004E07E6">
        <w:rPr>
          <w:rFonts w:ascii="Times New Roman" w:hAnsi="Times New Roman"/>
        </w:rPr>
        <w:lastRenderedPageBreak/>
        <w:t>cases where dance has been judicially considered.</w:t>
      </w:r>
      <w:r w:rsidRPr="004E07E6">
        <w:rPr>
          <w:rFonts w:ascii="Times New Roman" w:hAnsi="Times New Roman"/>
          <w:vertAlign w:val="superscript"/>
        </w:rPr>
        <w:endnoteReference w:id="27"/>
      </w:r>
      <w:r w:rsidRPr="004E07E6">
        <w:rPr>
          <w:rFonts w:ascii="Times New Roman" w:hAnsi="Times New Roman"/>
        </w:rPr>
        <w:t xml:space="preserve"> This dearth of jurisprudence, combined with the general absence of legal </w:t>
      </w:r>
      <w:r w:rsidR="000230EF" w:rsidRPr="00397E03">
        <w:rPr>
          <w:rFonts w:ascii="Times New Roman" w:hAnsi="Times New Roman"/>
        </w:rPr>
        <w:t>acad</w:t>
      </w:r>
      <w:r w:rsidRPr="004E07E6">
        <w:rPr>
          <w:rFonts w:ascii="Times New Roman" w:hAnsi="Times New Roman"/>
        </w:rPr>
        <w:t>emic literature,</w:t>
      </w:r>
      <w:r w:rsidRPr="004E07E6">
        <w:rPr>
          <w:rFonts w:ascii="Times New Roman" w:hAnsi="Times New Roman"/>
          <w:vertAlign w:val="superscript"/>
        </w:rPr>
        <w:endnoteReference w:id="28"/>
      </w:r>
      <w:r w:rsidRPr="004E07E6">
        <w:rPr>
          <w:rFonts w:ascii="Times New Roman" w:hAnsi="Times New Roman"/>
        </w:rPr>
        <w:t xml:space="preserve"> makes this a little understood area of the law. It also means that we must resort to first principles and analogies when considering the present case. First </w:t>
      </w:r>
      <w:r w:rsidR="00F6772B" w:rsidRPr="004E07E6">
        <w:rPr>
          <w:rFonts w:ascii="Times New Roman" w:hAnsi="Times New Roman"/>
        </w:rPr>
        <w:noBreakHyphen/>
      </w:r>
      <w:r w:rsidRPr="004E07E6">
        <w:rPr>
          <w:rFonts w:ascii="Times New Roman" w:hAnsi="Times New Roman"/>
        </w:rPr>
        <w:t xml:space="preserve"> and this</w:t>
      </w:r>
      <w:r w:rsidR="00F6772B" w:rsidRPr="004E07E6">
        <w:rPr>
          <w:rFonts w:ascii="Times New Roman" w:hAnsi="Times New Roman"/>
        </w:rPr>
        <w:t>,</w:t>
      </w:r>
      <w:r w:rsidRPr="004E07E6">
        <w:rPr>
          <w:rFonts w:ascii="Times New Roman" w:hAnsi="Times New Roman"/>
        </w:rPr>
        <w:t xml:space="preserve"> of course</w:t>
      </w:r>
      <w:r w:rsidR="00F6772B" w:rsidRPr="004E07E6">
        <w:rPr>
          <w:rFonts w:ascii="Times New Roman" w:hAnsi="Times New Roman"/>
        </w:rPr>
        <w:t>,</w:t>
      </w:r>
      <w:r w:rsidRPr="004E07E6">
        <w:rPr>
          <w:rFonts w:ascii="Times New Roman" w:hAnsi="Times New Roman"/>
        </w:rPr>
        <w:t xml:space="preserve"> makes clear the artifices inherent in law and the gaps between law and reality </w:t>
      </w:r>
      <w:r w:rsidR="00F6772B" w:rsidRPr="004E07E6">
        <w:rPr>
          <w:rFonts w:ascii="Times New Roman" w:hAnsi="Times New Roman"/>
        </w:rPr>
        <w:noBreakHyphen/>
      </w:r>
      <w:r w:rsidRPr="004E07E6">
        <w:rPr>
          <w:rFonts w:ascii="Times New Roman" w:hAnsi="Times New Roman"/>
        </w:rPr>
        <w:t xml:space="preserve"> for copyright to exist there must be a ‘work</w:t>
      </w:r>
      <w:r w:rsidR="0067532A" w:rsidRPr="004E07E6">
        <w:rPr>
          <w:rFonts w:ascii="Times New Roman" w:hAnsi="Times New Roman"/>
        </w:rPr>
        <w:t>’</w:t>
      </w:r>
      <w:r w:rsidRPr="004E07E6">
        <w:rPr>
          <w:rFonts w:ascii="Times New Roman" w:hAnsi="Times New Roman"/>
        </w:rPr>
        <w:t>. There are three key criteria for the subsistence of copyright in a work:</w:t>
      </w:r>
    </w:p>
    <w:p w14:paraId="7724516B" w14:textId="77777777" w:rsidR="008702CE" w:rsidRPr="004E07E6" w:rsidRDefault="008702CE" w:rsidP="00A00354">
      <w:pPr>
        <w:widowControl w:val="0"/>
        <w:spacing w:line="480" w:lineRule="auto"/>
        <w:ind w:firstLine="709"/>
        <w:rPr>
          <w:rFonts w:ascii="Times New Roman" w:hAnsi="Times New Roman"/>
        </w:rPr>
      </w:pPr>
    </w:p>
    <w:p w14:paraId="47547F11" w14:textId="77777777" w:rsidR="00FA2DDD" w:rsidRPr="004E07E6" w:rsidRDefault="000230EF" w:rsidP="00A00354">
      <w:pPr>
        <w:widowControl w:val="0"/>
        <w:numPr>
          <w:ilvl w:val="0"/>
          <w:numId w:val="2"/>
        </w:numPr>
        <w:spacing w:line="480" w:lineRule="auto"/>
        <w:ind w:left="426"/>
        <w:rPr>
          <w:rFonts w:ascii="Times New Roman" w:hAnsi="Times New Roman"/>
        </w:rPr>
      </w:pPr>
      <w:r w:rsidRPr="00397E03">
        <w:rPr>
          <w:rFonts w:ascii="Times New Roman" w:hAnsi="Times New Roman"/>
          <w:i/>
        </w:rPr>
        <w:t>Initial Definitional Category:</w:t>
      </w:r>
      <w:r w:rsidR="00FA2DDD" w:rsidRPr="004E07E6">
        <w:rPr>
          <w:rFonts w:ascii="Times New Roman" w:hAnsi="Times New Roman"/>
        </w:rPr>
        <w:t xml:space="preserve"> A work must fall into one of the categories set out in the CDPA.</w:t>
      </w:r>
      <w:r w:rsidR="00FA2DDD" w:rsidRPr="004E07E6">
        <w:rPr>
          <w:rStyle w:val="EndnoteReference"/>
          <w:rFonts w:ascii="Times New Roman" w:hAnsi="Times New Roman"/>
        </w:rPr>
        <w:endnoteReference w:id="29"/>
      </w:r>
      <w:r w:rsidR="00FA2DDD" w:rsidRPr="004E07E6">
        <w:rPr>
          <w:rFonts w:ascii="Times New Roman" w:hAnsi="Times New Roman"/>
        </w:rPr>
        <w:t xml:space="preserve"> One category is ‘original dramatic works’, which includes dance or mime.</w:t>
      </w:r>
      <w:r w:rsidR="00FA2DDD" w:rsidRPr="004E07E6">
        <w:rPr>
          <w:rStyle w:val="EndnoteReference"/>
          <w:rFonts w:ascii="Times New Roman" w:hAnsi="Times New Roman"/>
        </w:rPr>
        <w:endnoteReference w:id="30"/>
      </w:r>
      <w:r w:rsidR="00FA2DDD" w:rsidRPr="004E07E6">
        <w:rPr>
          <w:rFonts w:ascii="Times New Roman" w:hAnsi="Times New Roman"/>
        </w:rPr>
        <w:t xml:space="preserve"> To be a ‘dance</w:t>
      </w:r>
      <w:r w:rsidR="0067532A" w:rsidRPr="004E07E6">
        <w:rPr>
          <w:rFonts w:ascii="Times New Roman" w:hAnsi="Times New Roman"/>
        </w:rPr>
        <w:t>’</w:t>
      </w:r>
      <w:r w:rsidR="00FA2DDD" w:rsidRPr="004E07E6">
        <w:rPr>
          <w:rFonts w:ascii="Times New Roman" w:hAnsi="Times New Roman"/>
        </w:rPr>
        <w:t>, a work must be capable of being performed, but neither the statute nor the jurisprudence tells us any more than that. The issue becomes more complex when one notes that even those within the dance community are not in agreement about a definition of dance.</w:t>
      </w:r>
      <w:r w:rsidR="00FA2DDD" w:rsidRPr="004E07E6">
        <w:rPr>
          <w:rStyle w:val="EndnoteReference"/>
          <w:rFonts w:ascii="Times New Roman" w:hAnsi="Times New Roman"/>
        </w:rPr>
        <w:endnoteReference w:id="31"/>
      </w:r>
      <w:r w:rsidR="00FA2DDD" w:rsidRPr="004E07E6">
        <w:rPr>
          <w:rFonts w:ascii="Times New Roman" w:hAnsi="Times New Roman"/>
        </w:rPr>
        <w:t xml:space="preserve"> Further, the criterion of needing to fall into a particular category was itself called into question in 2009 by what was then termed the European Court of Justice (ECJ), the highest court able to a</w:t>
      </w:r>
      <w:r w:rsidRPr="00397E03">
        <w:rPr>
          <w:rFonts w:ascii="Times New Roman" w:hAnsi="Times New Roman"/>
        </w:rPr>
        <w:t>dj</w:t>
      </w:r>
      <w:r w:rsidR="00FA2DDD" w:rsidRPr="004E07E6">
        <w:rPr>
          <w:rFonts w:ascii="Times New Roman" w:hAnsi="Times New Roman"/>
        </w:rPr>
        <w:t>udicate on these copyright questions.</w:t>
      </w:r>
      <w:r w:rsidR="00FA2DDD" w:rsidRPr="004E07E6">
        <w:rPr>
          <w:rStyle w:val="EndnoteReference"/>
          <w:rFonts w:ascii="Times New Roman" w:hAnsi="Times New Roman"/>
        </w:rPr>
        <w:endnoteReference w:id="32"/>
      </w:r>
      <w:r w:rsidR="00FA2DDD" w:rsidRPr="004E07E6">
        <w:rPr>
          <w:rFonts w:ascii="Times New Roman" w:hAnsi="Times New Roman"/>
        </w:rPr>
        <w:t xml:space="preserve"> The ECJ stressed that the European copyright scheme (which is based on obligations in international treaties) provides that works are to be protected where the subject matter is original in the sense of being the author’s intellectual creation;</w:t>
      </w:r>
      <w:r w:rsidR="00FA2DDD" w:rsidRPr="004E07E6">
        <w:rPr>
          <w:rStyle w:val="EndnoteReference"/>
          <w:rFonts w:ascii="Times New Roman" w:hAnsi="Times New Roman"/>
        </w:rPr>
        <w:endnoteReference w:id="33"/>
      </w:r>
      <w:r w:rsidR="00FA2DDD" w:rsidRPr="004E07E6">
        <w:rPr>
          <w:rFonts w:ascii="Times New Roman" w:hAnsi="Times New Roman"/>
        </w:rPr>
        <w:t xml:space="preserve"> what matters is </w:t>
      </w:r>
      <w:r w:rsidR="00FA2DDD" w:rsidRPr="004E07E6">
        <w:rPr>
          <w:rFonts w:ascii="Times New Roman" w:hAnsi="Times New Roman"/>
          <w:i/>
        </w:rPr>
        <w:t>not</w:t>
      </w:r>
      <w:r w:rsidR="00FA2DDD" w:rsidRPr="004E07E6">
        <w:rPr>
          <w:rFonts w:ascii="Times New Roman" w:hAnsi="Times New Roman"/>
        </w:rPr>
        <w:t xml:space="preserve"> that something falls into a particular category or is given a particular name (e.g. dance), but that there </w:t>
      </w:r>
      <w:r w:rsidR="00FA2DDD" w:rsidRPr="004E07E6">
        <w:rPr>
          <w:rFonts w:ascii="Times New Roman" w:hAnsi="Times New Roman"/>
          <w:i/>
        </w:rPr>
        <w:t>is</w:t>
      </w:r>
      <w:r w:rsidR="00FA2DDD" w:rsidRPr="004E07E6">
        <w:rPr>
          <w:rFonts w:ascii="Times New Roman" w:hAnsi="Times New Roman"/>
        </w:rPr>
        <w:t xml:space="preserve"> a work of the author’s own intellectual creation. This development is unlikely to disturb the previous finding that a dramatic work</w:t>
      </w:r>
      <w:r w:rsidR="00FA2DDD" w:rsidRPr="004E07E6">
        <w:rPr>
          <w:rFonts w:ascii="Times New Roman" w:hAnsi="Times New Roman"/>
          <w:i/>
        </w:rPr>
        <w:t xml:space="preserve"> </w:t>
      </w:r>
      <w:r w:rsidR="00FA2DDD" w:rsidRPr="004E07E6">
        <w:rPr>
          <w:rFonts w:ascii="Times New Roman" w:hAnsi="Times New Roman"/>
        </w:rPr>
        <w:t>has to be capable of being performed,</w:t>
      </w:r>
      <w:r w:rsidR="00FA2DDD" w:rsidRPr="004E07E6">
        <w:rPr>
          <w:rFonts w:ascii="Times New Roman" w:hAnsi="Times New Roman"/>
          <w:vertAlign w:val="superscript"/>
        </w:rPr>
        <w:endnoteReference w:id="34"/>
      </w:r>
      <w:r w:rsidR="00FA2DDD" w:rsidRPr="004E07E6">
        <w:rPr>
          <w:rFonts w:ascii="Times New Roman" w:hAnsi="Times New Roman"/>
        </w:rPr>
        <w:t xml:space="preserve"> but it could bring more creations under copyright’s protective mantle, which is likely in turn to be relevant to dance in its many potential forms.</w:t>
      </w:r>
      <w:r w:rsidR="00FA2DDD" w:rsidRPr="004E07E6">
        <w:rPr>
          <w:rStyle w:val="EndnoteReference"/>
          <w:rFonts w:ascii="Times New Roman" w:hAnsi="Times New Roman"/>
        </w:rPr>
        <w:endnoteReference w:id="35"/>
      </w:r>
      <w:bookmarkStart w:id="0" w:name="_GoBack"/>
      <w:bookmarkEnd w:id="0"/>
      <w:r w:rsidR="00FA2DDD" w:rsidRPr="004E07E6">
        <w:rPr>
          <w:rFonts w:ascii="Times New Roman" w:hAnsi="Times New Roman"/>
        </w:rPr>
        <w:t xml:space="preserve"> </w:t>
      </w:r>
    </w:p>
    <w:p w14:paraId="0F9B7922" w14:textId="77777777" w:rsidR="008702CE" w:rsidRPr="004E07E6" w:rsidRDefault="008702CE" w:rsidP="00A00354">
      <w:pPr>
        <w:widowControl w:val="0"/>
        <w:spacing w:line="480" w:lineRule="auto"/>
        <w:ind w:left="426"/>
        <w:rPr>
          <w:rFonts w:ascii="Times New Roman" w:hAnsi="Times New Roman"/>
        </w:rPr>
      </w:pPr>
    </w:p>
    <w:p w14:paraId="5A82CB8A" w14:textId="77777777" w:rsidR="00FA2DDD" w:rsidRPr="004E07E6" w:rsidRDefault="000230EF" w:rsidP="00A00354">
      <w:pPr>
        <w:widowControl w:val="0"/>
        <w:numPr>
          <w:ilvl w:val="0"/>
          <w:numId w:val="2"/>
        </w:numPr>
        <w:spacing w:line="480" w:lineRule="auto"/>
        <w:ind w:left="426"/>
        <w:rPr>
          <w:rFonts w:ascii="Times New Roman" w:hAnsi="Times New Roman"/>
        </w:rPr>
      </w:pPr>
      <w:r w:rsidRPr="00397E03">
        <w:rPr>
          <w:rFonts w:ascii="Times New Roman" w:hAnsi="Times New Roman"/>
          <w:i/>
        </w:rPr>
        <w:lastRenderedPageBreak/>
        <w:t>Originality:</w:t>
      </w:r>
      <w:r w:rsidR="00FA2DDD" w:rsidRPr="004E07E6">
        <w:rPr>
          <w:rFonts w:ascii="Times New Roman" w:hAnsi="Times New Roman"/>
        </w:rPr>
        <w:t xml:space="preserve"> The second criterion is that there must be the appropriate creative effort or originality present in the work.</w:t>
      </w:r>
      <w:r w:rsidR="00FA2DDD" w:rsidRPr="004E07E6">
        <w:rPr>
          <w:rStyle w:val="EndnoteReference"/>
          <w:rFonts w:ascii="Times New Roman" w:hAnsi="Times New Roman"/>
        </w:rPr>
        <w:endnoteReference w:id="36"/>
      </w:r>
      <w:r w:rsidR="00FA2DDD" w:rsidRPr="004E07E6">
        <w:rPr>
          <w:rFonts w:ascii="Times New Roman" w:hAnsi="Times New Roman"/>
        </w:rPr>
        <w:t xml:space="preserve"> Historically, the law only required that a work not be copied, but no more than skill, judgement or labo</w:t>
      </w:r>
      <w:r w:rsidR="00F6772B" w:rsidRPr="004E07E6">
        <w:rPr>
          <w:rFonts w:ascii="Times New Roman" w:hAnsi="Times New Roman"/>
        </w:rPr>
        <w:t>u</w:t>
      </w:r>
      <w:r w:rsidR="00FA2DDD" w:rsidRPr="004E07E6">
        <w:rPr>
          <w:rFonts w:ascii="Times New Roman" w:hAnsi="Times New Roman"/>
        </w:rPr>
        <w:t>r needed to be expended in its creation.</w:t>
      </w:r>
      <w:r w:rsidR="00FA2DDD" w:rsidRPr="004E07E6">
        <w:rPr>
          <w:rStyle w:val="EndnoteReference"/>
          <w:rFonts w:ascii="Times New Roman" w:hAnsi="Times New Roman"/>
        </w:rPr>
        <w:endnoteReference w:id="37"/>
      </w:r>
      <w:r w:rsidR="00E60066" w:rsidRPr="004E07E6">
        <w:rPr>
          <w:rFonts w:ascii="Times New Roman" w:hAnsi="Times New Roman"/>
        </w:rPr>
        <w:t xml:space="preserve"> </w:t>
      </w:r>
      <w:r w:rsidR="00FA2DDD" w:rsidRPr="004E07E6">
        <w:rPr>
          <w:rFonts w:ascii="Times New Roman" w:hAnsi="Times New Roman"/>
        </w:rPr>
        <w:t xml:space="preserve">What skill is applied must be relevant to the work as it is expressed, rather than to the idea behind the work, which remains </w:t>
      </w:r>
      <w:proofErr w:type="spellStart"/>
      <w:r w:rsidR="00FA2DDD" w:rsidRPr="004E07E6">
        <w:rPr>
          <w:rFonts w:ascii="Times New Roman" w:hAnsi="Times New Roman"/>
        </w:rPr>
        <w:t>unprotectable</w:t>
      </w:r>
      <w:proofErr w:type="spellEnd"/>
      <w:r w:rsidR="00FA2DDD" w:rsidRPr="004E07E6">
        <w:rPr>
          <w:rFonts w:ascii="Times New Roman" w:hAnsi="Times New Roman"/>
        </w:rPr>
        <w:t>.</w:t>
      </w:r>
      <w:r w:rsidR="00FA2DDD" w:rsidRPr="004E07E6">
        <w:rPr>
          <w:rStyle w:val="EndnoteReference"/>
          <w:rFonts w:ascii="Times New Roman" w:hAnsi="Times New Roman"/>
        </w:rPr>
        <w:endnoteReference w:id="38"/>
      </w:r>
      <w:r w:rsidR="00FA2DDD" w:rsidRPr="004E07E6">
        <w:rPr>
          <w:rFonts w:ascii="Times New Roman" w:hAnsi="Times New Roman"/>
        </w:rPr>
        <w:t xml:space="preserve"> Such was the low level of originality required in the U</w:t>
      </w:r>
      <w:r w:rsidR="0067532A" w:rsidRPr="004E07E6">
        <w:rPr>
          <w:rFonts w:ascii="Times New Roman" w:hAnsi="Times New Roman"/>
        </w:rPr>
        <w:t xml:space="preserve">nited </w:t>
      </w:r>
      <w:r w:rsidR="00FA2DDD" w:rsidRPr="004E07E6">
        <w:rPr>
          <w:rFonts w:ascii="Times New Roman" w:hAnsi="Times New Roman"/>
        </w:rPr>
        <w:t>K</w:t>
      </w:r>
      <w:r w:rsidR="0067532A" w:rsidRPr="004E07E6">
        <w:rPr>
          <w:rFonts w:ascii="Times New Roman" w:hAnsi="Times New Roman"/>
        </w:rPr>
        <w:t>ingdom</w:t>
      </w:r>
      <w:r w:rsidR="00FA2DDD" w:rsidRPr="004E07E6">
        <w:rPr>
          <w:rFonts w:ascii="Times New Roman" w:hAnsi="Times New Roman"/>
        </w:rPr>
        <w:t xml:space="preserve"> that few works had been denied the status of a ‘work’ for want of originality. However, recent ECJ jurisprudence suggests that the originality requirement may be changing. A series of ECJ cases, taken together, means that the level has been raised (for the U</w:t>
      </w:r>
      <w:r w:rsidR="0067532A" w:rsidRPr="004E07E6">
        <w:rPr>
          <w:rFonts w:ascii="Times New Roman" w:hAnsi="Times New Roman"/>
        </w:rPr>
        <w:t xml:space="preserve">nited </w:t>
      </w:r>
      <w:r w:rsidR="00FA2DDD" w:rsidRPr="004E07E6">
        <w:rPr>
          <w:rFonts w:ascii="Times New Roman" w:hAnsi="Times New Roman"/>
        </w:rPr>
        <w:t>K</w:t>
      </w:r>
      <w:r w:rsidR="0067532A" w:rsidRPr="004E07E6">
        <w:rPr>
          <w:rFonts w:ascii="Times New Roman" w:hAnsi="Times New Roman"/>
        </w:rPr>
        <w:t>ingdom</w:t>
      </w:r>
      <w:r w:rsidR="00FA2DDD" w:rsidRPr="004E07E6">
        <w:rPr>
          <w:rFonts w:ascii="Times New Roman" w:hAnsi="Times New Roman"/>
        </w:rPr>
        <w:t>) to one of ‘intellectual creation</w:t>
      </w:r>
      <w:r w:rsidR="0067532A" w:rsidRPr="004E07E6">
        <w:rPr>
          <w:rFonts w:ascii="Times New Roman" w:hAnsi="Times New Roman"/>
        </w:rPr>
        <w:t>’</w:t>
      </w:r>
      <w:r w:rsidR="00FA2DDD" w:rsidRPr="004E07E6">
        <w:rPr>
          <w:rFonts w:ascii="Times New Roman" w:hAnsi="Times New Roman"/>
        </w:rPr>
        <w:t>, whereby the author expresses her creative ability in an original manner by making free and creative choices and thus stamps her ‘personal touch’ on the work.</w:t>
      </w:r>
      <w:r w:rsidR="00FA2DDD" w:rsidRPr="004E07E6">
        <w:rPr>
          <w:rStyle w:val="EndnoteReference"/>
          <w:rFonts w:ascii="Times New Roman" w:hAnsi="Times New Roman"/>
        </w:rPr>
        <w:endnoteReference w:id="39"/>
      </w:r>
      <w:r w:rsidR="00FA2DDD" w:rsidRPr="004E07E6">
        <w:rPr>
          <w:rFonts w:ascii="Times New Roman" w:hAnsi="Times New Roman"/>
        </w:rPr>
        <w:t xml:space="preserve"> Where choices are dictated by technical considerations, rules or constraints, which leave no room for creative freedom, this criterion will not be met.</w:t>
      </w:r>
      <w:r w:rsidR="00FA2DDD" w:rsidRPr="004E07E6">
        <w:rPr>
          <w:rStyle w:val="EndnoteReference"/>
          <w:rFonts w:ascii="Times New Roman" w:hAnsi="Times New Roman"/>
        </w:rPr>
        <w:endnoteReference w:id="40"/>
      </w:r>
      <w:r w:rsidR="00FA2DDD" w:rsidRPr="004E07E6">
        <w:rPr>
          <w:rFonts w:ascii="Times New Roman" w:hAnsi="Times New Roman"/>
        </w:rPr>
        <w:t xml:space="preserve"> But in any event, law has </w:t>
      </w:r>
      <w:r w:rsidR="002F6DC2" w:rsidRPr="004E07E6">
        <w:rPr>
          <w:rFonts w:ascii="Times New Roman" w:hAnsi="Times New Roman"/>
        </w:rPr>
        <w:t>little connection</w:t>
      </w:r>
      <w:r w:rsidR="00FA2DDD" w:rsidRPr="004E07E6">
        <w:rPr>
          <w:rFonts w:ascii="Times New Roman" w:hAnsi="Times New Roman"/>
        </w:rPr>
        <w:t xml:space="preserve"> to debates within the dance community and beyond</w:t>
      </w:r>
      <w:r w:rsidR="00E60066" w:rsidRPr="004E07E6">
        <w:rPr>
          <w:rFonts w:ascii="Times New Roman" w:hAnsi="Times New Roman"/>
        </w:rPr>
        <w:t xml:space="preserve"> </w:t>
      </w:r>
      <w:r w:rsidR="00FA2DDD" w:rsidRPr="004E07E6">
        <w:rPr>
          <w:rFonts w:ascii="Times New Roman" w:hAnsi="Times New Roman"/>
        </w:rPr>
        <w:t>regarding the place of subjective aesthetic elements and views</w:t>
      </w:r>
      <w:r w:rsidR="00E60066" w:rsidRPr="004E07E6">
        <w:rPr>
          <w:rFonts w:ascii="Times New Roman" w:hAnsi="Times New Roman"/>
        </w:rPr>
        <w:t xml:space="preserve"> </w:t>
      </w:r>
      <w:r w:rsidR="00FA2DDD" w:rsidRPr="004E07E6">
        <w:rPr>
          <w:rFonts w:ascii="Times New Roman" w:hAnsi="Times New Roman"/>
        </w:rPr>
        <w:t>in determining what constitutes a dance.</w:t>
      </w:r>
    </w:p>
    <w:p w14:paraId="66C76431" w14:textId="77777777" w:rsidR="00FA2DDD" w:rsidRPr="004E07E6" w:rsidRDefault="00FA2DDD" w:rsidP="00A00354">
      <w:pPr>
        <w:pStyle w:val="FootnoteText"/>
        <w:widowControl w:val="0"/>
        <w:spacing w:line="480" w:lineRule="auto"/>
        <w:rPr>
          <w:rFonts w:ascii="Times New Roman" w:hAnsi="Times New Roman"/>
        </w:rPr>
      </w:pPr>
    </w:p>
    <w:p w14:paraId="0A5B9DB2" w14:textId="77777777" w:rsidR="00FA2DDD" w:rsidRPr="004E07E6" w:rsidRDefault="000230EF" w:rsidP="00A00354">
      <w:pPr>
        <w:pStyle w:val="FootnoteText"/>
        <w:widowControl w:val="0"/>
        <w:numPr>
          <w:ilvl w:val="0"/>
          <w:numId w:val="2"/>
        </w:numPr>
        <w:spacing w:line="480" w:lineRule="auto"/>
        <w:ind w:left="426"/>
        <w:rPr>
          <w:rFonts w:ascii="Times New Roman" w:hAnsi="Times New Roman"/>
        </w:rPr>
      </w:pPr>
      <w:r w:rsidRPr="00397E03">
        <w:rPr>
          <w:rFonts w:ascii="Times New Roman" w:hAnsi="Times New Roman"/>
          <w:i/>
        </w:rPr>
        <w:t>Fixation:</w:t>
      </w:r>
      <w:r w:rsidR="00FA2DDD" w:rsidRPr="004E07E6">
        <w:rPr>
          <w:rFonts w:ascii="Times New Roman" w:hAnsi="Times New Roman"/>
        </w:rPr>
        <w:t xml:space="preserve"> The third requirement for copyright in the U</w:t>
      </w:r>
      <w:r w:rsidR="00A574E8" w:rsidRPr="004E07E6">
        <w:rPr>
          <w:rFonts w:ascii="Times New Roman" w:hAnsi="Times New Roman"/>
        </w:rPr>
        <w:t xml:space="preserve">nited </w:t>
      </w:r>
      <w:r w:rsidR="00FA2DDD" w:rsidRPr="004E07E6">
        <w:rPr>
          <w:rFonts w:ascii="Times New Roman" w:hAnsi="Times New Roman"/>
        </w:rPr>
        <w:t>K</w:t>
      </w:r>
      <w:r w:rsidR="00A574E8" w:rsidRPr="004E07E6">
        <w:rPr>
          <w:rFonts w:ascii="Times New Roman" w:hAnsi="Times New Roman"/>
        </w:rPr>
        <w:t>ingdom</w:t>
      </w:r>
      <w:r w:rsidR="00FA2DDD" w:rsidRPr="004E07E6">
        <w:rPr>
          <w:rFonts w:ascii="Times New Roman" w:hAnsi="Times New Roman"/>
        </w:rPr>
        <w:t xml:space="preserve"> is that the work be fixed in some material form.</w:t>
      </w:r>
      <w:r w:rsidR="00FA2DDD" w:rsidRPr="004E07E6">
        <w:rPr>
          <w:rStyle w:val="EndnoteReference"/>
          <w:rFonts w:ascii="Times New Roman" w:hAnsi="Times New Roman"/>
        </w:rPr>
        <w:endnoteReference w:id="41"/>
      </w:r>
      <w:r w:rsidR="00FA2DDD" w:rsidRPr="004E07E6">
        <w:rPr>
          <w:rFonts w:ascii="Times New Roman" w:hAnsi="Times New Roman"/>
        </w:rPr>
        <w:t xml:space="preserve"> Traditionally, and reflecting the historical text-based roots of copyright law, fixation has been thought of as being in writing.</w:t>
      </w:r>
      <w:r w:rsidR="00FA2DDD" w:rsidRPr="004E07E6">
        <w:rPr>
          <w:rStyle w:val="EndnoteReference"/>
          <w:rFonts w:ascii="Times New Roman" w:hAnsi="Times New Roman"/>
        </w:rPr>
        <w:endnoteReference w:id="42"/>
      </w:r>
      <w:r w:rsidR="00FA2DDD" w:rsidRPr="004E07E6">
        <w:rPr>
          <w:rFonts w:ascii="Times New Roman" w:hAnsi="Times New Roman"/>
        </w:rPr>
        <w:t xml:space="preserve"> For dance, one of the notation systems such as Laban or </w:t>
      </w:r>
      <w:proofErr w:type="spellStart"/>
      <w:r w:rsidR="00FA2DDD" w:rsidRPr="004E07E6">
        <w:rPr>
          <w:rFonts w:ascii="Times New Roman" w:hAnsi="Times New Roman"/>
        </w:rPr>
        <w:t>Benesh</w:t>
      </w:r>
      <w:proofErr w:type="spellEnd"/>
      <w:r w:rsidR="00FA2DDD" w:rsidRPr="004E07E6">
        <w:rPr>
          <w:rFonts w:ascii="Times New Roman" w:hAnsi="Times New Roman"/>
        </w:rPr>
        <w:t xml:space="preserve"> might be deployed, both of which have relatively recent origins in the mid-</w:t>
      </w:r>
      <w:r w:rsidR="003F6B99" w:rsidRPr="004E07E6">
        <w:rPr>
          <w:rFonts w:ascii="Times New Roman" w:hAnsi="Times New Roman"/>
        </w:rPr>
        <w:t>twentie</w:t>
      </w:r>
      <w:r w:rsidR="00FA2DDD" w:rsidRPr="004E07E6">
        <w:rPr>
          <w:rFonts w:ascii="Times New Roman" w:hAnsi="Times New Roman"/>
        </w:rPr>
        <w:t>th century.</w:t>
      </w:r>
      <w:r w:rsidR="00FA2DDD" w:rsidRPr="004E07E6">
        <w:rPr>
          <w:rStyle w:val="EndnoteReference"/>
          <w:rFonts w:ascii="Times New Roman" w:hAnsi="Times New Roman"/>
        </w:rPr>
        <w:endnoteReference w:id="43"/>
      </w:r>
      <w:r w:rsidR="00E60066" w:rsidRPr="004E07E6">
        <w:rPr>
          <w:rFonts w:ascii="Times New Roman" w:hAnsi="Times New Roman"/>
        </w:rPr>
        <w:t xml:space="preserve"> </w:t>
      </w:r>
      <w:r w:rsidR="00FA2DDD" w:rsidRPr="004E07E6">
        <w:rPr>
          <w:rFonts w:ascii="Times New Roman" w:hAnsi="Times New Roman"/>
        </w:rPr>
        <w:t>More modern examples of dance fixation might include film and video, computer animation, motion capture and holography.</w:t>
      </w:r>
      <w:r w:rsidR="00FA2DDD" w:rsidRPr="004E07E6">
        <w:rPr>
          <w:rStyle w:val="EndnoteReference"/>
          <w:rFonts w:ascii="Times New Roman" w:hAnsi="Times New Roman"/>
        </w:rPr>
        <w:endnoteReference w:id="44"/>
      </w:r>
      <w:r w:rsidR="00FA2DDD" w:rsidRPr="004E07E6">
        <w:rPr>
          <w:rFonts w:ascii="Times New Roman" w:hAnsi="Times New Roman"/>
        </w:rPr>
        <w:t xml:space="preserve"> Y</w:t>
      </w:r>
      <w:r w:rsidR="00F5727B" w:rsidRPr="004E07E6">
        <w:rPr>
          <w:rFonts w:ascii="Times New Roman" w:hAnsi="Times New Roman"/>
        </w:rPr>
        <w:t>et,</w:t>
      </w:r>
      <w:r w:rsidR="00FA2DDD" w:rsidRPr="004E07E6">
        <w:rPr>
          <w:rFonts w:ascii="Times New Roman" w:hAnsi="Times New Roman"/>
        </w:rPr>
        <w:t xml:space="preserve"> while these methods might ‘fix’ the work, they may not capture the essence of the dance. Thus, </w:t>
      </w:r>
      <w:r w:rsidR="00FA2DDD" w:rsidRPr="004E07E6">
        <w:rPr>
          <w:rFonts w:ascii="Times New Roman" w:hAnsi="Times New Roman"/>
        </w:rPr>
        <w:lastRenderedPageBreak/>
        <w:t>fixation may too easily be assumed. Choreographers voice different opinions as to what amounts to fixation and the extent to which the requirement is apt for dance. Some view dance’s fugitive nature as presenting particular problems for capture; others argue that the technicalities of the art form occupying both space and time is too challenging for fixation (Cook 1977</w:t>
      </w:r>
      <w:r w:rsidR="00D91D59" w:rsidRPr="004E07E6">
        <w:rPr>
          <w:rFonts w:ascii="Times New Roman" w:hAnsi="Times New Roman"/>
        </w:rPr>
        <w:t>:</w:t>
      </w:r>
      <w:r w:rsidR="00FA2DDD" w:rsidRPr="004E07E6">
        <w:rPr>
          <w:rFonts w:ascii="Times New Roman" w:hAnsi="Times New Roman"/>
        </w:rPr>
        <w:t xml:space="preserve"> 1287; </w:t>
      </w:r>
      <w:proofErr w:type="spellStart"/>
      <w:r w:rsidR="00FA2DDD" w:rsidRPr="004E07E6">
        <w:rPr>
          <w:rFonts w:ascii="Times New Roman" w:hAnsi="Times New Roman"/>
        </w:rPr>
        <w:t>Yeoh</w:t>
      </w:r>
      <w:proofErr w:type="spellEnd"/>
      <w:r w:rsidR="00FA2DDD" w:rsidRPr="004E07E6">
        <w:rPr>
          <w:rFonts w:ascii="Times New Roman" w:hAnsi="Times New Roman"/>
        </w:rPr>
        <w:t xml:space="preserve"> 2012); others assert that the dance is fixed in the </w:t>
      </w:r>
      <w:r w:rsidR="00A574E8" w:rsidRPr="004E07E6">
        <w:rPr>
          <w:rFonts w:ascii="Times New Roman" w:hAnsi="Times New Roman"/>
        </w:rPr>
        <w:t>‘</w:t>
      </w:r>
      <w:r w:rsidR="00FA2DDD" w:rsidRPr="004E07E6">
        <w:rPr>
          <w:rFonts w:ascii="Times New Roman" w:hAnsi="Times New Roman"/>
        </w:rPr>
        <w:t>memories and bodies of the dancers</w:t>
      </w:r>
      <w:r w:rsidR="00A574E8" w:rsidRPr="004E07E6">
        <w:rPr>
          <w:rFonts w:ascii="Times New Roman" w:hAnsi="Times New Roman"/>
        </w:rPr>
        <w:t>’</w:t>
      </w:r>
      <w:r w:rsidR="00FA2DDD" w:rsidRPr="004E07E6">
        <w:rPr>
          <w:rFonts w:ascii="Times New Roman" w:hAnsi="Times New Roman"/>
        </w:rPr>
        <w:t>, where the bodies are considered material objects (Traylor 1981</w:t>
      </w:r>
      <w:r w:rsidR="00A574E8" w:rsidRPr="004E07E6">
        <w:rPr>
          <w:rFonts w:ascii="Times New Roman" w:hAnsi="Times New Roman"/>
        </w:rPr>
        <w:t>:</w:t>
      </w:r>
      <w:r w:rsidR="00FA2DDD" w:rsidRPr="004E07E6">
        <w:rPr>
          <w:rFonts w:ascii="Times New Roman" w:hAnsi="Times New Roman"/>
        </w:rPr>
        <w:t xml:space="preserve"> 237); others claim that the idea of any form of record is an anathema: the dance is meant to be ephemeral and fixation ossifies the work (</w:t>
      </w:r>
      <w:proofErr w:type="spellStart"/>
      <w:r w:rsidR="00FA2DDD" w:rsidRPr="004E07E6">
        <w:rPr>
          <w:rFonts w:ascii="Times New Roman" w:hAnsi="Times New Roman"/>
        </w:rPr>
        <w:t>Théberge</w:t>
      </w:r>
      <w:proofErr w:type="spellEnd"/>
      <w:r w:rsidR="00FA2DDD" w:rsidRPr="004E07E6">
        <w:rPr>
          <w:rFonts w:ascii="Times New Roman" w:hAnsi="Times New Roman"/>
        </w:rPr>
        <w:t xml:space="preserve"> 2004). </w:t>
      </w:r>
    </w:p>
    <w:p w14:paraId="77BD6CBC" w14:textId="77777777" w:rsidR="00FA2DDD" w:rsidRPr="004E07E6" w:rsidRDefault="00FA2DDD" w:rsidP="00A00354">
      <w:pPr>
        <w:widowControl w:val="0"/>
        <w:spacing w:line="480" w:lineRule="auto"/>
        <w:ind w:firstLine="66"/>
        <w:rPr>
          <w:rFonts w:ascii="Times New Roman" w:hAnsi="Times New Roman"/>
        </w:rPr>
      </w:pPr>
    </w:p>
    <w:p w14:paraId="3901558B" w14:textId="77777777" w:rsidR="00FA2DDD" w:rsidRPr="004E07E6" w:rsidRDefault="00FA2DDD" w:rsidP="00A00354">
      <w:pPr>
        <w:widowControl w:val="0"/>
        <w:spacing w:line="480" w:lineRule="auto"/>
        <w:ind w:firstLine="360"/>
        <w:rPr>
          <w:rFonts w:ascii="Times New Roman" w:hAnsi="Times New Roman"/>
        </w:rPr>
      </w:pPr>
      <w:r w:rsidRPr="004E07E6">
        <w:rPr>
          <w:rFonts w:ascii="Times New Roman" w:hAnsi="Times New Roman"/>
        </w:rPr>
        <w:t>So what of the dance performed by Bowditch: does it meet the requirements for copyright protection? Considering the categories discussed above, we can say the following:</w:t>
      </w:r>
    </w:p>
    <w:p w14:paraId="033B890C" w14:textId="77777777" w:rsidR="00FA2DDD" w:rsidRPr="004E07E6" w:rsidRDefault="00FA2DDD" w:rsidP="00A00354">
      <w:pPr>
        <w:widowControl w:val="0"/>
        <w:spacing w:line="480" w:lineRule="auto"/>
        <w:rPr>
          <w:rFonts w:ascii="Times New Roman" w:hAnsi="Times New Roman"/>
        </w:rPr>
      </w:pPr>
    </w:p>
    <w:p w14:paraId="1E0532C8" w14:textId="77777777" w:rsidR="00304F23" w:rsidRDefault="00A574E8" w:rsidP="00397E03">
      <w:pPr>
        <w:widowControl w:val="0"/>
        <w:numPr>
          <w:ilvl w:val="0"/>
          <w:numId w:val="4"/>
        </w:numPr>
        <w:spacing w:line="480" w:lineRule="auto"/>
        <w:rPr>
          <w:rFonts w:ascii="Times New Roman" w:hAnsi="Times New Roman"/>
        </w:rPr>
      </w:pPr>
      <w:r w:rsidRPr="004E07E6">
        <w:rPr>
          <w:rFonts w:ascii="Times New Roman" w:hAnsi="Times New Roman"/>
        </w:rPr>
        <w:t xml:space="preserve">The </w:t>
      </w:r>
      <w:r w:rsidR="00FA2DDD" w:rsidRPr="004E07E6">
        <w:rPr>
          <w:rFonts w:ascii="Times New Roman" w:hAnsi="Times New Roman"/>
        </w:rPr>
        <w:t>dance is clearly a ‘work’ for purposes of copyright law, and, if the category still exists, it is a work of dance</w:t>
      </w:r>
      <w:r w:rsidRPr="004E07E6">
        <w:rPr>
          <w:rFonts w:ascii="Times New Roman" w:hAnsi="Times New Roman"/>
        </w:rPr>
        <w:t>.</w:t>
      </w:r>
    </w:p>
    <w:p w14:paraId="4879D695" w14:textId="77777777" w:rsidR="00304F23" w:rsidRDefault="00A574E8" w:rsidP="00397E03">
      <w:pPr>
        <w:widowControl w:val="0"/>
        <w:numPr>
          <w:ilvl w:val="0"/>
          <w:numId w:val="4"/>
        </w:numPr>
        <w:spacing w:line="480" w:lineRule="auto"/>
        <w:rPr>
          <w:rFonts w:ascii="Times New Roman" w:hAnsi="Times New Roman"/>
        </w:rPr>
      </w:pPr>
      <w:r w:rsidRPr="004E07E6">
        <w:rPr>
          <w:rFonts w:ascii="Times New Roman" w:hAnsi="Times New Roman"/>
        </w:rPr>
        <w:t xml:space="preserve">Creative </w:t>
      </w:r>
      <w:r w:rsidR="00FA2DDD" w:rsidRPr="004E07E6">
        <w:rPr>
          <w:rFonts w:ascii="Times New Roman" w:hAnsi="Times New Roman"/>
        </w:rPr>
        <w:t>ability has been applied and expressed in the work in an original manner through making free and creative choices</w:t>
      </w:r>
      <w:r w:rsidRPr="004E07E6">
        <w:rPr>
          <w:rFonts w:ascii="Times New Roman" w:hAnsi="Times New Roman"/>
        </w:rPr>
        <w:t>.</w:t>
      </w:r>
      <w:r w:rsidR="00FA2DDD" w:rsidRPr="004E07E6">
        <w:rPr>
          <w:rFonts w:ascii="Times New Roman" w:hAnsi="Times New Roman"/>
        </w:rPr>
        <w:t xml:space="preserve"> </w:t>
      </w:r>
    </w:p>
    <w:p w14:paraId="0529FE41" w14:textId="77777777" w:rsidR="00304F23" w:rsidRDefault="00A574E8" w:rsidP="00397E03">
      <w:pPr>
        <w:widowControl w:val="0"/>
        <w:numPr>
          <w:ilvl w:val="0"/>
          <w:numId w:val="4"/>
        </w:numPr>
        <w:spacing w:line="480" w:lineRule="auto"/>
        <w:rPr>
          <w:rFonts w:ascii="Times New Roman" w:hAnsi="Times New Roman"/>
        </w:rPr>
      </w:pPr>
      <w:r w:rsidRPr="004E07E6">
        <w:rPr>
          <w:rFonts w:ascii="Times New Roman" w:hAnsi="Times New Roman"/>
        </w:rPr>
        <w:t xml:space="preserve">Whatever </w:t>
      </w:r>
      <w:r w:rsidR="00FA2DDD" w:rsidRPr="004E07E6">
        <w:rPr>
          <w:rFonts w:ascii="Times New Roman" w:hAnsi="Times New Roman"/>
        </w:rPr>
        <w:t>may be thought of the fixation requirement, this dance, or at l</w:t>
      </w:r>
      <w:r w:rsidR="000230EF" w:rsidRPr="00397E03">
        <w:rPr>
          <w:rFonts w:ascii="Times New Roman" w:hAnsi="Times New Roman"/>
        </w:rPr>
        <w:t>east</w:t>
      </w:r>
      <w:r w:rsidR="00FA2DDD" w:rsidRPr="004E07E6">
        <w:rPr>
          <w:rFonts w:ascii="Times New Roman" w:hAnsi="Times New Roman"/>
        </w:rPr>
        <w:t xml:space="preserve"> the parts that are available on YouTube, have been fixed in a form that is sufficient to meet the fixation criterion.</w:t>
      </w:r>
    </w:p>
    <w:p w14:paraId="370BBB36" w14:textId="77777777" w:rsidR="00FA2DDD" w:rsidRPr="004E07E6" w:rsidRDefault="00FA2DDD" w:rsidP="00A00354">
      <w:pPr>
        <w:widowControl w:val="0"/>
        <w:spacing w:line="480" w:lineRule="auto"/>
        <w:rPr>
          <w:rFonts w:ascii="Times New Roman" w:hAnsi="Times New Roman"/>
        </w:rPr>
      </w:pPr>
    </w:p>
    <w:p w14:paraId="5819D7EA" w14:textId="77777777" w:rsidR="00FA2DDD" w:rsidRPr="004E07E6" w:rsidRDefault="00FA2DDD" w:rsidP="00A00354">
      <w:pPr>
        <w:widowControl w:val="0"/>
        <w:spacing w:line="480" w:lineRule="auto"/>
        <w:rPr>
          <w:rFonts w:ascii="Times New Roman" w:hAnsi="Times New Roman"/>
        </w:rPr>
      </w:pPr>
      <w:r w:rsidRPr="004E07E6">
        <w:rPr>
          <w:rFonts w:ascii="Times New Roman" w:hAnsi="Times New Roman"/>
        </w:rPr>
        <w:t xml:space="preserve">But </w:t>
      </w:r>
      <w:r w:rsidRPr="004E07E6">
        <w:rPr>
          <w:rFonts w:ascii="Times New Roman" w:hAnsi="Times New Roman"/>
          <w:i/>
        </w:rPr>
        <w:t>who</w:t>
      </w:r>
      <w:r w:rsidRPr="004E07E6">
        <w:rPr>
          <w:rFonts w:ascii="Times New Roman" w:hAnsi="Times New Roman"/>
        </w:rPr>
        <w:t xml:space="preserve"> is the author?</w:t>
      </w:r>
      <w:r w:rsidR="00E60066" w:rsidRPr="004E07E6">
        <w:rPr>
          <w:rFonts w:ascii="Times New Roman" w:hAnsi="Times New Roman"/>
        </w:rPr>
        <w:t xml:space="preserve"> </w:t>
      </w:r>
      <w:r w:rsidRPr="004E07E6">
        <w:rPr>
          <w:rFonts w:ascii="Times New Roman" w:hAnsi="Times New Roman"/>
          <w:i/>
        </w:rPr>
        <w:t xml:space="preserve">Who </w:t>
      </w:r>
      <w:r w:rsidRPr="004E07E6">
        <w:rPr>
          <w:rFonts w:ascii="Times New Roman" w:hAnsi="Times New Roman"/>
        </w:rPr>
        <w:t>has expressed this creative ability and stamped their personal touch on the work?</w:t>
      </w:r>
    </w:p>
    <w:p w14:paraId="727D08EB" w14:textId="77777777" w:rsidR="00FA2DDD" w:rsidRPr="004E07E6" w:rsidRDefault="00FA2DDD" w:rsidP="00A00354">
      <w:pPr>
        <w:widowControl w:val="0"/>
        <w:spacing w:line="480" w:lineRule="auto"/>
        <w:rPr>
          <w:rFonts w:ascii="Times New Roman" w:hAnsi="Times New Roman"/>
        </w:rPr>
      </w:pPr>
    </w:p>
    <w:p w14:paraId="41CC0234" w14:textId="77777777" w:rsidR="00FA2DDD" w:rsidRPr="004E07E6" w:rsidRDefault="00FA2DDD" w:rsidP="00A00354">
      <w:pPr>
        <w:widowControl w:val="0"/>
        <w:spacing w:line="480" w:lineRule="auto"/>
        <w:rPr>
          <w:rFonts w:ascii="Times New Roman" w:hAnsi="Times New Roman"/>
          <w:b/>
        </w:rPr>
      </w:pPr>
      <w:r w:rsidRPr="004E07E6">
        <w:rPr>
          <w:rFonts w:ascii="Times New Roman" w:hAnsi="Times New Roman"/>
          <w:b/>
        </w:rPr>
        <w:lastRenderedPageBreak/>
        <w:t xml:space="preserve">Dance, </w:t>
      </w:r>
      <w:r w:rsidR="00A574E8" w:rsidRPr="004E07E6">
        <w:rPr>
          <w:rFonts w:ascii="Times New Roman" w:hAnsi="Times New Roman"/>
          <w:b/>
        </w:rPr>
        <w:t>copyright and authorship</w:t>
      </w:r>
    </w:p>
    <w:p w14:paraId="4A7D4ED8" w14:textId="77777777" w:rsidR="00FA2DDD" w:rsidRPr="004E07E6" w:rsidRDefault="00FA2DDD" w:rsidP="00A00354">
      <w:pPr>
        <w:widowControl w:val="0"/>
        <w:spacing w:line="480" w:lineRule="auto"/>
        <w:ind w:firstLine="720"/>
        <w:rPr>
          <w:rFonts w:ascii="Times New Roman" w:hAnsi="Times New Roman"/>
          <w:shd w:val="clear" w:color="auto" w:fill="FFFFFF"/>
        </w:rPr>
      </w:pPr>
      <w:r w:rsidRPr="004E07E6">
        <w:rPr>
          <w:rFonts w:ascii="Times New Roman" w:hAnsi="Times New Roman"/>
        </w:rPr>
        <w:t>There is a clear assumption in the dance community that the choreographer is the author and first owner of copyright in the work; this comes through in interviews with choreographers (</w:t>
      </w:r>
      <w:proofErr w:type="spellStart"/>
      <w:r w:rsidRPr="004E07E6">
        <w:rPr>
          <w:rFonts w:ascii="Times New Roman" w:hAnsi="Times New Roman"/>
        </w:rPr>
        <w:t>Waelde</w:t>
      </w:r>
      <w:proofErr w:type="spellEnd"/>
      <w:r w:rsidRPr="004E07E6">
        <w:rPr>
          <w:rFonts w:ascii="Times New Roman" w:hAnsi="Times New Roman"/>
        </w:rPr>
        <w:t xml:space="preserve"> and Schlesinger 2011) and in literature by and about choreographers.</w:t>
      </w:r>
      <w:r w:rsidRPr="004E07E6">
        <w:rPr>
          <w:rStyle w:val="EndnoteReference"/>
          <w:rFonts w:ascii="Times New Roman" w:hAnsi="Times New Roman"/>
        </w:rPr>
        <w:endnoteReference w:id="45"/>
      </w:r>
      <w:r w:rsidR="00E60066" w:rsidRPr="004E07E6">
        <w:rPr>
          <w:rFonts w:ascii="Times New Roman" w:hAnsi="Times New Roman"/>
        </w:rPr>
        <w:t xml:space="preserve"> </w:t>
      </w:r>
      <w:r w:rsidRPr="004E07E6">
        <w:rPr>
          <w:rFonts w:ascii="Times New Roman" w:hAnsi="Times New Roman"/>
        </w:rPr>
        <w:t xml:space="preserve">The one UK case to have considered the question, </w:t>
      </w:r>
      <w:r w:rsidRPr="004E07E6">
        <w:rPr>
          <w:rFonts w:ascii="Times New Roman" w:hAnsi="Times New Roman"/>
          <w:i/>
        </w:rPr>
        <w:t>Massine v</w:t>
      </w:r>
      <w:r w:rsidR="000D42BD" w:rsidRPr="004E07E6">
        <w:rPr>
          <w:rFonts w:ascii="Times New Roman" w:hAnsi="Times New Roman"/>
          <w:i/>
        </w:rPr>
        <w:t>s</w:t>
      </w:r>
      <w:r w:rsidRPr="004E07E6">
        <w:rPr>
          <w:rFonts w:ascii="Times New Roman" w:hAnsi="Times New Roman"/>
          <w:i/>
        </w:rPr>
        <w:t xml:space="preserve"> de Basil</w:t>
      </w:r>
      <w:r w:rsidRPr="004E07E6">
        <w:rPr>
          <w:rFonts w:ascii="Times New Roman" w:hAnsi="Times New Roman"/>
        </w:rPr>
        <w:t>,</w:t>
      </w:r>
      <w:r w:rsidRPr="004E07E6">
        <w:rPr>
          <w:rStyle w:val="EndnoteReference"/>
          <w:rFonts w:ascii="Times New Roman" w:hAnsi="Times New Roman"/>
        </w:rPr>
        <w:endnoteReference w:id="46"/>
      </w:r>
      <w:r w:rsidRPr="004E07E6">
        <w:rPr>
          <w:rFonts w:ascii="Times New Roman" w:hAnsi="Times New Roman"/>
        </w:rPr>
        <w:t xml:space="preserve"> was decided under the 1911 Act, which included a reference to </w:t>
      </w:r>
      <w:r w:rsidRPr="004E07E6">
        <w:rPr>
          <w:rFonts w:ascii="Times New Roman" w:hAnsi="Times New Roman"/>
          <w:shd w:val="clear" w:color="auto" w:fill="FFFFFF"/>
        </w:rPr>
        <w:t>‘choreographic work</w:t>
      </w:r>
      <w:r w:rsidR="00A574E8" w:rsidRPr="004E07E6">
        <w:rPr>
          <w:rFonts w:ascii="Times New Roman" w:hAnsi="Times New Roman"/>
          <w:shd w:val="clear" w:color="auto" w:fill="FFFFFF"/>
        </w:rPr>
        <w:t>’</w:t>
      </w:r>
      <w:r w:rsidRPr="004E07E6">
        <w:rPr>
          <w:rFonts w:ascii="Times New Roman" w:hAnsi="Times New Roman"/>
          <w:shd w:val="clear" w:color="auto" w:fill="FFFFFF"/>
        </w:rPr>
        <w:t>.</w:t>
      </w:r>
      <w:r w:rsidRPr="004E07E6">
        <w:rPr>
          <w:rStyle w:val="EndnoteReference"/>
          <w:rFonts w:ascii="Times New Roman" w:hAnsi="Times New Roman"/>
          <w:shd w:val="clear" w:color="auto" w:fill="FFFFFF"/>
        </w:rPr>
        <w:endnoteReference w:id="47"/>
      </w:r>
      <w:r w:rsidRPr="004E07E6">
        <w:rPr>
          <w:rFonts w:ascii="Times New Roman" w:hAnsi="Times New Roman"/>
          <w:shd w:val="clear" w:color="auto" w:fill="FFFFFF"/>
        </w:rPr>
        <w:t xml:space="preserve"> </w:t>
      </w:r>
      <w:r w:rsidR="00F5727B" w:rsidRPr="004E07E6">
        <w:rPr>
          <w:rFonts w:ascii="Times New Roman" w:hAnsi="Times New Roman"/>
          <w:shd w:val="clear" w:color="auto" w:fill="FFFFFF"/>
        </w:rPr>
        <w:t>In</w:t>
      </w:r>
      <w:r w:rsidR="003F6B99" w:rsidRPr="004E07E6">
        <w:rPr>
          <w:rFonts w:ascii="Times New Roman" w:hAnsi="Times New Roman"/>
          <w:shd w:val="clear" w:color="auto" w:fill="FFFFFF"/>
        </w:rPr>
        <w:t xml:space="preserve"> </w:t>
      </w:r>
      <w:r w:rsidRPr="004E07E6">
        <w:rPr>
          <w:rFonts w:ascii="Times New Roman" w:hAnsi="Times New Roman"/>
          <w:shd w:val="clear" w:color="auto" w:fill="FFFFFF"/>
        </w:rPr>
        <w:t>contrast, the CDPA says nothing about choreography, though it does provide that a dramatic work includes dance. So is a choreographer an author under the CDPA? Or is a dancer an author?</w:t>
      </w:r>
      <w:r w:rsidR="00E60066" w:rsidRPr="004E07E6">
        <w:rPr>
          <w:rFonts w:ascii="Times New Roman" w:hAnsi="Times New Roman"/>
          <w:shd w:val="clear" w:color="auto" w:fill="FFFFFF"/>
        </w:rPr>
        <w:t xml:space="preserve"> </w:t>
      </w:r>
      <w:r w:rsidRPr="004E07E6">
        <w:rPr>
          <w:rFonts w:ascii="Times New Roman" w:hAnsi="Times New Roman"/>
          <w:shd w:val="clear" w:color="auto" w:fill="FFFFFF"/>
        </w:rPr>
        <w:t>Or perhaps both are authors in law?</w:t>
      </w:r>
    </w:p>
    <w:p w14:paraId="44469906"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shd w:val="clear" w:color="auto" w:fill="FFFFFF"/>
        </w:rPr>
        <w:t>C</w:t>
      </w:r>
      <w:r w:rsidRPr="004E07E6">
        <w:rPr>
          <w:rFonts w:ascii="Times New Roman" w:hAnsi="Times New Roman"/>
        </w:rPr>
        <w:t>horeography has been defined as the composition and arrangement of dance movements and patterns, whereas the dance itself (i.e. the performance) has been defined as static and kinetic successions of bodily movement in certain rhythmic and spatial relationships.</w:t>
      </w:r>
      <w:r w:rsidRPr="004E07E6">
        <w:rPr>
          <w:rStyle w:val="EndnoteReference"/>
          <w:rFonts w:ascii="Times New Roman" w:hAnsi="Times New Roman"/>
        </w:rPr>
        <w:endnoteReference w:id="48"/>
      </w:r>
      <w:r w:rsidRPr="004E07E6">
        <w:rPr>
          <w:rFonts w:ascii="Times New Roman" w:hAnsi="Times New Roman"/>
        </w:rPr>
        <w:t xml:space="preserve"> Choreography thus seems apt to be considered as a work and protected by copyright, but is that always the case?</w:t>
      </w:r>
      <w:r w:rsidR="00E60066" w:rsidRPr="004E07E6">
        <w:rPr>
          <w:rFonts w:ascii="Times New Roman" w:hAnsi="Times New Roman"/>
        </w:rPr>
        <w:t xml:space="preserve"> </w:t>
      </w:r>
      <w:r w:rsidRPr="004E07E6">
        <w:rPr>
          <w:rFonts w:ascii="Times New Roman" w:hAnsi="Times New Roman"/>
        </w:rPr>
        <w:t xml:space="preserve">It is reported that Joan </w:t>
      </w:r>
      <w:proofErr w:type="spellStart"/>
      <w:r w:rsidRPr="004E07E6">
        <w:rPr>
          <w:rFonts w:ascii="Times New Roman" w:hAnsi="Times New Roman"/>
        </w:rPr>
        <w:t>Clevillé</w:t>
      </w:r>
      <w:proofErr w:type="spellEnd"/>
      <w:r w:rsidRPr="004E07E6">
        <w:rPr>
          <w:rFonts w:ascii="Times New Roman" w:hAnsi="Times New Roman"/>
        </w:rPr>
        <w:t xml:space="preserve"> stated that his intention with </w:t>
      </w:r>
      <w:r w:rsidRPr="004E07E6">
        <w:rPr>
          <w:rFonts w:ascii="Times New Roman" w:hAnsi="Times New Roman"/>
          <w:i/>
        </w:rPr>
        <w:t>Love Games</w:t>
      </w:r>
      <w:r w:rsidRPr="004E07E6">
        <w:rPr>
          <w:rFonts w:ascii="Times New Roman" w:hAnsi="Times New Roman"/>
        </w:rPr>
        <w:t xml:space="preserve"> was to </w:t>
      </w:r>
      <w:r w:rsidR="00A574E8" w:rsidRPr="004E07E6">
        <w:rPr>
          <w:rFonts w:ascii="Times New Roman" w:hAnsi="Times New Roman"/>
        </w:rPr>
        <w:t>‘</w:t>
      </w:r>
      <w:r w:rsidRPr="004E07E6">
        <w:rPr>
          <w:rFonts w:ascii="Times New Roman" w:hAnsi="Times New Roman"/>
        </w:rPr>
        <w:t>translate the movement and the dramaturgy of the dance to a new body</w:t>
      </w:r>
      <w:r w:rsidR="00A574E8" w:rsidRPr="004E07E6">
        <w:rPr>
          <w:rFonts w:ascii="Times New Roman" w:hAnsi="Times New Roman"/>
        </w:rPr>
        <w:t>’</w:t>
      </w:r>
      <w:r w:rsidRPr="004E07E6">
        <w:rPr>
          <w:rFonts w:ascii="Times New Roman" w:hAnsi="Times New Roman"/>
        </w:rPr>
        <w:t xml:space="preserve">, and </w:t>
      </w:r>
      <w:r w:rsidR="00F5727B" w:rsidRPr="004E07E6">
        <w:rPr>
          <w:rFonts w:ascii="Times New Roman" w:hAnsi="Times New Roman"/>
        </w:rPr>
        <w:t>thus</w:t>
      </w:r>
      <w:r w:rsidR="003F6B99" w:rsidRPr="004E07E6">
        <w:rPr>
          <w:rFonts w:ascii="Times New Roman" w:hAnsi="Times New Roman"/>
        </w:rPr>
        <w:t xml:space="preserve"> </w:t>
      </w:r>
      <w:r w:rsidRPr="004E07E6">
        <w:rPr>
          <w:rFonts w:ascii="Times New Roman" w:hAnsi="Times New Roman"/>
        </w:rPr>
        <w:t xml:space="preserve">he focused on the emotional and physical intentions behind the movement rather than the form as originally conceived or expressed (2011). From the copyright perspective, this sounds more like the </w:t>
      </w:r>
      <w:proofErr w:type="spellStart"/>
      <w:r w:rsidRPr="004E07E6">
        <w:rPr>
          <w:rFonts w:ascii="Times New Roman" w:hAnsi="Times New Roman"/>
        </w:rPr>
        <w:t>unprotectable</w:t>
      </w:r>
      <w:proofErr w:type="spellEnd"/>
      <w:r w:rsidRPr="004E07E6">
        <w:rPr>
          <w:rFonts w:ascii="Times New Roman" w:hAnsi="Times New Roman"/>
        </w:rPr>
        <w:t xml:space="preserve"> idea than the protectable expression.</w:t>
      </w:r>
      <w:r w:rsidR="00E60066" w:rsidRPr="004E07E6">
        <w:rPr>
          <w:rFonts w:ascii="Times New Roman" w:hAnsi="Times New Roman"/>
        </w:rPr>
        <w:t xml:space="preserve"> </w:t>
      </w:r>
      <w:r w:rsidRPr="004E07E6">
        <w:rPr>
          <w:rFonts w:ascii="Times New Roman" w:hAnsi="Times New Roman"/>
        </w:rPr>
        <w:t>Is there</w:t>
      </w:r>
      <w:r w:rsidR="003F6B99" w:rsidRPr="004E07E6">
        <w:rPr>
          <w:rFonts w:ascii="Times New Roman" w:hAnsi="Times New Roman"/>
        </w:rPr>
        <w:t>,</w:t>
      </w:r>
      <w:r w:rsidRPr="004E07E6">
        <w:rPr>
          <w:rFonts w:ascii="Times New Roman" w:hAnsi="Times New Roman"/>
        </w:rPr>
        <w:t xml:space="preserve"> then</w:t>
      </w:r>
      <w:r w:rsidR="003F6B99" w:rsidRPr="004E07E6">
        <w:rPr>
          <w:rFonts w:ascii="Times New Roman" w:hAnsi="Times New Roman"/>
        </w:rPr>
        <w:t>,</w:t>
      </w:r>
      <w:r w:rsidRPr="004E07E6">
        <w:rPr>
          <w:rFonts w:ascii="Times New Roman" w:hAnsi="Times New Roman"/>
        </w:rPr>
        <w:t xml:space="preserve"> authorial input into the </w:t>
      </w:r>
      <w:r w:rsidRPr="004E07E6">
        <w:rPr>
          <w:rFonts w:ascii="Times New Roman" w:hAnsi="Times New Roman"/>
          <w:i/>
        </w:rPr>
        <w:t>performance</w:t>
      </w:r>
      <w:r w:rsidRPr="004E07E6">
        <w:rPr>
          <w:rFonts w:ascii="Times New Roman" w:hAnsi="Times New Roman"/>
        </w:rPr>
        <w:t xml:space="preserve"> of the work by Bowditch such as to render it capable of being protected by copyright? </w:t>
      </w:r>
    </w:p>
    <w:p w14:paraId="63694BE0"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Here the cases concerning copyright in music can be useful by analogy. In music, copyright can subsist in an original musical composition,</w:t>
      </w:r>
      <w:r w:rsidRPr="004E07E6">
        <w:rPr>
          <w:rStyle w:val="EndnoteReference"/>
          <w:rFonts w:ascii="Times New Roman" w:hAnsi="Times New Roman"/>
        </w:rPr>
        <w:endnoteReference w:id="49"/>
      </w:r>
      <w:r w:rsidRPr="004E07E6">
        <w:rPr>
          <w:rFonts w:ascii="Times New Roman" w:hAnsi="Times New Roman"/>
        </w:rPr>
        <w:t xml:space="preserve"> and a separate copyright can exist in an arrangement of the composition so long as the correct type of originality has been expended.</w:t>
      </w:r>
      <w:r w:rsidRPr="004E07E6">
        <w:rPr>
          <w:rStyle w:val="EndnoteReference"/>
          <w:rFonts w:ascii="Times New Roman" w:hAnsi="Times New Roman"/>
        </w:rPr>
        <w:endnoteReference w:id="50"/>
      </w:r>
      <w:r w:rsidRPr="004E07E6">
        <w:rPr>
          <w:rFonts w:ascii="Times New Roman" w:hAnsi="Times New Roman"/>
        </w:rPr>
        <w:t xml:space="preserve"> While there remains a question over </w:t>
      </w:r>
      <w:proofErr w:type="spellStart"/>
      <w:r w:rsidRPr="004E07E6">
        <w:rPr>
          <w:rFonts w:ascii="Times New Roman" w:hAnsi="Times New Roman"/>
        </w:rPr>
        <w:t>unprotectable</w:t>
      </w:r>
      <w:proofErr w:type="spellEnd"/>
      <w:r w:rsidRPr="004E07E6">
        <w:rPr>
          <w:rFonts w:ascii="Times New Roman" w:hAnsi="Times New Roman"/>
        </w:rPr>
        <w:t xml:space="preserve"> choreographic ideas and protectable expression, the above-offered definition of choreography suggests that generally the tasks of </w:t>
      </w:r>
      <w:r w:rsidRPr="004E07E6">
        <w:rPr>
          <w:rFonts w:ascii="Times New Roman" w:hAnsi="Times New Roman"/>
        </w:rPr>
        <w:lastRenderedPageBreak/>
        <w:t>composition and arrangement both fall to the choreographer.</w:t>
      </w:r>
      <w:r w:rsidR="00E60066" w:rsidRPr="004E07E6">
        <w:rPr>
          <w:rFonts w:ascii="Times New Roman" w:hAnsi="Times New Roman"/>
        </w:rPr>
        <w:t xml:space="preserve"> </w:t>
      </w:r>
      <w:r w:rsidR="00EB3818" w:rsidRPr="004E07E6">
        <w:rPr>
          <w:rFonts w:ascii="Times New Roman" w:hAnsi="Times New Roman"/>
        </w:rPr>
        <w:t>While the choreographer may compose the dance, w</w:t>
      </w:r>
      <w:r w:rsidRPr="004E07E6">
        <w:rPr>
          <w:rFonts w:ascii="Times New Roman" w:hAnsi="Times New Roman"/>
        </w:rPr>
        <w:t>hy can the dancer not be considered as an arranger of th</w:t>
      </w:r>
      <w:r w:rsidR="00667912" w:rsidRPr="004E07E6">
        <w:rPr>
          <w:rFonts w:ascii="Times New Roman" w:hAnsi="Times New Roman"/>
        </w:rPr>
        <w:t>at</w:t>
      </w:r>
      <w:r w:rsidRPr="004E07E6">
        <w:rPr>
          <w:rFonts w:ascii="Times New Roman" w:hAnsi="Times New Roman"/>
        </w:rPr>
        <w:t xml:space="preserve"> composition? The dance may be ‘placed on the body’ by the choreographer,</w:t>
      </w:r>
      <w:r w:rsidRPr="004E07E6">
        <w:rPr>
          <w:rStyle w:val="EndnoteReference"/>
          <w:rFonts w:ascii="Times New Roman" w:hAnsi="Times New Roman"/>
        </w:rPr>
        <w:endnoteReference w:id="51"/>
      </w:r>
      <w:r w:rsidRPr="004E07E6">
        <w:rPr>
          <w:rFonts w:ascii="Times New Roman" w:hAnsi="Times New Roman"/>
        </w:rPr>
        <w:t xml:space="preserve"> but is there not room for authorial intent by the dancer </w:t>
      </w:r>
      <w:r w:rsidR="00667912" w:rsidRPr="004E07E6">
        <w:rPr>
          <w:rFonts w:ascii="Times New Roman" w:hAnsi="Times New Roman"/>
        </w:rPr>
        <w:t xml:space="preserve">in the arrangement of the dance through her body </w:t>
      </w:r>
      <w:r w:rsidRPr="004E07E6">
        <w:rPr>
          <w:rFonts w:ascii="Times New Roman" w:hAnsi="Times New Roman"/>
        </w:rPr>
        <w:t>sufficient for copyright?</w:t>
      </w:r>
      <w:r w:rsidRPr="004E07E6">
        <w:rPr>
          <w:rStyle w:val="EndnoteReference"/>
          <w:rFonts w:ascii="Times New Roman" w:hAnsi="Times New Roman"/>
        </w:rPr>
        <w:endnoteReference w:id="52"/>
      </w:r>
      <w:r w:rsidRPr="004E07E6">
        <w:rPr>
          <w:rFonts w:ascii="Times New Roman" w:hAnsi="Times New Roman"/>
        </w:rPr>
        <w:t xml:space="preserve"> We think, yes. This is particularly so if we look at Bowditch’s virtuoso interpretation </w:t>
      </w:r>
      <w:r w:rsidR="00667912" w:rsidRPr="004E07E6">
        <w:rPr>
          <w:rFonts w:ascii="Times New Roman" w:hAnsi="Times New Roman"/>
        </w:rPr>
        <w:t xml:space="preserve">(in copyright terms – arrangement) </w:t>
      </w:r>
      <w:r w:rsidRPr="004E07E6">
        <w:rPr>
          <w:rFonts w:ascii="Times New Roman" w:hAnsi="Times New Roman"/>
        </w:rPr>
        <w:t xml:space="preserve">of the dance; she interprets </w:t>
      </w:r>
      <w:proofErr w:type="spellStart"/>
      <w:r w:rsidRPr="004E07E6">
        <w:rPr>
          <w:rFonts w:ascii="Times New Roman" w:hAnsi="Times New Roman"/>
        </w:rPr>
        <w:t>Clevillé’s</w:t>
      </w:r>
      <w:proofErr w:type="spellEnd"/>
      <w:r w:rsidRPr="004E07E6">
        <w:rPr>
          <w:rFonts w:ascii="Times New Roman" w:hAnsi="Times New Roman"/>
        </w:rPr>
        <w:t xml:space="preserve"> choreographic intent</w:t>
      </w:r>
      <w:r w:rsidR="00667912" w:rsidRPr="004E07E6">
        <w:rPr>
          <w:rFonts w:ascii="Times New Roman" w:hAnsi="Times New Roman"/>
        </w:rPr>
        <w:t xml:space="preserve"> (in copyright terms composition)</w:t>
      </w:r>
      <w:r w:rsidRPr="004E07E6">
        <w:rPr>
          <w:rFonts w:ascii="Times New Roman" w:hAnsi="Times New Roman"/>
        </w:rPr>
        <w:t xml:space="preserve">, but the result is visibly different from that performed by Murray; Bowditch’s personal touch is stamped on her </w:t>
      </w:r>
      <w:r w:rsidRPr="004E07E6">
        <w:rPr>
          <w:rFonts w:ascii="Times New Roman" w:hAnsi="Times New Roman"/>
          <w:i/>
        </w:rPr>
        <w:t xml:space="preserve">arrangement </w:t>
      </w:r>
      <w:r w:rsidRPr="004E07E6">
        <w:rPr>
          <w:rFonts w:ascii="Times New Roman" w:hAnsi="Times New Roman"/>
        </w:rPr>
        <w:t>of the dance on her body</w:t>
      </w:r>
      <w:r w:rsidR="00E60066" w:rsidRPr="004E07E6">
        <w:rPr>
          <w:rFonts w:ascii="Times New Roman" w:hAnsi="Times New Roman"/>
        </w:rPr>
        <w:t xml:space="preserve"> </w:t>
      </w:r>
      <w:r w:rsidRPr="004E07E6">
        <w:rPr>
          <w:rFonts w:ascii="Times New Roman" w:hAnsi="Times New Roman"/>
        </w:rPr>
        <w:t xml:space="preserve">in </w:t>
      </w:r>
      <w:r w:rsidRPr="004E07E6">
        <w:rPr>
          <w:rFonts w:ascii="Times New Roman" w:hAnsi="Times New Roman"/>
          <w:i/>
        </w:rPr>
        <w:t>Love Games</w:t>
      </w:r>
      <w:r w:rsidRPr="004E07E6">
        <w:rPr>
          <w:rFonts w:ascii="Times New Roman" w:hAnsi="Times New Roman"/>
        </w:rPr>
        <w:t xml:space="preserve">. </w:t>
      </w:r>
    </w:p>
    <w:p w14:paraId="5990C244"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At this point it is instructive to note that copyright law has nothing to say about disability in authorship.</w:t>
      </w:r>
      <w:r w:rsidRPr="004E07E6">
        <w:rPr>
          <w:rStyle w:val="EndnoteReference"/>
          <w:rFonts w:ascii="Times New Roman" w:hAnsi="Times New Roman"/>
        </w:rPr>
        <w:endnoteReference w:id="53"/>
      </w:r>
      <w:r w:rsidRPr="004E07E6">
        <w:rPr>
          <w:rFonts w:ascii="Times New Roman" w:hAnsi="Times New Roman"/>
        </w:rPr>
        <w:t xml:space="preserve"> It treats all authors the same, looking only for authorial input sufficient to satisfy the legal tests.</w:t>
      </w:r>
      <w:r w:rsidR="00E60066" w:rsidRPr="004E07E6">
        <w:rPr>
          <w:rFonts w:ascii="Times New Roman" w:hAnsi="Times New Roman"/>
        </w:rPr>
        <w:t xml:space="preserve"> </w:t>
      </w:r>
      <w:r w:rsidRPr="004E07E6">
        <w:rPr>
          <w:rFonts w:ascii="Times New Roman" w:hAnsi="Times New Roman"/>
        </w:rPr>
        <w:t xml:space="preserve">But in juxtaposing those legal tests with the very particular contribution made to </w:t>
      </w:r>
      <w:r w:rsidRPr="004E07E6">
        <w:rPr>
          <w:rFonts w:ascii="Times New Roman" w:hAnsi="Times New Roman"/>
          <w:i/>
        </w:rPr>
        <w:t>Love Games</w:t>
      </w:r>
      <w:r w:rsidRPr="004E07E6">
        <w:rPr>
          <w:rFonts w:ascii="Times New Roman" w:hAnsi="Times New Roman"/>
        </w:rPr>
        <w:t xml:space="preserve">, we believe that the claim that Bowditch is </w:t>
      </w:r>
      <w:r w:rsidR="00667912" w:rsidRPr="004E07E6">
        <w:rPr>
          <w:rFonts w:ascii="Times New Roman" w:hAnsi="Times New Roman"/>
        </w:rPr>
        <w:t>the</w:t>
      </w:r>
      <w:r w:rsidRPr="004E07E6">
        <w:rPr>
          <w:rFonts w:ascii="Times New Roman" w:hAnsi="Times New Roman"/>
        </w:rPr>
        <w:t xml:space="preserve"> author of the work </w:t>
      </w:r>
      <w:r w:rsidR="00667912" w:rsidRPr="004E07E6">
        <w:rPr>
          <w:rFonts w:ascii="Times New Roman" w:hAnsi="Times New Roman"/>
        </w:rPr>
        <w:t xml:space="preserve">in the arrangement </w:t>
      </w:r>
      <w:r w:rsidRPr="004E07E6">
        <w:rPr>
          <w:rFonts w:ascii="Times New Roman" w:hAnsi="Times New Roman"/>
        </w:rPr>
        <w:t xml:space="preserve">is strengthened </w:t>
      </w:r>
      <w:r w:rsidRPr="004E07E6">
        <w:rPr>
          <w:rFonts w:ascii="Times New Roman" w:hAnsi="Times New Roman"/>
          <w:i/>
        </w:rPr>
        <w:t>precisely because</w:t>
      </w:r>
      <w:r w:rsidRPr="004E07E6">
        <w:rPr>
          <w:rFonts w:ascii="Times New Roman" w:hAnsi="Times New Roman"/>
        </w:rPr>
        <w:t xml:space="preserve"> she is disabled: only Bowditch is capable of contributing the intellectual creation necessary to make this dance a success, because only Bowditch knows precisely how her body can interpret and fix </w:t>
      </w:r>
      <w:r w:rsidR="00667912" w:rsidRPr="004E07E6">
        <w:rPr>
          <w:rFonts w:ascii="Times New Roman" w:hAnsi="Times New Roman"/>
        </w:rPr>
        <w:t xml:space="preserve">(arrange) </w:t>
      </w:r>
      <w:r w:rsidRPr="004E07E6">
        <w:rPr>
          <w:rFonts w:ascii="Times New Roman" w:hAnsi="Times New Roman"/>
        </w:rPr>
        <w:t>the choreographic intent.</w:t>
      </w:r>
      <w:r w:rsidRPr="004E07E6">
        <w:rPr>
          <w:rStyle w:val="EndnoteReference"/>
          <w:rFonts w:ascii="Times New Roman" w:hAnsi="Times New Roman"/>
        </w:rPr>
        <w:endnoteReference w:id="54"/>
      </w:r>
      <w:r w:rsidR="00E60066" w:rsidRPr="004E07E6">
        <w:rPr>
          <w:rFonts w:ascii="Times New Roman" w:hAnsi="Times New Roman"/>
        </w:rPr>
        <w:t xml:space="preserve"> </w:t>
      </w:r>
      <w:r w:rsidRPr="004E07E6">
        <w:rPr>
          <w:rFonts w:ascii="Times New Roman" w:hAnsi="Times New Roman"/>
        </w:rPr>
        <w:t>Bowditch’s somatic knowledge i</w:t>
      </w:r>
      <w:r w:rsidR="00B34735" w:rsidRPr="004E07E6">
        <w:rPr>
          <w:rFonts w:ascii="Times New Roman" w:hAnsi="Times New Roman"/>
        </w:rPr>
        <w:t>s</w:t>
      </w:r>
      <w:r w:rsidRPr="004E07E6">
        <w:rPr>
          <w:rFonts w:ascii="Times New Roman" w:hAnsi="Times New Roman"/>
        </w:rPr>
        <w:t xml:space="preserve"> uniquely her own. A choreographer would struggle to give directions to her on how to achieve a particular outcome:</w:t>
      </w:r>
      <w:r w:rsidR="00E60066" w:rsidRPr="004E07E6">
        <w:rPr>
          <w:rFonts w:ascii="Times New Roman" w:hAnsi="Times New Roman"/>
        </w:rPr>
        <w:t xml:space="preserve"> </w:t>
      </w:r>
      <w:r w:rsidRPr="004E07E6">
        <w:rPr>
          <w:rFonts w:ascii="Times New Roman" w:hAnsi="Times New Roman"/>
        </w:rPr>
        <w:t>how could a choreographer give instructions to Bowditch to express exuberance for example?</w:t>
      </w:r>
      <w:r w:rsidR="00E60066" w:rsidRPr="004E07E6">
        <w:rPr>
          <w:rFonts w:ascii="Times New Roman" w:hAnsi="Times New Roman"/>
        </w:rPr>
        <w:t xml:space="preserve"> </w:t>
      </w:r>
      <w:r w:rsidRPr="004E07E6">
        <w:rPr>
          <w:rFonts w:ascii="Times New Roman" w:hAnsi="Times New Roman"/>
        </w:rPr>
        <w:t xml:space="preserve">A jump to express this emotion would be possible for the able-bodied dancer, but not for Bowditch. Copyright law is blind to Bowditch’s subjective intention only to ‘cover’ the role and deaf to her claim </w:t>
      </w:r>
      <w:r w:rsidR="00DE5DDE" w:rsidRPr="004E07E6">
        <w:rPr>
          <w:rFonts w:ascii="Times New Roman" w:hAnsi="Times New Roman"/>
        </w:rPr>
        <w:t>that she is not the legal author</w:t>
      </w:r>
      <w:r w:rsidR="00095E84" w:rsidRPr="004E07E6">
        <w:rPr>
          <w:rFonts w:ascii="Times New Roman" w:hAnsi="Times New Roman"/>
        </w:rPr>
        <w:t xml:space="preserve"> of the </w:t>
      </w:r>
      <w:r w:rsidR="00667912" w:rsidRPr="004E07E6">
        <w:rPr>
          <w:rFonts w:ascii="Times New Roman" w:hAnsi="Times New Roman"/>
        </w:rPr>
        <w:t xml:space="preserve">copyright in the arrangement of the </w:t>
      </w:r>
      <w:r w:rsidR="00095E84" w:rsidRPr="004E07E6">
        <w:rPr>
          <w:rFonts w:ascii="Times New Roman" w:hAnsi="Times New Roman"/>
        </w:rPr>
        <w:t>da</w:t>
      </w:r>
      <w:r w:rsidR="00F5727B" w:rsidRPr="004E07E6">
        <w:rPr>
          <w:rFonts w:ascii="Times New Roman" w:hAnsi="Times New Roman"/>
        </w:rPr>
        <w:t>nce,</w:t>
      </w:r>
      <w:r w:rsidR="00667912" w:rsidRPr="004E07E6">
        <w:rPr>
          <w:rFonts w:ascii="Times New Roman" w:hAnsi="Times New Roman"/>
        </w:rPr>
        <w:t xml:space="preserve"> wit</w:t>
      </w:r>
      <w:r w:rsidR="00DE5DDE" w:rsidRPr="004E07E6">
        <w:rPr>
          <w:rFonts w:ascii="Times New Roman" w:hAnsi="Times New Roman"/>
        </w:rPr>
        <w:t xml:space="preserve">h </w:t>
      </w:r>
      <w:proofErr w:type="spellStart"/>
      <w:r w:rsidR="00DE5DDE" w:rsidRPr="004E07E6">
        <w:rPr>
          <w:rFonts w:ascii="Times New Roman" w:hAnsi="Times New Roman"/>
        </w:rPr>
        <w:t>Cleville</w:t>
      </w:r>
      <w:proofErr w:type="spellEnd"/>
      <w:r w:rsidR="00DE5DDE" w:rsidRPr="004E07E6">
        <w:rPr>
          <w:rFonts w:ascii="Times New Roman" w:hAnsi="Times New Roman"/>
        </w:rPr>
        <w:t xml:space="preserve"> being the legal author</w:t>
      </w:r>
      <w:r w:rsidR="00667912" w:rsidRPr="004E07E6">
        <w:rPr>
          <w:rFonts w:ascii="Times New Roman" w:hAnsi="Times New Roman"/>
        </w:rPr>
        <w:t xml:space="preserve"> of the copyright in the composition</w:t>
      </w:r>
      <w:r w:rsidRPr="004E07E6">
        <w:rPr>
          <w:rFonts w:ascii="Times New Roman" w:hAnsi="Times New Roman"/>
        </w:rPr>
        <w:t>.</w:t>
      </w:r>
      <w:r w:rsidR="00141862" w:rsidRPr="004E07E6">
        <w:rPr>
          <w:rStyle w:val="EndnoteReference"/>
          <w:rFonts w:ascii="Times New Roman" w:hAnsi="Times New Roman"/>
        </w:rPr>
        <w:endnoteReference w:id="55"/>
      </w:r>
      <w:r w:rsidR="00E60066" w:rsidRPr="004E07E6">
        <w:rPr>
          <w:rFonts w:ascii="Times New Roman" w:hAnsi="Times New Roman"/>
        </w:rPr>
        <w:t xml:space="preserve"> </w:t>
      </w:r>
    </w:p>
    <w:p w14:paraId="21798824"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What would the consequences be of these arguments?</w:t>
      </w:r>
      <w:r w:rsidR="00E60066" w:rsidRPr="004E07E6">
        <w:rPr>
          <w:rFonts w:ascii="Times New Roman" w:hAnsi="Times New Roman"/>
        </w:rPr>
        <w:t xml:space="preserve"> </w:t>
      </w:r>
      <w:r w:rsidRPr="004E07E6">
        <w:rPr>
          <w:rFonts w:ascii="Times New Roman" w:hAnsi="Times New Roman"/>
        </w:rPr>
        <w:t xml:space="preserve">Ownership of copyright flows from </w:t>
      </w:r>
      <w:r w:rsidRPr="004E07E6">
        <w:rPr>
          <w:rFonts w:ascii="Times New Roman" w:hAnsi="Times New Roman"/>
        </w:rPr>
        <w:lastRenderedPageBreak/>
        <w:t>authorship</w:t>
      </w:r>
      <w:r w:rsidR="00095E84" w:rsidRPr="004E07E6">
        <w:rPr>
          <w:rFonts w:ascii="Times New Roman" w:hAnsi="Times New Roman"/>
        </w:rPr>
        <w:t>: the first owner of the copyright in a work is an author unless there is an employment arrangement or an agreement to the contrary.</w:t>
      </w:r>
      <w:r w:rsidR="003F5456" w:rsidRPr="004E07E6">
        <w:rPr>
          <w:rFonts w:ascii="Times New Roman" w:hAnsi="Times New Roman"/>
        </w:rPr>
        <w:t xml:space="preserve"> </w:t>
      </w:r>
      <w:r w:rsidRPr="004E07E6">
        <w:rPr>
          <w:rFonts w:ascii="Times New Roman" w:hAnsi="Times New Roman"/>
        </w:rPr>
        <w:t xml:space="preserve">Copyright is a property right and </w:t>
      </w:r>
      <w:r w:rsidR="00F5727B" w:rsidRPr="004E07E6">
        <w:rPr>
          <w:rFonts w:ascii="Times New Roman" w:hAnsi="Times New Roman"/>
        </w:rPr>
        <w:t>thus</w:t>
      </w:r>
      <w:r w:rsidR="00F131D8" w:rsidRPr="004E07E6">
        <w:rPr>
          <w:rFonts w:ascii="Times New Roman" w:hAnsi="Times New Roman"/>
        </w:rPr>
        <w:t xml:space="preserve"> </w:t>
      </w:r>
      <w:r w:rsidRPr="004E07E6">
        <w:rPr>
          <w:rFonts w:ascii="Times New Roman" w:hAnsi="Times New Roman"/>
        </w:rPr>
        <w:t xml:space="preserve">with ownership come rights (and responsibilities) and powers (and obligations). </w:t>
      </w:r>
      <w:r w:rsidR="00FE6899" w:rsidRPr="004E07E6">
        <w:rPr>
          <w:rFonts w:ascii="Times New Roman" w:hAnsi="Times New Roman"/>
        </w:rPr>
        <w:t>Once the law recogni</w:t>
      </w:r>
      <w:r w:rsidR="003F5456" w:rsidRPr="004E07E6">
        <w:rPr>
          <w:rFonts w:ascii="Times New Roman" w:hAnsi="Times New Roman"/>
        </w:rPr>
        <w:t>z</w:t>
      </w:r>
      <w:r w:rsidR="00FE6899" w:rsidRPr="004E07E6">
        <w:rPr>
          <w:rFonts w:ascii="Times New Roman" w:hAnsi="Times New Roman"/>
        </w:rPr>
        <w:t>es ownership, applying the principles discussed</w:t>
      </w:r>
      <w:r w:rsidR="00DE5DDE" w:rsidRPr="004E07E6">
        <w:rPr>
          <w:rFonts w:ascii="Times New Roman" w:hAnsi="Times New Roman"/>
        </w:rPr>
        <w:t>,</w:t>
      </w:r>
      <w:r w:rsidR="003F5456" w:rsidRPr="004E07E6">
        <w:rPr>
          <w:rFonts w:ascii="Times New Roman" w:hAnsi="Times New Roman"/>
        </w:rPr>
        <w:t xml:space="preserve"> </w:t>
      </w:r>
      <w:r w:rsidR="00FE6899" w:rsidRPr="004E07E6">
        <w:rPr>
          <w:rFonts w:ascii="Times New Roman" w:hAnsi="Times New Roman"/>
        </w:rPr>
        <w:t>it does not distinguish between different types of owner</w:t>
      </w:r>
      <w:r w:rsidR="00DE5DDE" w:rsidRPr="004E07E6">
        <w:rPr>
          <w:rFonts w:ascii="Times New Roman" w:hAnsi="Times New Roman"/>
        </w:rPr>
        <w:t xml:space="preserve">. </w:t>
      </w:r>
      <w:r w:rsidR="00F5727B" w:rsidRPr="004E07E6">
        <w:rPr>
          <w:rFonts w:ascii="Times New Roman" w:hAnsi="Times New Roman"/>
        </w:rPr>
        <w:t>Therefore,</w:t>
      </w:r>
      <w:r w:rsidR="00F131D8" w:rsidRPr="004E07E6">
        <w:rPr>
          <w:rFonts w:ascii="Times New Roman" w:hAnsi="Times New Roman"/>
        </w:rPr>
        <w:t xml:space="preserve"> </w:t>
      </w:r>
      <w:r w:rsidR="00DE5DDE" w:rsidRPr="004E07E6">
        <w:rPr>
          <w:rFonts w:ascii="Times New Roman" w:hAnsi="Times New Roman"/>
        </w:rPr>
        <w:t xml:space="preserve">Bowditch’s ownership of the copyright in the arrangement of the dance is equal to </w:t>
      </w:r>
      <w:proofErr w:type="spellStart"/>
      <w:r w:rsidR="00DE5DDE" w:rsidRPr="004E07E6">
        <w:rPr>
          <w:rFonts w:ascii="Times New Roman" w:hAnsi="Times New Roman"/>
        </w:rPr>
        <w:t>Cleville’s</w:t>
      </w:r>
      <w:proofErr w:type="spellEnd"/>
      <w:r w:rsidR="00DE5DDE" w:rsidRPr="004E07E6">
        <w:rPr>
          <w:rFonts w:ascii="Times New Roman" w:hAnsi="Times New Roman"/>
        </w:rPr>
        <w:t xml:space="preserve"> ownership of the copyright in the composition.</w:t>
      </w:r>
      <w:r w:rsidR="003F5456" w:rsidRPr="004E07E6">
        <w:rPr>
          <w:rFonts w:ascii="Times New Roman" w:hAnsi="Times New Roman"/>
        </w:rPr>
        <w:t xml:space="preserve"> </w:t>
      </w:r>
      <w:r w:rsidR="00DE5DDE" w:rsidRPr="004E07E6">
        <w:rPr>
          <w:rFonts w:ascii="Times New Roman" w:hAnsi="Times New Roman"/>
        </w:rPr>
        <w:t>T</w:t>
      </w:r>
      <w:r w:rsidR="00454D00" w:rsidRPr="004E07E6">
        <w:rPr>
          <w:rFonts w:ascii="Times New Roman" w:hAnsi="Times New Roman"/>
        </w:rPr>
        <w:t xml:space="preserve">his </w:t>
      </w:r>
      <w:r w:rsidR="00DE5DDE" w:rsidRPr="004E07E6">
        <w:rPr>
          <w:rFonts w:ascii="Times New Roman" w:hAnsi="Times New Roman"/>
        </w:rPr>
        <w:t xml:space="preserve">equality </w:t>
      </w:r>
      <w:r w:rsidRPr="004E07E6">
        <w:rPr>
          <w:rFonts w:ascii="Times New Roman" w:hAnsi="Times New Roman"/>
        </w:rPr>
        <w:t xml:space="preserve">could be an important factor in the transition from exclusion and </w:t>
      </w:r>
      <w:proofErr w:type="spellStart"/>
      <w:r w:rsidRPr="004E07E6">
        <w:rPr>
          <w:rFonts w:ascii="Times New Roman" w:hAnsi="Times New Roman"/>
        </w:rPr>
        <w:t>othering</w:t>
      </w:r>
      <w:proofErr w:type="spellEnd"/>
      <w:r w:rsidRPr="004E07E6">
        <w:rPr>
          <w:rFonts w:ascii="Times New Roman" w:hAnsi="Times New Roman"/>
        </w:rPr>
        <w:t xml:space="preserve"> to inclusion and normalcy. This could then result in the transition from the marginalization of dance made by disabled people to the embracing of the art form and recognition of the (disabled) dancer as a valued and valuable participant in and </w:t>
      </w:r>
      <w:r w:rsidR="00DE5DDE" w:rsidRPr="004E07E6">
        <w:rPr>
          <w:rFonts w:ascii="Times New Roman" w:hAnsi="Times New Roman"/>
        </w:rPr>
        <w:t xml:space="preserve">an equal </w:t>
      </w:r>
      <w:r w:rsidRPr="004E07E6">
        <w:rPr>
          <w:rFonts w:ascii="Times New Roman" w:hAnsi="Times New Roman"/>
        </w:rPr>
        <w:t>owner of our cultural heritage.</w:t>
      </w:r>
      <w:r w:rsidR="00E60066" w:rsidRPr="004E07E6">
        <w:rPr>
          <w:rFonts w:ascii="Times New Roman" w:hAnsi="Times New Roman"/>
        </w:rPr>
        <w:t xml:space="preserve"> </w:t>
      </w:r>
    </w:p>
    <w:p w14:paraId="4E6893F6" w14:textId="77777777" w:rsidR="00FA2DDD" w:rsidRPr="004E07E6" w:rsidRDefault="00FA2DDD" w:rsidP="00A00354">
      <w:pPr>
        <w:widowControl w:val="0"/>
        <w:spacing w:line="480" w:lineRule="auto"/>
        <w:rPr>
          <w:rFonts w:ascii="Times New Roman" w:hAnsi="Times New Roman"/>
        </w:rPr>
      </w:pPr>
    </w:p>
    <w:p w14:paraId="1D0117C4" w14:textId="77777777" w:rsidR="00FA2DDD" w:rsidRPr="004E07E6" w:rsidRDefault="00FA2DDD" w:rsidP="00A00354">
      <w:pPr>
        <w:widowControl w:val="0"/>
        <w:spacing w:line="480" w:lineRule="auto"/>
        <w:rPr>
          <w:rFonts w:ascii="Times New Roman" w:hAnsi="Times New Roman"/>
          <w:b/>
        </w:rPr>
      </w:pPr>
      <w:r w:rsidRPr="004E07E6">
        <w:rPr>
          <w:rFonts w:ascii="Times New Roman" w:hAnsi="Times New Roman"/>
          <w:b/>
        </w:rPr>
        <w:t>Conclusion</w:t>
      </w:r>
    </w:p>
    <w:p w14:paraId="4DF9740C"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The disabled dancer often finds herself in a paradoxical position where she wants to be viewed on her own terms without being defined by her disability, equal to and the same as any other company dancer. Yet it is also clear that her disability might be</w:t>
      </w:r>
      <w:r w:rsidR="0071570D" w:rsidRPr="004E07E6">
        <w:rPr>
          <w:rFonts w:ascii="Times New Roman" w:hAnsi="Times New Roman"/>
        </w:rPr>
        <w:t>come</w:t>
      </w:r>
      <w:r w:rsidRPr="004E07E6">
        <w:rPr>
          <w:rFonts w:ascii="Times New Roman" w:hAnsi="Times New Roman"/>
        </w:rPr>
        <w:t xml:space="preserve"> for her a political act, a radical statement about the legitimacy of otherness within a</w:t>
      </w:r>
      <w:r w:rsidR="0071570D" w:rsidRPr="004E07E6">
        <w:rPr>
          <w:rFonts w:ascii="Times New Roman" w:hAnsi="Times New Roman"/>
        </w:rPr>
        <w:t xml:space="preserve"> performing</w:t>
      </w:r>
      <w:r w:rsidRPr="004E07E6">
        <w:rPr>
          <w:rFonts w:ascii="Times New Roman" w:hAnsi="Times New Roman"/>
        </w:rPr>
        <w:t xml:space="preserve"> art form that so easily reverts to a classical aesthetic; th</w:t>
      </w:r>
      <w:r w:rsidR="00F5727B" w:rsidRPr="004E07E6">
        <w:rPr>
          <w:rFonts w:ascii="Times New Roman" w:hAnsi="Times New Roman"/>
        </w:rPr>
        <w:t>us,</w:t>
      </w:r>
      <w:r w:rsidRPr="004E07E6">
        <w:rPr>
          <w:rFonts w:ascii="Times New Roman" w:hAnsi="Times New Roman"/>
        </w:rPr>
        <w:t xml:space="preserve"> her disabled body must remain visibly different. Moreover, in the case of Bowditch’s role with SDT, the proscenium arch stage within the culture of a mainstream repertory dance company is replete with convention that dictates the way in which the dance is viewed.</w:t>
      </w:r>
      <w:r w:rsidR="00E60066" w:rsidRPr="004E07E6">
        <w:rPr>
          <w:rFonts w:ascii="Times New Roman" w:hAnsi="Times New Roman"/>
        </w:rPr>
        <w:t xml:space="preserve"> </w:t>
      </w:r>
      <w:r w:rsidR="008702CE" w:rsidRPr="004E07E6">
        <w:rPr>
          <w:rFonts w:ascii="Times New Roman" w:hAnsi="Times New Roman"/>
        </w:rPr>
        <w:t>Within this aesthetic framework, i</w:t>
      </w:r>
      <w:r w:rsidRPr="004E07E6">
        <w:rPr>
          <w:rFonts w:ascii="Times New Roman" w:hAnsi="Times New Roman"/>
        </w:rPr>
        <w:t xml:space="preserve">t is inescapable that the disabled dancer will be viewed as </w:t>
      </w:r>
      <w:r w:rsidRPr="004E07E6">
        <w:rPr>
          <w:rFonts w:ascii="Times New Roman" w:hAnsi="Times New Roman"/>
          <w:i/>
        </w:rPr>
        <w:t>other</w:t>
      </w:r>
      <w:r w:rsidR="000E0D1C" w:rsidRPr="004E07E6">
        <w:rPr>
          <w:rFonts w:ascii="Times New Roman" w:hAnsi="Times New Roman"/>
        </w:rPr>
        <w:t xml:space="preserve">. </w:t>
      </w:r>
      <w:r w:rsidRPr="004E07E6">
        <w:rPr>
          <w:rFonts w:ascii="Times New Roman" w:hAnsi="Times New Roman"/>
        </w:rPr>
        <w:t xml:space="preserve">Yet Bowditch’s project acts as an interstice, forcing the viewer to pause and question these dualities and how they shape the way we look at and judge the dance. Bowditch’s project’s fluidity of roles and contributions also forces us to assess the claims that the different </w:t>
      </w:r>
      <w:r w:rsidRPr="004E07E6">
        <w:rPr>
          <w:rFonts w:ascii="Times New Roman" w:hAnsi="Times New Roman"/>
        </w:rPr>
        <w:lastRenderedPageBreak/>
        <w:t xml:space="preserve">parties </w:t>
      </w:r>
      <w:r w:rsidR="00CA579F" w:rsidRPr="004E07E6">
        <w:rPr>
          <w:rFonts w:ascii="Times New Roman" w:hAnsi="Times New Roman"/>
        </w:rPr>
        <w:noBreakHyphen/>
      </w:r>
      <w:r w:rsidRPr="004E07E6">
        <w:rPr>
          <w:rFonts w:ascii="Times New Roman" w:hAnsi="Times New Roman"/>
        </w:rPr>
        <w:t xml:space="preserve"> choreographer, dancers, other contributors </w:t>
      </w:r>
      <w:r w:rsidR="00CA579F" w:rsidRPr="004E07E6">
        <w:rPr>
          <w:rFonts w:ascii="Times New Roman" w:hAnsi="Times New Roman"/>
        </w:rPr>
        <w:noBreakHyphen/>
      </w:r>
      <w:r w:rsidRPr="004E07E6">
        <w:rPr>
          <w:rFonts w:ascii="Times New Roman" w:hAnsi="Times New Roman"/>
        </w:rPr>
        <w:t xml:space="preserve"> have on the authorship of the work. Just as adaptations needed to be made to the choreography, the dancers have to remake their work and accommodate changes to their working situation, such as adapting to a wheelchair </w:t>
      </w:r>
      <w:r w:rsidR="000230EF" w:rsidRPr="00397E03">
        <w:rPr>
          <w:rFonts w:ascii="Times New Roman" w:hAnsi="Times New Roman"/>
        </w:rPr>
        <w:t>onstage</w:t>
      </w:r>
      <w:r w:rsidRPr="004E07E6">
        <w:rPr>
          <w:rFonts w:ascii="Times New Roman" w:hAnsi="Times New Roman"/>
        </w:rPr>
        <w:t xml:space="preserve">. Similarly the viewer will have expectations that may be challenged by a new cast and which can lead to disturbing </w:t>
      </w:r>
      <w:proofErr w:type="spellStart"/>
      <w:r w:rsidRPr="004E07E6">
        <w:rPr>
          <w:rFonts w:ascii="Times New Roman" w:hAnsi="Times New Roman"/>
        </w:rPr>
        <w:t>misreadings</w:t>
      </w:r>
      <w:proofErr w:type="spellEnd"/>
      <w:r w:rsidRPr="004E07E6">
        <w:rPr>
          <w:rFonts w:ascii="Times New Roman" w:hAnsi="Times New Roman"/>
        </w:rPr>
        <w:t xml:space="preserve"> such as that of the dance critic Michael Scott in his much cited review of Candoco in 1999.</w:t>
      </w:r>
      <w:r w:rsidRPr="004E07E6">
        <w:rPr>
          <w:rStyle w:val="EndnoteReference"/>
          <w:rFonts w:ascii="Times New Roman" w:hAnsi="Times New Roman"/>
        </w:rPr>
        <w:endnoteReference w:id="56"/>
      </w:r>
      <w:r w:rsidRPr="004E07E6">
        <w:rPr>
          <w:rFonts w:ascii="Times New Roman" w:hAnsi="Times New Roman"/>
        </w:rPr>
        <w:t xml:space="preserve"> Each contributor will need protection or should receive benefit for their work. With respect to the law we have seen that bioethics fails to account adequately for impairment/disability and has nothing to say about authorship of dance. Further, while some relevant human rights exist in respect of authorship, expression and cultural life, they have not been explored or used in relation to dance and disability.</w:t>
      </w:r>
      <w:r w:rsidR="00E60066" w:rsidRPr="004E07E6">
        <w:rPr>
          <w:rFonts w:ascii="Times New Roman" w:hAnsi="Times New Roman"/>
        </w:rPr>
        <w:t xml:space="preserve"> </w:t>
      </w:r>
      <w:r w:rsidRPr="004E07E6">
        <w:rPr>
          <w:rFonts w:ascii="Times New Roman" w:hAnsi="Times New Roman"/>
        </w:rPr>
        <w:t xml:space="preserve">Even </w:t>
      </w:r>
      <w:r w:rsidRPr="004E07E6">
        <w:rPr>
          <w:rFonts w:ascii="Times New Roman" w:hAnsi="Times New Roman"/>
          <w:lang w:val="en-US"/>
        </w:rPr>
        <w:t xml:space="preserve">the most directly pertinent regime </w:t>
      </w:r>
      <w:r w:rsidR="00CA579F" w:rsidRPr="004E07E6">
        <w:rPr>
          <w:rFonts w:ascii="Times New Roman" w:hAnsi="Times New Roman"/>
          <w:lang w:val="en-US"/>
        </w:rPr>
        <w:noBreakHyphen/>
      </w:r>
      <w:r w:rsidRPr="004E07E6">
        <w:rPr>
          <w:rFonts w:ascii="Times New Roman" w:hAnsi="Times New Roman"/>
          <w:lang w:val="en-US"/>
        </w:rPr>
        <w:t xml:space="preserve"> copyright </w:t>
      </w:r>
      <w:r w:rsidR="00CA579F" w:rsidRPr="004E07E6">
        <w:rPr>
          <w:rFonts w:ascii="Times New Roman" w:hAnsi="Times New Roman"/>
          <w:lang w:val="en-US"/>
        </w:rPr>
        <w:noBreakHyphen/>
      </w:r>
      <w:r w:rsidRPr="004E07E6">
        <w:rPr>
          <w:rFonts w:ascii="Times New Roman" w:hAnsi="Times New Roman"/>
          <w:lang w:val="en-US"/>
        </w:rPr>
        <w:t xml:space="preserve"> contains uncertainties in relation to authorship and makes no explicit mention of disability in authorship.</w:t>
      </w:r>
      <w:r w:rsidR="00E60066" w:rsidRPr="004E07E6">
        <w:rPr>
          <w:rFonts w:ascii="Times New Roman" w:hAnsi="Times New Roman"/>
          <w:lang w:val="en-US"/>
        </w:rPr>
        <w:t xml:space="preserve"> </w:t>
      </w:r>
    </w:p>
    <w:p w14:paraId="75E5D2E3" w14:textId="77777777" w:rsidR="00FA2DDD" w:rsidRPr="004E07E6" w:rsidRDefault="00FA2DDD" w:rsidP="00A00354">
      <w:pPr>
        <w:widowControl w:val="0"/>
        <w:spacing w:line="480" w:lineRule="auto"/>
        <w:ind w:firstLine="720"/>
        <w:rPr>
          <w:rFonts w:ascii="Times New Roman" w:hAnsi="Times New Roman"/>
        </w:rPr>
      </w:pPr>
      <w:r w:rsidRPr="004E07E6">
        <w:rPr>
          <w:rFonts w:ascii="Times New Roman" w:hAnsi="Times New Roman"/>
        </w:rPr>
        <w:t xml:space="preserve">This </w:t>
      </w:r>
      <w:r w:rsidR="00A574E8" w:rsidRPr="004E07E6">
        <w:rPr>
          <w:rFonts w:ascii="Times New Roman" w:hAnsi="Times New Roman"/>
        </w:rPr>
        <w:t xml:space="preserve">article </w:t>
      </w:r>
      <w:r w:rsidRPr="004E07E6">
        <w:rPr>
          <w:rFonts w:ascii="Times New Roman" w:hAnsi="Times New Roman"/>
        </w:rPr>
        <w:t>has developed a new approach within copyright to attribution of authorship and legal ownership of dance. Human rights rhetoric can, as noted, encourage new approaches to the reward of dancers with disabilities, and to the provision of opportunities for others to observe and share in their work. Bioethics has perhaps the furthest to go to accommodate disability and dance, but the seeds have been sown.</w:t>
      </w:r>
      <w:r w:rsidR="00E60066" w:rsidRPr="004E07E6">
        <w:rPr>
          <w:rFonts w:ascii="Times New Roman" w:hAnsi="Times New Roman"/>
        </w:rPr>
        <w:t xml:space="preserve"> </w:t>
      </w:r>
      <w:r w:rsidRPr="004E07E6">
        <w:rPr>
          <w:rFonts w:ascii="Times New Roman" w:hAnsi="Times New Roman"/>
        </w:rPr>
        <w:t xml:space="preserve">But yet more shifts are required </w:t>
      </w:r>
      <w:r w:rsidR="00CA579F" w:rsidRPr="004E07E6">
        <w:rPr>
          <w:rFonts w:ascii="Times New Roman" w:hAnsi="Times New Roman"/>
        </w:rPr>
        <w:noBreakHyphen/>
      </w:r>
      <w:r w:rsidRPr="004E07E6">
        <w:rPr>
          <w:rFonts w:ascii="Times New Roman" w:hAnsi="Times New Roman"/>
        </w:rPr>
        <w:t xml:space="preserve"> cultural, social and ethical </w:t>
      </w:r>
      <w:r w:rsidR="00CA579F" w:rsidRPr="004E07E6">
        <w:rPr>
          <w:rFonts w:ascii="Times New Roman" w:hAnsi="Times New Roman"/>
        </w:rPr>
        <w:noBreakHyphen/>
      </w:r>
      <w:r w:rsidRPr="004E07E6">
        <w:rPr>
          <w:rFonts w:ascii="Times New Roman" w:hAnsi="Times New Roman"/>
        </w:rPr>
        <w:t xml:space="preserve"> to enable the widespread acceptance of dance made by disabled dancers as part of our mainstream cultural heritage. It is therefore incumbent on us to combine </w:t>
      </w:r>
      <w:r w:rsidRPr="004E07E6">
        <w:rPr>
          <w:rFonts w:ascii="Times New Roman" w:hAnsi="Times New Roman"/>
          <w:lang w:val="en-US"/>
        </w:rPr>
        <w:t xml:space="preserve">an in-depth analysis of dance and the disabled dancer </w:t>
      </w:r>
      <w:r w:rsidRPr="004E07E6">
        <w:rPr>
          <w:rFonts w:ascii="Times New Roman" w:hAnsi="Times New Roman"/>
        </w:rPr>
        <w:t>with an exploration and development of</w:t>
      </w:r>
      <w:r w:rsidRPr="004E07E6">
        <w:rPr>
          <w:rFonts w:ascii="Times New Roman" w:hAnsi="Times New Roman"/>
          <w:lang w:val="en-US"/>
        </w:rPr>
        <w:t xml:space="preserve"> the legal and ethical perspectives. This will enable us to develop a persuasive and compelling narrative sufficient to </w:t>
      </w:r>
      <w:r w:rsidRPr="004E07E6">
        <w:rPr>
          <w:rFonts w:ascii="Times New Roman" w:hAnsi="Times New Roman"/>
        </w:rPr>
        <w:t xml:space="preserve">deepen and broaden our understanding of the barriers to full and equal participation in and ownership of dance, and of the new paradigms towards which we should move in our cultural life. </w:t>
      </w:r>
    </w:p>
    <w:p w14:paraId="0CD84933" w14:textId="77777777" w:rsidR="00FA2DDD" w:rsidRPr="004E07E6" w:rsidRDefault="00FA2DDD" w:rsidP="00A00354">
      <w:pPr>
        <w:widowControl w:val="0"/>
        <w:spacing w:line="480" w:lineRule="auto"/>
        <w:rPr>
          <w:rFonts w:ascii="Times New Roman" w:hAnsi="Times New Roman"/>
        </w:rPr>
      </w:pPr>
    </w:p>
    <w:p w14:paraId="607CF162" w14:textId="77777777" w:rsidR="00FA2DDD" w:rsidRPr="004E07E6" w:rsidRDefault="00FA2DDD" w:rsidP="00A00354">
      <w:pPr>
        <w:widowControl w:val="0"/>
        <w:spacing w:line="480" w:lineRule="auto"/>
        <w:rPr>
          <w:rFonts w:ascii="Times New Roman" w:hAnsi="Times New Roman"/>
        </w:rPr>
      </w:pPr>
    </w:p>
    <w:p w14:paraId="34451DDC" w14:textId="77777777" w:rsidR="006A7283" w:rsidRPr="004E07E6" w:rsidRDefault="006A7283" w:rsidP="006A7283">
      <w:pPr>
        <w:widowControl w:val="0"/>
        <w:spacing w:line="480" w:lineRule="auto"/>
        <w:rPr>
          <w:rFonts w:ascii="Times New Roman" w:hAnsi="Times New Roman"/>
          <w:b/>
        </w:rPr>
      </w:pPr>
      <w:r w:rsidRPr="004E07E6">
        <w:rPr>
          <w:rFonts w:ascii="Times New Roman" w:hAnsi="Times New Roman"/>
          <w:b/>
        </w:rPr>
        <w:t>References</w:t>
      </w:r>
    </w:p>
    <w:p w14:paraId="5A9751EB" w14:textId="77777777" w:rsidR="006A7283" w:rsidRPr="004E07E6" w:rsidRDefault="006A7283" w:rsidP="006A7283">
      <w:pPr>
        <w:spacing w:line="480" w:lineRule="auto"/>
        <w:ind w:right="-23"/>
        <w:rPr>
          <w:rFonts w:ascii="Times New Roman" w:hAnsi="Times New Roman"/>
        </w:rPr>
      </w:pPr>
      <w:r w:rsidRPr="004E07E6">
        <w:rPr>
          <w:rFonts w:ascii="Times New Roman" w:hAnsi="Times New Roman"/>
        </w:rPr>
        <w:t xml:space="preserve">Albright, Ann Cooper (1997), </w:t>
      </w:r>
      <w:r w:rsidRPr="004E07E6">
        <w:rPr>
          <w:rFonts w:ascii="Times New Roman" w:hAnsi="Times New Roman"/>
          <w:i/>
        </w:rPr>
        <w:t>Choreographing Difference; The Body and Identity in Contemporary Dance</w:t>
      </w:r>
      <w:r w:rsidRPr="004E07E6">
        <w:rPr>
          <w:rFonts w:ascii="Times New Roman" w:hAnsi="Times New Roman"/>
        </w:rPr>
        <w:t>,</w:t>
      </w:r>
      <w:r w:rsidRPr="004E07E6">
        <w:rPr>
          <w:rFonts w:ascii="Times New Roman" w:hAnsi="Times New Roman"/>
          <w:i/>
        </w:rPr>
        <w:t xml:space="preserve"> </w:t>
      </w:r>
      <w:r w:rsidRPr="004E07E6">
        <w:rPr>
          <w:rFonts w:ascii="Times New Roman" w:hAnsi="Times New Roman"/>
        </w:rPr>
        <w:t>Hanover: Wesleyan University Press.</w:t>
      </w:r>
    </w:p>
    <w:p w14:paraId="7A2E8BC5" w14:textId="77777777" w:rsidR="00700114" w:rsidRPr="004E07E6" w:rsidRDefault="00700114" w:rsidP="006A7283">
      <w:pPr>
        <w:spacing w:line="480" w:lineRule="auto"/>
        <w:ind w:right="-23"/>
        <w:rPr>
          <w:rFonts w:ascii="Times New Roman" w:hAnsi="Times New Roman"/>
        </w:rPr>
      </w:pPr>
    </w:p>
    <w:p w14:paraId="66B4F7E1" w14:textId="77777777" w:rsidR="006A7283" w:rsidRPr="004E07E6" w:rsidRDefault="006A7283" w:rsidP="006A7283">
      <w:pPr>
        <w:spacing w:line="480" w:lineRule="auto"/>
        <w:ind w:right="-23"/>
        <w:rPr>
          <w:rFonts w:ascii="Times New Roman" w:hAnsi="Times New Roman"/>
        </w:rPr>
      </w:pPr>
      <w:proofErr w:type="spellStart"/>
      <w:r w:rsidRPr="004E07E6">
        <w:rPr>
          <w:rFonts w:ascii="Times New Roman" w:hAnsi="Times New Roman"/>
        </w:rPr>
        <w:t>Alfredsson</w:t>
      </w:r>
      <w:proofErr w:type="spellEnd"/>
      <w:r w:rsidRPr="004E07E6">
        <w:rPr>
          <w:rFonts w:ascii="Times New Roman" w:hAnsi="Times New Roman"/>
        </w:rPr>
        <w:t xml:space="preserve">, </w:t>
      </w:r>
      <w:proofErr w:type="spellStart"/>
      <w:r w:rsidRPr="004E07E6">
        <w:rPr>
          <w:rFonts w:ascii="Times New Roman" w:hAnsi="Times New Roman"/>
        </w:rPr>
        <w:t>Gudmundur</w:t>
      </w:r>
      <w:proofErr w:type="spellEnd"/>
      <w:r w:rsidRPr="004E07E6">
        <w:rPr>
          <w:rFonts w:ascii="Times New Roman" w:hAnsi="Times New Roman"/>
        </w:rPr>
        <w:t xml:space="preserve"> (2009), </w:t>
      </w:r>
      <w:r w:rsidRPr="004E07E6">
        <w:rPr>
          <w:rFonts w:ascii="Times New Roman" w:hAnsi="Times New Roman"/>
          <w:i/>
        </w:rPr>
        <w:t xml:space="preserve">International Human Rights Monitoring Mechanisms: Essays in Honour of </w:t>
      </w:r>
      <w:proofErr w:type="spellStart"/>
      <w:r w:rsidRPr="004E07E6">
        <w:rPr>
          <w:rFonts w:ascii="Times New Roman" w:hAnsi="Times New Roman"/>
          <w:i/>
        </w:rPr>
        <w:t>Jakob</w:t>
      </w:r>
      <w:proofErr w:type="spellEnd"/>
      <w:r w:rsidRPr="004E07E6">
        <w:rPr>
          <w:rFonts w:ascii="Times New Roman" w:hAnsi="Times New Roman"/>
          <w:i/>
        </w:rPr>
        <w:t xml:space="preserve"> Th. Moller</w:t>
      </w:r>
      <w:r w:rsidRPr="004E07E6">
        <w:rPr>
          <w:rFonts w:ascii="Times New Roman" w:hAnsi="Times New Roman"/>
        </w:rPr>
        <w:t xml:space="preserve">, the Netherlands: </w:t>
      </w:r>
      <w:proofErr w:type="spellStart"/>
      <w:r w:rsidRPr="004E07E6">
        <w:rPr>
          <w:rFonts w:ascii="Times New Roman" w:hAnsi="Times New Roman"/>
        </w:rPr>
        <w:t>Martinus</w:t>
      </w:r>
      <w:proofErr w:type="spellEnd"/>
      <w:r w:rsidRPr="004E07E6">
        <w:rPr>
          <w:rFonts w:ascii="Times New Roman" w:hAnsi="Times New Roman"/>
        </w:rPr>
        <w:t xml:space="preserve"> </w:t>
      </w:r>
      <w:proofErr w:type="spellStart"/>
      <w:r w:rsidRPr="004E07E6">
        <w:rPr>
          <w:rFonts w:ascii="Times New Roman" w:hAnsi="Times New Roman"/>
        </w:rPr>
        <w:t>Nijhoff</w:t>
      </w:r>
      <w:proofErr w:type="spellEnd"/>
      <w:r w:rsidRPr="004E07E6">
        <w:rPr>
          <w:rFonts w:ascii="Times New Roman" w:hAnsi="Times New Roman"/>
        </w:rPr>
        <w:t>.</w:t>
      </w:r>
    </w:p>
    <w:p w14:paraId="4796618F" w14:textId="77777777" w:rsidR="00700114" w:rsidRPr="00397E03" w:rsidRDefault="00700114" w:rsidP="006A7283">
      <w:pPr>
        <w:spacing w:line="480" w:lineRule="auto"/>
        <w:ind w:right="-23"/>
        <w:rPr>
          <w:rFonts w:ascii="Times New Roman" w:hAnsi="Times New Roman"/>
        </w:rPr>
      </w:pPr>
    </w:p>
    <w:p w14:paraId="6F297739" w14:textId="4438AD51" w:rsidR="006A7283" w:rsidRPr="004E07E6" w:rsidRDefault="006A7283" w:rsidP="006A7283">
      <w:pPr>
        <w:spacing w:line="480" w:lineRule="auto"/>
        <w:ind w:right="-23"/>
        <w:rPr>
          <w:rFonts w:ascii="Times New Roman" w:hAnsi="Times New Roman"/>
        </w:rPr>
      </w:pPr>
      <w:r w:rsidRPr="004E07E6">
        <w:rPr>
          <w:rFonts w:ascii="Times New Roman" w:hAnsi="Times New Roman"/>
        </w:rPr>
        <w:t>Ames, Margaret (2012), ‘Performing between intention and unconscious daily gesture. How might disabled dancers offer us a new aesthetic sensibility?</w:t>
      </w:r>
      <w:proofErr w:type="gramStart"/>
      <w:r w:rsidRPr="004E07E6">
        <w:rPr>
          <w:rFonts w:ascii="Times New Roman" w:hAnsi="Times New Roman"/>
        </w:rPr>
        <w:t>’,</w:t>
      </w:r>
      <w:proofErr w:type="gramEnd"/>
      <w:r w:rsidRPr="004E07E6">
        <w:rPr>
          <w:rFonts w:ascii="Times New Roman" w:hAnsi="Times New Roman"/>
        </w:rPr>
        <w:t xml:space="preserve"> </w:t>
      </w:r>
      <w:r w:rsidRPr="004E07E6">
        <w:rPr>
          <w:rFonts w:ascii="Times New Roman" w:hAnsi="Times New Roman"/>
          <w:i/>
        </w:rPr>
        <w:t>About Performance</w:t>
      </w:r>
      <w:r w:rsidRPr="004E07E6">
        <w:rPr>
          <w:rFonts w:ascii="Times New Roman" w:hAnsi="Times New Roman"/>
        </w:rPr>
        <w:t xml:space="preserve">, </w:t>
      </w:r>
      <w:commentRangeStart w:id="1"/>
      <w:r w:rsidRPr="004E07E6">
        <w:rPr>
          <w:rFonts w:ascii="Times New Roman" w:hAnsi="Times New Roman"/>
        </w:rPr>
        <w:t>11</w:t>
      </w:r>
      <w:commentRangeEnd w:id="1"/>
      <w:r w:rsidR="007640F2">
        <w:rPr>
          <w:rStyle w:val="CommentReference"/>
        </w:rPr>
        <w:commentReference w:id="1"/>
      </w:r>
      <w:r w:rsidRPr="004E07E6">
        <w:rPr>
          <w:rFonts w:ascii="Times New Roman" w:hAnsi="Times New Roman"/>
        </w:rPr>
        <w:t>, March, pp. 143–</w:t>
      </w:r>
      <w:r w:rsidR="00E94FA4">
        <w:rPr>
          <w:rFonts w:ascii="Times New Roman" w:hAnsi="Times New Roman"/>
        </w:rPr>
        <w:t>1</w:t>
      </w:r>
      <w:r w:rsidRPr="004E07E6">
        <w:rPr>
          <w:rFonts w:ascii="Times New Roman" w:hAnsi="Times New Roman"/>
        </w:rPr>
        <w:t xml:space="preserve">58. </w:t>
      </w:r>
    </w:p>
    <w:p w14:paraId="24CFC277" w14:textId="77777777" w:rsidR="00700114" w:rsidRPr="00397E03" w:rsidRDefault="00700114" w:rsidP="006A7283">
      <w:pPr>
        <w:pStyle w:val="EndnoteText"/>
        <w:spacing w:line="480" w:lineRule="auto"/>
        <w:ind w:right="-23"/>
        <w:rPr>
          <w:rFonts w:ascii="Times New Roman" w:hAnsi="Times New Roman"/>
        </w:rPr>
      </w:pPr>
    </w:p>
    <w:p w14:paraId="51641357" w14:textId="77AE18B8" w:rsidR="006A7283" w:rsidRPr="004E07E6" w:rsidRDefault="006A7283" w:rsidP="006A7283">
      <w:pPr>
        <w:pStyle w:val="EndnoteText"/>
        <w:spacing w:line="480" w:lineRule="auto"/>
        <w:ind w:right="-23"/>
        <w:rPr>
          <w:rFonts w:ascii="Times New Roman" w:hAnsi="Times New Roman"/>
        </w:rPr>
      </w:pPr>
      <w:proofErr w:type="gramStart"/>
      <w:r w:rsidRPr="004E07E6">
        <w:rPr>
          <w:rFonts w:ascii="Times New Roman" w:hAnsi="Times New Roman"/>
        </w:rPr>
        <w:t xml:space="preserve">Amundson, Ron and </w:t>
      </w:r>
      <w:proofErr w:type="spellStart"/>
      <w:r w:rsidRPr="004E07E6">
        <w:rPr>
          <w:rFonts w:ascii="Times New Roman" w:hAnsi="Times New Roman"/>
        </w:rPr>
        <w:t>Tresky</w:t>
      </w:r>
      <w:proofErr w:type="spellEnd"/>
      <w:r w:rsidRPr="004E07E6">
        <w:rPr>
          <w:rFonts w:ascii="Times New Roman" w:hAnsi="Times New Roman"/>
        </w:rPr>
        <w:t xml:space="preserve">, Shari (2007), ‘On a bioethical challenge to disability rights’, </w:t>
      </w:r>
      <w:r w:rsidRPr="004E07E6">
        <w:rPr>
          <w:rFonts w:ascii="Times New Roman" w:hAnsi="Times New Roman"/>
          <w:i/>
        </w:rPr>
        <w:t>Journal of Medicine &amp; Philosophy</w:t>
      </w:r>
      <w:r w:rsidRPr="004E07E6">
        <w:rPr>
          <w:rFonts w:ascii="Times New Roman" w:hAnsi="Times New Roman"/>
        </w:rPr>
        <w:t>, 32</w:t>
      </w:r>
      <w:r w:rsidR="000401B1">
        <w:rPr>
          <w:rFonts w:ascii="Times New Roman" w:hAnsi="Times New Roman"/>
        </w:rPr>
        <w:t>:6</w:t>
      </w:r>
      <w:r w:rsidRPr="004E07E6">
        <w:rPr>
          <w:rFonts w:ascii="Times New Roman" w:hAnsi="Times New Roman"/>
        </w:rPr>
        <w:t>, pp. 541–61.</w:t>
      </w:r>
      <w:proofErr w:type="gramEnd"/>
      <w:r w:rsidRPr="004E07E6">
        <w:rPr>
          <w:rFonts w:ascii="Times New Roman" w:hAnsi="Times New Roman"/>
        </w:rPr>
        <w:t xml:space="preserve"> </w:t>
      </w:r>
    </w:p>
    <w:p w14:paraId="0746CEB8" w14:textId="77777777" w:rsidR="00700114" w:rsidRPr="004E07E6" w:rsidRDefault="00700114" w:rsidP="006A7283">
      <w:pPr>
        <w:pStyle w:val="EndnoteText"/>
        <w:spacing w:line="480" w:lineRule="auto"/>
        <w:ind w:right="-23"/>
        <w:rPr>
          <w:rFonts w:ascii="Times New Roman" w:hAnsi="Times New Roman"/>
        </w:rPr>
      </w:pPr>
    </w:p>
    <w:p w14:paraId="427521B7" w14:textId="1CE162D4" w:rsidR="006A7283" w:rsidRPr="004E07E6" w:rsidRDefault="006A7283" w:rsidP="006A7283">
      <w:pPr>
        <w:pStyle w:val="EndnoteText"/>
        <w:spacing w:line="480" w:lineRule="auto"/>
        <w:ind w:right="-23"/>
        <w:rPr>
          <w:rFonts w:ascii="Times New Roman" w:hAnsi="Times New Roman"/>
        </w:rPr>
      </w:pPr>
      <w:r w:rsidRPr="004E07E6">
        <w:rPr>
          <w:rFonts w:ascii="Times New Roman" w:hAnsi="Times New Roman"/>
        </w:rPr>
        <w:t xml:space="preserve">____ </w:t>
      </w:r>
      <w:r w:rsidR="00245997">
        <w:rPr>
          <w:rFonts w:ascii="Times New Roman" w:hAnsi="Times New Roman"/>
        </w:rPr>
        <w:t xml:space="preserve">Amundson, Ron and </w:t>
      </w:r>
      <w:proofErr w:type="spellStart"/>
      <w:r w:rsidR="00245997">
        <w:rPr>
          <w:rFonts w:ascii="Times New Roman" w:hAnsi="Times New Roman"/>
        </w:rPr>
        <w:t>Tresk</w:t>
      </w:r>
      <w:r w:rsidR="00151DA1">
        <w:rPr>
          <w:rFonts w:ascii="Times New Roman" w:hAnsi="Times New Roman"/>
        </w:rPr>
        <w:t>y</w:t>
      </w:r>
      <w:proofErr w:type="spellEnd"/>
      <w:r w:rsidR="00151DA1">
        <w:rPr>
          <w:rFonts w:ascii="Times New Roman" w:hAnsi="Times New Roman"/>
        </w:rPr>
        <w:t xml:space="preserve">, Shari </w:t>
      </w:r>
      <w:r w:rsidRPr="004E07E6">
        <w:rPr>
          <w:rFonts w:ascii="Times New Roman" w:hAnsi="Times New Roman"/>
        </w:rPr>
        <w:t xml:space="preserve">(2008), ‘Bioethics and disability rights: Conflicting values and perspectives’, </w:t>
      </w:r>
      <w:r w:rsidRPr="004E07E6">
        <w:rPr>
          <w:rFonts w:ascii="Times New Roman" w:hAnsi="Times New Roman"/>
          <w:i/>
        </w:rPr>
        <w:t xml:space="preserve">Bioethical </w:t>
      </w:r>
      <w:r w:rsidR="000230EF" w:rsidRPr="00397E03">
        <w:rPr>
          <w:rFonts w:ascii="Times New Roman" w:hAnsi="Times New Roman"/>
          <w:i/>
        </w:rPr>
        <w:t>Inquir</w:t>
      </w:r>
      <w:r w:rsidRPr="004E07E6">
        <w:rPr>
          <w:rFonts w:ascii="Times New Roman" w:hAnsi="Times New Roman"/>
          <w:i/>
        </w:rPr>
        <w:t>y</w:t>
      </w:r>
      <w:r w:rsidRPr="004E07E6">
        <w:rPr>
          <w:rFonts w:ascii="Times New Roman" w:hAnsi="Times New Roman"/>
        </w:rPr>
        <w:t>, 5, pp. 111–</w:t>
      </w:r>
      <w:commentRangeStart w:id="2"/>
      <w:r w:rsidRPr="004E07E6">
        <w:rPr>
          <w:rFonts w:ascii="Times New Roman" w:hAnsi="Times New Roman"/>
        </w:rPr>
        <w:t>23</w:t>
      </w:r>
      <w:commentRangeEnd w:id="2"/>
      <w:r w:rsidR="00245997">
        <w:rPr>
          <w:rStyle w:val="CommentReference"/>
        </w:rPr>
        <w:commentReference w:id="2"/>
      </w:r>
      <w:r w:rsidRPr="004E07E6">
        <w:rPr>
          <w:rFonts w:ascii="Times New Roman" w:hAnsi="Times New Roman"/>
        </w:rPr>
        <w:t>.</w:t>
      </w:r>
    </w:p>
    <w:p w14:paraId="229B3E27" w14:textId="77777777" w:rsidR="00700114" w:rsidRPr="00397E03" w:rsidRDefault="00700114" w:rsidP="006A7283">
      <w:pPr>
        <w:pStyle w:val="EndnoteText"/>
        <w:spacing w:line="480" w:lineRule="auto"/>
        <w:ind w:right="-23"/>
        <w:rPr>
          <w:rFonts w:ascii="Times New Roman" w:hAnsi="Times New Roman"/>
        </w:rPr>
      </w:pPr>
    </w:p>
    <w:p w14:paraId="38AC1B63" w14:textId="7092E334" w:rsidR="006A7283" w:rsidRPr="004E07E6" w:rsidRDefault="006A7283" w:rsidP="006A7283">
      <w:pPr>
        <w:pStyle w:val="EndnoteText"/>
        <w:spacing w:line="480" w:lineRule="auto"/>
        <w:ind w:right="-23"/>
        <w:rPr>
          <w:rFonts w:ascii="Times New Roman" w:hAnsi="Times New Roman"/>
        </w:rPr>
      </w:pPr>
      <w:r w:rsidRPr="004E07E6">
        <w:rPr>
          <w:rFonts w:ascii="Times New Roman" w:hAnsi="Times New Roman"/>
        </w:rPr>
        <w:t xml:space="preserve">Arnold, Richard (2010), ‘Reflections on “The triumph of music: Copyrights and performers’ rights in music’, </w:t>
      </w:r>
      <w:r w:rsidRPr="004E07E6">
        <w:rPr>
          <w:rFonts w:ascii="Times New Roman" w:hAnsi="Times New Roman"/>
          <w:i/>
        </w:rPr>
        <w:t>Intellectual Property Quarterly</w:t>
      </w:r>
      <w:r w:rsidRPr="004E07E6">
        <w:rPr>
          <w:rFonts w:ascii="Times New Roman" w:hAnsi="Times New Roman"/>
        </w:rPr>
        <w:t>,</w:t>
      </w:r>
      <w:r w:rsidR="0024408C">
        <w:rPr>
          <w:rFonts w:ascii="Times New Roman" w:hAnsi="Times New Roman"/>
        </w:rPr>
        <w:t xml:space="preserve"> </w:t>
      </w:r>
      <w:r w:rsidR="000401B1">
        <w:rPr>
          <w:rFonts w:ascii="Times New Roman" w:hAnsi="Times New Roman"/>
        </w:rPr>
        <w:t>2010:</w:t>
      </w:r>
      <w:r w:rsidR="0024408C">
        <w:rPr>
          <w:rFonts w:ascii="Times New Roman" w:hAnsi="Times New Roman"/>
        </w:rPr>
        <w:t>2</w:t>
      </w:r>
      <w:r w:rsidR="007640F2">
        <w:rPr>
          <w:rFonts w:ascii="Times New Roman" w:hAnsi="Times New Roman"/>
        </w:rPr>
        <w:t>,</w:t>
      </w:r>
      <w:r w:rsidRPr="004E07E6">
        <w:rPr>
          <w:rFonts w:ascii="Times New Roman" w:hAnsi="Times New Roman"/>
        </w:rPr>
        <w:t xml:space="preserve"> pp. 153–64.</w:t>
      </w:r>
    </w:p>
    <w:p w14:paraId="3DA367CD" w14:textId="77777777" w:rsidR="00700114" w:rsidRPr="004E07E6" w:rsidRDefault="00700114" w:rsidP="006A7283">
      <w:pPr>
        <w:pStyle w:val="EndnoteText"/>
        <w:spacing w:line="480" w:lineRule="auto"/>
        <w:ind w:right="-23"/>
        <w:rPr>
          <w:rFonts w:ascii="Times New Roman" w:hAnsi="Times New Roman"/>
        </w:rPr>
      </w:pPr>
    </w:p>
    <w:p w14:paraId="40D1FE36" w14:textId="77777777" w:rsidR="006A7283" w:rsidRPr="004E07E6" w:rsidRDefault="006A7283" w:rsidP="006A7283">
      <w:pPr>
        <w:pStyle w:val="EndnoteText"/>
        <w:spacing w:line="480" w:lineRule="auto"/>
        <w:ind w:right="-23"/>
        <w:rPr>
          <w:rFonts w:ascii="Times New Roman" w:hAnsi="Times New Roman"/>
        </w:rPr>
      </w:pPr>
      <w:r w:rsidRPr="004E07E6">
        <w:rPr>
          <w:rFonts w:ascii="Times New Roman" w:hAnsi="Times New Roman"/>
        </w:rPr>
        <w:lastRenderedPageBreak/>
        <w:t xml:space="preserve">____ (1999), ‘Are performers authors? </w:t>
      </w:r>
      <w:proofErr w:type="gramStart"/>
      <w:r w:rsidRPr="004E07E6">
        <w:rPr>
          <w:rFonts w:ascii="Times New Roman" w:hAnsi="Times New Roman"/>
        </w:rPr>
        <w:t xml:space="preserve">Hadley v Kemp’, </w:t>
      </w:r>
      <w:r w:rsidRPr="004E07E6">
        <w:rPr>
          <w:rFonts w:ascii="Times New Roman" w:hAnsi="Times New Roman"/>
          <w:i/>
        </w:rPr>
        <w:t>European Intellectual Property Review</w:t>
      </w:r>
      <w:r w:rsidRPr="004E07E6">
        <w:rPr>
          <w:rFonts w:ascii="Times New Roman" w:hAnsi="Times New Roman"/>
        </w:rPr>
        <w:t>, 21:9, pp. 464–69.</w:t>
      </w:r>
      <w:proofErr w:type="gramEnd"/>
    </w:p>
    <w:p w14:paraId="5312362E" w14:textId="77777777" w:rsidR="00700114" w:rsidRPr="004E07E6" w:rsidRDefault="00700114" w:rsidP="006A7283">
      <w:pPr>
        <w:pStyle w:val="EndnoteText"/>
        <w:spacing w:line="480" w:lineRule="auto"/>
        <w:rPr>
          <w:rFonts w:ascii="Times New Roman" w:eastAsia="MS Mincho" w:hAnsi="Times New Roman"/>
          <w:lang w:val="en-US"/>
        </w:rPr>
      </w:pPr>
    </w:p>
    <w:p w14:paraId="7CB5775F" w14:textId="77777777" w:rsidR="006A7283" w:rsidRPr="004E07E6" w:rsidRDefault="006A7283" w:rsidP="006A7283">
      <w:pPr>
        <w:pStyle w:val="EndnoteText"/>
        <w:spacing w:line="480" w:lineRule="auto"/>
        <w:rPr>
          <w:rFonts w:ascii="Times New Roman" w:eastAsia="MS Mincho" w:hAnsi="Times New Roman"/>
          <w:lang w:val="en-US"/>
        </w:rPr>
      </w:pPr>
      <w:r w:rsidRPr="004E07E6">
        <w:rPr>
          <w:rFonts w:ascii="Times New Roman" w:eastAsia="MS Mincho" w:hAnsi="Times New Roman"/>
          <w:lang w:val="en-US"/>
        </w:rPr>
        <w:t xml:space="preserve">Barba, Eugenio and </w:t>
      </w:r>
      <w:proofErr w:type="spellStart"/>
      <w:r w:rsidRPr="004E07E6">
        <w:rPr>
          <w:rFonts w:ascii="Times New Roman" w:eastAsia="MS Mincho" w:hAnsi="Times New Roman"/>
          <w:lang w:val="en-US"/>
        </w:rPr>
        <w:t>Savarese</w:t>
      </w:r>
      <w:proofErr w:type="spellEnd"/>
      <w:r w:rsidRPr="004E07E6">
        <w:rPr>
          <w:rFonts w:ascii="Times New Roman" w:eastAsia="MS Mincho" w:hAnsi="Times New Roman"/>
          <w:lang w:val="en-US"/>
        </w:rPr>
        <w:t xml:space="preserve">, Nicola (1991), </w:t>
      </w:r>
      <w:r w:rsidRPr="004E07E6">
        <w:rPr>
          <w:rFonts w:ascii="Times New Roman" w:eastAsia="MS Mincho" w:hAnsi="Times New Roman"/>
          <w:i/>
          <w:iCs/>
          <w:lang w:val="en-US"/>
        </w:rPr>
        <w:t>The Secret Art of the Performer: A Dictionary</w:t>
      </w:r>
      <w:r w:rsidRPr="004E07E6">
        <w:rPr>
          <w:rFonts w:ascii="Times New Roman" w:eastAsia="MS Mincho" w:hAnsi="Times New Roman"/>
          <w:lang w:val="en-US"/>
        </w:rPr>
        <w:t xml:space="preserve"> </w:t>
      </w:r>
      <w:r w:rsidRPr="004E07E6">
        <w:rPr>
          <w:rFonts w:ascii="Times New Roman" w:eastAsia="MS Mincho" w:hAnsi="Times New Roman"/>
          <w:i/>
          <w:iCs/>
          <w:lang w:val="en-US"/>
        </w:rPr>
        <w:t>of Theatre Anthropology</w:t>
      </w:r>
      <w:r w:rsidRPr="004E07E6">
        <w:rPr>
          <w:rFonts w:ascii="Times New Roman" w:eastAsia="MS Mincho" w:hAnsi="Times New Roman"/>
          <w:iCs/>
          <w:lang w:val="en-US"/>
        </w:rPr>
        <w:t>,</w:t>
      </w:r>
      <w:r w:rsidRPr="004E07E6">
        <w:rPr>
          <w:rFonts w:ascii="Times New Roman" w:eastAsia="MS Mincho" w:hAnsi="Times New Roman"/>
          <w:i/>
          <w:iCs/>
          <w:lang w:val="en-US"/>
        </w:rPr>
        <w:t xml:space="preserve"> </w:t>
      </w:r>
      <w:r w:rsidRPr="004E07E6">
        <w:rPr>
          <w:rFonts w:ascii="Times New Roman" w:eastAsia="MS Mincho" w:hAnsi="Times New Roman"/>
          <w:lang w:val="en-US"/>
        </w:rPr>
        <w:t>London and New York: Routledge.</w:t>
      </w:r>
    </w:p>
    <w:p w14:paraId="58B17098" w14:textId="77777777" w:rsidR="00700114" w:rsidRPr="00397E03" w:rsidRDefault="00700114" w:rsidP="006A7283">
      <w:pPr>
        <w:spacing w:line="480" w:lineRule="auto"/>
        <w:ind w:right="-23"/>
        <w:rPr>
          <w:rFonts w:ascii="Times New Roman" w:hAnsi="Times New Roman"/>
        </w:rPr>
      </w:pPr>
    </w:p>
    <w:p w14:paraId="2A396571" w14:textId="77777777" w:rsidR="006A7283" w:rsidRPr="004E07E6" w:rsidRDefault="006A7283" w:rsidP="006A7283">
      <w:pPr>
        <w:spacing w:line="480" w:lineRule="auto"/>
        <w:ind w:right="-23"/>
        <w:rPr>
          <w:rFonts w:ascii="Times New Roman" w:hAnsi="Times New Roman"/>
        </w:rPr>
      </w:pPr>
      <w:r w:rsidRPr="004E07E6">
        <w:rPr>
          <w:rFonts w:ascii="Times New Roman" w:hAnsi="Times New Roman"/>
        </w:rPr>
        <w:t xml:space="preserve">Benjamin, Adam (2002), </w:t>
      </w:r>
      <w:r w:rsidRPr="004E07E6">
        <w:rPr>
          <w:rFonts w:ascii="Times New Roman" w:hAnsi="Times New Roman"/>
          <w:i/>
        </w:rPr>
        <w:t>Making An Entrance; Theory and Practice for Disabled and Non-Disabled Dancers</w:t>
      </w:r>
      <w:r w:rsidRPr="004E07E6">
        <w:rPr>
          <w:rFonts w:ascii="Times New Roman" w:hAnsi="Times New Roman"/>
        </w:rPr>
        <w:t>,</w:t>
      </w:r>
      <w:r w:rsidRPr="004E07E6">
        <w:rPr>
          <w:rFonts w:ascii="Times New Roman" w:hAnsi="Times New Roman"/>
          <w:i/>
        </w:rPr>
        <w:t xml:space="preserve"> </w:t>
      </w:r>
      <w:r w:rsidRPr="004E07E6">
        <w:rPr>
          <w:rFonts w:ascii="Times New Roman" w:hAnsi="Times New Roman"/>
        </w:rPr>
        <w:t>London: Routledge.</w:t>
      </w:r>
    </w:p>
    <w:p w14:paraId="76F55AF1" w14:textId="77777777" w:rsidR="00700114" w:rsidRPr="00397E03" w:rsidRDefault="00700114" w:rsidP="006A7283">
      <w:pPr>
        <w:spacing w:line="480" w:lineRule="auto"/>
        <w:ind w:right="-23"/>
        <w:rPr>
          <w:rFonts w:ascii="Times New Roman" w:hAnsi="Times New Roman"/>
        </w:rPr>
      </w:pPr>
    </w:p>
    <w:p w14:paraId="3DAEC6E9" w14:textId="77777777" w:rsidR="006A7283" w:rsidRPr="004E07E6" w:rsidRDefault="006A7283" w:rsidP="006A7283">
      <w:pPr>
        <w:spacing w:line="480" w:lineRule="auto"/>
        <w:ind w:right="-23"/>
        <w:rPr>
          <w:rFonts w:ascii="Times New Roman" w:hAnsi="Times New Roman"/>
        </w:rPr>
      </w:pPr>
      <w:r w:rsidRPr="004E07E6">
        <w:rPr>
          <w:rFonts w:ascii="Times New Roman" w:hAnsi="Times New Roman"/>
        </w:rPr>
        <w:t xml:space="preserve">Bentham, Jeremy (1963), </w:t>
      </w:r>
      <w:proofErr w:type="gramStart"/>
      <w:r w:rsidRPr="004E07E6">
        <w:rPr>
          <w:rFonts w:ascii="Times New Roman" w:hAnsi="Times New Roman"/>
          <w:i/>
        </w:rPr>
        <w:t>An</w:t>
      </w:r>
      <w:proofErr w:type="gramEnd"/>
      <w:r w:rsidRPr="004E07E6">
        <w:rPr>
          <w:rFonts w:ascii="Times New Roman" w:hAnsi="Times New Roman"/>
          <w:i/>
        </w:rPr>
        <w:t xml:space="preserve"> Introduction to the Principles of Morals and Legislation</w:t>
      </w:r>
      <w:r w:rsidRPr="004E07E6">
        <w:rPr>
          <w:rFonts w:ascii="Times New Roman" w:hAnsi="Times New Roman"/>
        </w:rPr>
        <w:t>,</w:t>
      </w:r>
      <w:r w:rsidRPr="004E07E6">
        <w:rPr>
          <w:rFonts w:ascii="Times New Roman" w:hAnsi="Times New Roman"/>
          <w:i/>
        </w:rPr>
        <w:t xml:space="preserve"> </w:t>
      </w:r>
      <w:r w:rsidRPr="004E07E6">
        <w:rPr>
          <w:rFonts w:ascii="Times New Roman" w:hAnsi="Times New Roman"/>
        </w:rPr>
        <w:t xml:space="preserve">New York: The </w:t>
      </w:r>
      <w:proofErr w:type="spellStart"/>
      <w:r w:rsidRPr="004E07E6">
        <w:rPr>
          <w:rFonts w:ascii="Times New Roman" w:hAnsi="Times New Roman"/>
        </w:rPr>
        <w:t>Hafner</w:t>
      </w:r>
      <w:proofErr w:type="spellEnd"/>
      <w:r w:rsidRPr="004E07E6">
        <w:rPr>
          <w:rFonts w:ascii="Times New Roman" w:hAnsi="Times New Roman"/>
        </w:rPr>
        <w:t xml:space="preserve"> Library of Classics </w:t>
      </w:r>
      <w:proofErr w:type="spellStart"/>
      <w:r w:rsidRPr="004E07E6">
        <w:rPr>
          <w:rFonts w:ascii="Times New Roman" w:hAnsi="Times New Roman"/>
        </w:rPr>
        <w:t>Hafner</w:t>
      </w:r>
      <w:proofErr w:type="spellEnd"/>
      <w:r w:rsidRPr="004E07E6">
        <w:rPr>
          <w:rFonts w:ascii="Times New Roman" w:hAnsi="Times New Roman"/>
        </w:rPr>
        <w:t xml:space="preserve"> Publishing Co.</w:t>
      </w:r>
    </w:p>
    <w:p w14:paraId="7511C01E" w14:textId="77777777" w:rsidR="00700114" w:rsidRPr="004E07E6" w:rsidRDefault="00700114" w:rsidP="006A7283">
      <w:pPr>
        <w:spacing w:line="480" w:lineRule="auto"/>
        <w:ind w:right="-23"/>
        <w:rPr>
          <w:rFonts w:ascii="Times New Roman" w:hAnsi="Times New Roman"/>
        </w:rPr>
      </w:pPr>
    </w:p>
    <w:p w14:paraId="4504392E" w14:textId="77777777" w:rsidR="006A7283" w:rsidRPr="004E07E6" w:rsidRDefault="006A7283" w:rsidP="006A7283">
      <w:pPr>
        <w:spacing w:line="480" w:lineRule="auto"/>
        <w:ind w:right="-23"/>
        <w:rPr>
          <w:rFonts w:ascii="Times New Roman" w:hAnsi="Times New Roman"/>
        </w:rPr>
      </w:pPr>
      <w:r w:rsidRPr="004E07E6">
        <w:rPr>
          <w:rFonts w:ascii="Times New Roman" w:hAnsi="Times New Roman"/>
        </w:rPr>
        <w:t xml:space="preserve">Brown, Abbe (2012), </w:t>
      </w:r>
      <w:r w:rsidRPr="004E07E6">
        <w:rPr>
          <w:rFonts w:ascii="Times New Roman" w:hAnsi="Times New Roman"/>
          <w:i/>
        </w:rPr>
        <w:t>Intellectual Property, Human Rights and Competition: Access to Essential Innovation and Technology</w:t>
      </w:r>
      <w:r w:rsidRPr="004E07E6">
        <w:rPr>
          <w:rFonts w:ascii="Times New Roman" w:hAnsi="Times New Roman"/>
        </w:rPr>
        <w:t>,</w:t>
      </w:r>
      <w:r w:rsidRPr="004E07E6">
        <w:rPr>
          <w:rFonts w:ascii="Times New Roman" w:hAnsi="Times New Roman"/>
          <w:i/>
        </w:rPr>
        <w:t xml:space="preserve"> </w:t>
      </w:r>
      <w:r w:rsidRPr="004E07E6">
        <w:rPr>
          <w:rFonts w:ascii="Times New Roman" w:hAnsi="Times New Roman"/>
        </w:rPr>
        <w:t xml:space="preserve">Cheltenham: Edward Elgar. </w:t>
      </w:r>
    </w:p>
    <w:p w14:paraId="4E128455" w14:textId="77777777" w:rsidR="00700114" w:rsidRPr="00397E03" w:rsidRDefault="00700114" w:rsidP="006A7283">
      <w:pPr>
        <w:spacing w:line="480" w:lineRule="auto"/>
        <w:ind w:right="-23"/>
        <w:rPr>
          <w:rFonts w:ascii="Times New Roman" w:hAnsi="Times New Roman"/>
        </w:rPr>
      </w:pPr>
    </w:p>
    <w:p w14:paraId="376B9CED" w14:textId="487A7D85" w:rsidR="006A7283" w:rsidRPr="004E07E6" w:rsidRDefault="006A7283" w:rsidP="006A7283">
      <w:pPr>
        <w:spacing w:line="480" w:lineRule="auto"/>
        <w:ind w:right="-23"/>
        <w:rPr>
          <w:rFonts w:ascii="Times New Roman" w:hAnsi="Times New Roman"/>
        </w:rPr>
      </w:pPr>
      <w:proofErr w:type="spellStart"/>
      <w:r w:rsidRPr="004E07E6">
        <w:rPr>
          <w:rFonts w:ascii="Times New Roman" w:hAnsi="Times New Roman"/>
        </w:rPr>
        <w:t>Clevillé</w:t>
      </w:r>
      <w:proofErr w:type="spellEnd"/>
      <w:r w:rsidRPr="004E07E6">
        <w:rPr>
          <w:rFonts w:ascii="Times New Roman" w:hAnsi="Times New Roman"/>
        </w:rPr>
        <w:t xml:space="preserve">, Joan (2011), </w:t>
      </w:r>
      <w:r w:rsidR="00955CD1" w:rsidRPr="004E07E6">
        <w:rPr>
          <w:rFonts w:ascii="Times New Roman" w:hAnsi="Times New Roman"/>
        </w:rPr>
        <w:t>‘</w:t>
      </w:r>
      <w:r w:rsidRPr="004E07E6">
        <w:rPr>
          <w:rFonts w:ascii="Times New Roman" w:hAnsi="Times New Roman"/>
        </w:rPr>
        <w:t xml:space="preserve">Love </w:t>
      </w:r>
      <w:r w:rsidR="00862DA8" w:rsidRPr="004E07E6">
        <w:rPr>
          <w:rFonts w:ascii="Times New Roman" w:hAnsi="Times New Roman"/>
        </w:rPr>
        <w:t xml:space="preserve">games at the </w:t>
      </w:r>
      <w:r w:rsidR="00357914" w:rsidRPr="004E07E6">
        <w:rPr>
          <w:rFonts w:ascii="Times New Roman" w:hAnsi="Times New Roman"/>
        </w:rPr>
        <w:t xml:space="preserve">Pathways </w:t>
      </w:r>
      <w:r w:rsidR="00862DA8" w:rsidRPr="004E07E6">
        <w:rPr>
          <w:rFonts w:ascii="Times New Roman" w:hAnsi="Times New Roman"/>
        </w:rPr>
        <w:t xml:space="preserve">to the </w:t>
      </w:r>
      <w:r w:rsidR="00357914" w:rsidRPr="004E07E6">
        <w:rPr>
          <w:rFonts w:ascii="Times New Roman" w:hAnsi="Times New Roman"/>
        </w:rPr>
        <w:t xml:space="preserve">Profession </w:t>
      </w:r>
      <w:r w:rsidRPr="004E07E6">
        <w:rPr>
          <w:rFonts w:ascii="Times New Roman" w:hAnsi="Times New Roman"/>
        </w:rPr>
        <w:t>Symposium</w:t>
      </w:r>
      <w:r w:rsidR="00862DA8" w:rsidRPr="004E07E6">
        <w:rPr>
          <w:rFonts w:ascii="Times New Roman" w:hAnsi="Times New Roman"/>
        </w:rPr>
        <w:t>’,</w:t>
      </w:r>
      <w:r w:rsidRPr="004E07E6">
        <w:rPr>
          <w:rFonts w:ascii="Times New Roman" w:hAnsi="Times New Roman"/>
        </w:rPr>
        <w:t xml:space="preserve"> 1 April</w:t>
      </w:r>
      <w:r w:rsidR="0092306F">
        <w:rPr>
          <w:rFonts w:ascii="Times New Roman" w:hAnsi="Times New Roman"/>
        </w:rPr>
        <w:t xml:space="preserve"> 2012</w:t>
      </w:r>
      <w:r w:rsidRPr="004E07E6">
        <w:rPr>
          <w:rFonts w:ascii="Times New Roman" w:hAnsi="Times New Roman"/>
        </w:rPr>
        <w:t xml:space="preserve">, </w:t>
      </w:r>
      <w:r w:rsidR="0092306F">
        <w:rPr>
          <w:rFonts w:ascii="Times New Roman" w:hAnsi="Times New Roman"/>
        </w:rPr>
        <w:t>Available at: &lt;</w:t>
      </w:r>
      <w:hyperlink r:id="rId10" w:history="1">
        <w:r w:rsidRPr="004E07E6">
          <w:rPr>
            <w:rStyle w:val="Hyperlink"/>
            <w:rFonts w:ascii="Times New Roman" w:hAnsi="Times New Roman"/>
          </w:rPr>
          <w:t>joancleville.blogspot.co.uk/2012/04/love-games-at-pathways-to-profession.html</w:t>
        </w:r>
      </w:hyperlink>
      <w:r w:rsidR="0092306F">
        <w:rPr>
          <w:rStyle w:val="Hyperlink"/>
          <w:rFonts w:ascii="Times New Roman" w:hAnsi="Times New Roman"/>
        </w:rPr>
        <w:t>&gt;</w:t>
      </w:r>
      <w:r w:rsidR="0092306F">
        <w:rPr>
          <w:rFonts w:ascii="Times New Roman" w:hAnsi="Times New Roman"/>
        </w:rPr>
        <w:t xml:space="preserve"> [Accessed 3 March 2015]</w:t>
      </w:r>
    </w:p>
    <w:p w14:paraId="36700717" w14:textId="77777777" w:rsidR="00700114" w:rsidRPr="00397E03" w:rsidRDefault="00700114" w:rsidP="006A7283">
      <w:pPr>
        <w:spacing w:line="480" w:lineRule="auto"/>
        <w:ind w:right="-23"/>
        <w:rPr>
          <w:rFonts w:ascii="Times New Roman" w:eastAsia="MS Mincho" w:hAnsi="Times New Roman"/>
          <w:lang w:val="en-US"/>
        </w:rPr>
      </w:pPr>
    </w:p>
    <w:p w14:paraId="02CCD2C7" w14:textId="77777777" w:rsidR="006A7283" w:rsidRPr="004E07E6" w:rsidRDefault="006A7283" w:rsidP="006A7283">
      <w:pPr>
        <w:spacing w:line="480" w:lineRule="auto"/>
        <w:ind w:right="-23"/>
        <w:rPr>
          <w:rFonts w:ascii="Times New Roman" w:eastAsia="MS Mincho" w:hAnsi="Times New Roman"/>
          <w:lang w:val="en-US"/>
        </w:rPr>
      </w:pPr>
      <w:r w:rsidRPr="004E07E6">
        <w:rPr>
          <w:rFonts w:ascii="Times New Roman" w:eastAsia="MS Mincho" w:hAnsi="Times New Roman"/>
          <w:lang w:val="en-US"/>
        </w:rPr>
        <w:t xml:space="preserve">Cook, Melanie </w:t>
      </w:r>
      <w:r w:rsidR="00862DA8" w:rsidRPr="004E07E6">
        <w:rPr>
          <w:rFonts w:ascii="Times New Roman" w:eastAsia="MS Mincho" w:hAnsi="Times New Roman"/>
          <w:lang w:val="en-US"/>
        </w:rPr>
        <w:t>(</w:t>
      </w:r>
      <w:r w:rsidRPr="004E07E6">
        <w:rPr>
          <w:rFonts w:ascii="Times New Roman" w:eastAsia="MS Mincho" w:hAnsi="Times New Roman"/>
          <w:lang w:val="en-US"/>
        </w:rPr>
        <w:t>1977</w:t>
      </w:r>
      <w:r w:rsidR="00862DA8" w:rsidRPr="004E07E6">
        <w:rPr>
          <w:rFonts w:ascii="Times New Roman" w:eastAsia="MS Mincho" w:hAnsi="Times New Roman"/>
          <w:lang w:val="en-US"/>
        </w:rPr>
        <w:t>),</w:t>
      </w:r>
      <w:r w:rsidRPr="004E07E6">
        <w:rPr>
          <w:rFonts w:ascii="Times New Roman" w:eastAsia="MS Mincho" w:hAnsi="Times New Roman"/>
          <w:lang w:val="en-US"/>
        </w:rPr>
        <w:t xml:space="preserve"> </w:t>
      </w:r>
      <w:r w:rsidR="00862DA8" w:rsidRPr="004E07E6">
        <w:rPr>
          <w:rFonts w:ascii="Times New Roman" w:eastAsia="MS Mincho" w:hAnsi="Times New Roman"/>
          <w:lang w:val="en-US"/>
        </w:rPr>
        <w:t>‘</w:t>
      </w:r>
      <w:proofErr w:type="gramStart"/>
      <w:r w:rsidRPr="004E07E6">
        <w:rPr>
          <w:rFonts w:ascii="Times New Roman" w:eastAsia="MS Mincho" w:hAnsi="Times New Roman"/>
          <w:lang w:val="en-US"/>
        </w:rPr>
        <w:t>Moving</w:t>
      </w:r>
      <w:proofErr w:type="gramEnd"/>
      <w:r w:rsidRPr="004E07E6">
        <w:rPr>
          <w:rFonts w:ascii="Times New Roman" w:eastAsia="MS Mincho" w:hAnsi="Times New Roman"/>
          <w:lang w:val="en-US"/>
        </w:rPr>
        <w:t xml:space="preserve"> to a New Beat: Copyright </w:t>
      </w:r>
      <w:r w:rsidR="004E07E6" w:rsidRPr="004E07E6">
        <w:rPr>
          <w:rFonts w:ascii="Times New Roman" w:eastAsia="MS Mincho" w:hAnsi="Times New Roman"/>
          <w:lang w:val="en-US"/>
        </w:rPr>
        <w:t>protection for choreographic works’</w:t>
      </w:r>
      <w:r w:rsidR="00862DA8" w:rsidRPr="004E07E6">
        <w:rPr>
          <w:rFonts w:ascii="Times New Roman" w:eastAsia="MS Mincho" w:hAnsi="Times New Roman"/>
          <w:lang w:val="en-US"/>
        </w:rPr>
        <w:t>,</w:t>
      </w:r>
      <w:r w:rsidRPr="004E07E6">
        <w:rPr>
          <w:rFonts w:ascii="Times New Roman" w:eastAsia="MS Mincho" w:hAnsi="Times New Roman"/>
          <w:lang w:val="en-US"/>
        </w:rPr>
        <w:t xml:space="preserve"> </w:t>
      </w:r>
      <w:r w:rsidRPr="004E07E6">
        <w:rPr>
          <w:rFonts w:ascii="Times New Roman" w:eastAsia="MS Mincho" w:hAnsi="Times New Roman"/>
          <w:i/>
          <w:iCs/>
          <w:lang w:val="en-US"/>
        </w:rPr>
        <w:t>UCLA Law Review</w:t>
      </w:r>
      <w:r w:rsidR="00862DA8" w:rsidRPr="004E07E6">
        <w:rPr>
          <w:rFonts w:ascii="Times New Roman" w:eastAsia="MS Mincho" w:hAnsi="Times New Roman"/>
          <w:iCs/>
          <w:lang w:val="en-US"/>
        </w:rPr>
        <w:t>,</w:t>
      </w:r>
      <w:r w:rsidRPr="004E07E6">
        <w:rPr>
          <w:rFonts w:ascii="Times New Roman" w:eastAsia="MS Mincho" w:hAnsi="Times New Roman"/>
          <w:lang w:val="en-US"/>
        </w:rPr>
        <w:t xml:space="preserve"> </w:t>
      </w:r>
      <w:commentRangeStart w:id="3"/>
      <w:r w:rsidRPr="004E07E6">
        <w:rPr>
          <w:rFonts w:ascii="Times New Roman" w:eastAsia="MS Mincho" w:hAnsi="Times New Roman"/>
          <w:lang w:val="en-US"/>
        </w:rPr>
        <w:t>24</w:t>
      </w:r>
      <w:commentRangeEnd w:id="3"/>
      <w:r w:rsidR="007640F2">
        <w:rPr>
          <w:rStyle w:val="CommentReference"/>
        </w:rPr>
        <w:commentReference w:id="3"/>
      </w:r>
      <w:r w:rsidR="00862DA8" w:rsidRPr="004E07E6">
        <w:rPr>
          <w:rFonts w:ascii="Times New Roman" w:eastAsia="MS Mincho" w:hAnsi="Times New Roman"/>
          <w:lang w:val="en-US"/>
        </w:rPr>
        <w:t>, pp.</w:t>
      </w:r>
      <w:r w:rsidRPr="004E07E6">
        <w:rPr>
          <w:rFonts w:ascii="Times New Roman" w:eastAsia="MS Mincho" w:hAnsi="Times New Roman"/>
          <w:lang w:val="en-US"/>
        </w:rPr>
        <w:t xml:space="preserve"> 1287</w:t>
      </w:r>
      <w:r w:rsidR="00862DA8" w:rsidRPr="004E07E6">
        <w:rPr>
          <w:rFonts w:ascii="Times New Roman" w:eastAsia="MS Mincho" w:hAnsi="Times New Roman"/>
          <w:lang w:val="en-US"/>
        </w:rPr>
        <w:t>–</w:t>
      </w:r>
      <w:r w:rsidRPr="004E07E6">
        <w:rPr>
          <w:rFonts w:ascii="Times New Roman" w:eastAsia="MS Mincho" w:hAnsi="Times New Roman"/>
          <w:lang w:val="en-US"/>
        </w:rPr>
        <w:t>312.</w:t>
      </w:r>
    </w:p>
    <w:p w14:paraId="06BED278" w14:textId="77777777" w:rsidR="00700114" w:rsidRPr="00397E03" w:rsidRDefault="00700114" w:rsidP="006A7283">
      <w:pPr>
        <w:spacing w:line="480" w:lineRule="auto"/>
        <w:ind w:right="-23"/>
        <w:rPr>
          <w:rFonts w:ascii="Times New Roman" w:hAnsi="Times New Roman"/>
        </w:rPr>
      </w:pPr>
    </w:p>
    <w:p w14:paraId="619D0595" w14:textId="77777777" w:rsidR="006A7283" w:rsidRPr="004E07E6" w:rsidRDefault="006A7283" w:rsidP="006A7283">
      <w:pPr>
        <w:spacing w:line="480" w:lineRule="auto"/>
        <w:ind w:right="-23"/>
        <w:rPr>
          <w:rFonts w:ascii="Times New Roman" w:eastAsia="MS Mincho" w:hAnsi="Times New Roman"/>
          <w:lang w:val="en-US"/>
        </w:rPr>
      </w:pPr>
      <w:proofErr w:type="spellStart"/>
      <w:r w:rsidRPr="004E07E6">
        <w:rPr>
          <w:rFonts w:ascii="Times New Roman" w:hAnsi="Times New Roman"/>
        </w:rPr>
        <w:lastRenderedPageBreak/>
        <w:t>Darke</w:t>
      </w:r>
      <w:proofErr w:type="spellEnd"/>
      <w:r w:rsidRPr="004E07E6">
        <w:rPr>
          <w:rFonts w:ascii="Times New Roman" w:hAnsi="Times New Roman"/>
        </w:rPr>
        <w:t>, Paul Anthony</w:t>
      </w:r>
      <w:r w:rsidRPr="004E07E6">
        <w:rPr>
          <w:rFonts w:ascii="Times New Roman" w:eastAsia="MS Mincho" w:hAnsi="Times New Roman"/>
          <w:color w:val="0E0E0E"/>
          <w:lang w:val="en-US"/>
        </w:rPr>
        <w:t xml:space="preserve"> </w:t>
      </w:r>
      <w:r w:rsidR="00862DA8" w:rsidRPr="004E07E6">
        <w:rPr>
          <w:rFonts w:ascii="Times New Roman" w:eastAsia="MS Mincho" w:hAnsi="Times New Roman"/>
          <w:color w:val="0E0E0E"/>
          <w:lang w:val="en-US"/>
        </w:rPr>
        <w:t>(</w:t>
      </w:r>
      <w:r w:rsidRPr="004E07E6">
        <w:rPr>
          <w:rFonts w:ascii="Times New Roman" w:eastAsia="MS Mincho" w:hAnsi="Times New Roman"/>
          <w:color w:val="0E0E0E"/>
          <w:lang w:val="en-US"/>
        </w:rPr>
        <w:t>2003</w:t>
      </w:r>
      <w:r w:rsidR="00862DA8" w:rsidRPr="004E07E6">
        <w:rPr>
          <w:rFonts w:ascii="Times New Roman" w:eastAsia="MS Mincho" w:hAnsi="Times New Roman"/>
          <w:color w:val="0E0E0E"/>
          <w:lang w:val="en-US"/>
        </w:rPr>
        <w:t>),</w:t>
      </w:r>
      <w:r w:rsidRPr="004E07E6">
        <w:rPr>
          <w:rFonts w:ascii="Times New Roman" w:eastAsia="MS Mincho" w:hAnsi="Times New Roman"/>
          <w:color w:val="0E0E0E"/>
          <w:lang w:val="en-US"/>
        </w:rPr>
        <w:t xml:space="preserve"> </w:t>
      </w:r>
      <w:r w:rsidR="00862DA8" w:rsidRPr="004E07E6">
        <w:rPr>
          <w:rFonts w:ascii="Times New Roman" w:eastAsia="MS Mincho" w:hAnsi="Times New Roman"/>
          <w:color w:val="0E0E0E"/>
          <w:lang w:val="en-US"/>
        </w:rPr>
        <w:t>‘</w:t>
      </w:r>
      <w:r w:rsidRPr="004E07E6">
        <w:rPr>
          <w:rFonts w:ascii="Times New Roman" w:eastAsia="MS Mincho" w:hAnsi="Times New Roman"/>
          <w:color w:val="0E0E0E"/>
          <w:lang w:val="en-US"/>
        </w:rPr>
        <w:t xml:space="preserve">Now </w:t>
      </w:r>
      <w:r w:rsidR="004E07E6" w:rsidRPr="004E07E6">
        <w:rPr>
          <w:rFonts w:ascii="Times New Roman" w:eastAsia="MS Mincho" w:hAnsi="Times New Roman"/>
          <w:color w:val="0E0E0E"/>
          <w:lang w:val="en-US"/>
        </w:rPr>
        <w:t xml:space="preserve">I </w:t>
      </w:r>
      <w:r w:rsidR="00862DA8" w:rsidRPr="004E07E6">
        <w:rPr>
          <w:rFonts w:ascii="Times New Roman" w:eastAsia="MS Mincho" w:hAnsi="Times New Roman"/>
          <w:color w:val="0E0E0E"/>
          <w:lang w:val="en-US"/>
        </w:rPr>
        <w:t xml:space="preserve">know why disability arts is drowning in </w:t>
      </w:r>
      <w:r w:rsidRPr="004E07E6">
        <w:rPr>
          <w:rFonts w:ascii="Times New Roman" w:eastAsia="MS Mincho" w:hAnsi="Times New Roman"/>
          <w:color w:val="0E0E0E"/>
          <w:lang w:val="en-US"/>
        </w:rPr>
        <w:t>the River Lethe (with thanks to Pierre Bourdieu)</w:t>
      </w:r>
      <w:r w:rsidR="00862DA8" w:rsidRPr="004E07E6">
        <w:rPr>
          <w:rFonts w:ascii="Times New Roman" w:eastAsia="MS Mincho" w:hAnsi="Times New Roman"/>
          <w:color w:val="0E0E0E"/>
          <w:lang w:val="en-US"/>
        </w:rPr>
        <w:t>’,</w:t>
      </w:r>
      <w:r w:rsidRPr="004E07E6">
        <w:rPr>
          <w:rFonts w:ascii="Times New Roman" w:eastAsia="MS Mincho" w:hAnsi="Times New Roman"/>
          <w:color w:val="0E0E0E"/>
          <w:lang w:val="en-US"/>
        </w:rPr>
        <w:t xml:space="preserve"> </w:t>
      </w:r>
      <w:r w:rsidR="00862DA8" w:rsidRPr="004E07E6">
        <w:rPr>
          <w:rFonts w:ascii="Times New Roman" w:eastAsia="MS Mincho" w:hAnsi="Times New Roman"/>
          <w:color w:val="0E0E0E"/>
          <w:lang w:val="en-US"/>
        </w:rPr>
        <w:t>i</w:t>
      </w:r>
      <w:r w:rsidRPr="004E07E6">
        <w:rPr>
          <w:rFonts w:ascii="Times New Roman" w:eastAsia="MS Mincho" w:hAnsi="Times New Roman"/>
          <w:color w:val="0E0E0E"/>
          <w:lang w:val="en-US"/>
        </w:rPr>
        <w:t xml:space="preserve">n </w:t>
      </w:r>
      <w:r w:rsidR="00862DA8" w:rsidRPr="004E07E6">
        <w:rPr>
          <w:rFonts w:ascii="Times New Roman" w:eastAsia="MS Mincho" w:hAnsi="Times New Roman"/>
          <w:lang w:val="en-US"/>
        </w:rPr>
        <w:t xml:space="preserve">Sheila </w:t>
      </w:r>
      <w:r w:rsidR="00862DA8" w:rsidRPr="004E07E6">
        <w:rPr>
          <w:rFonts w:ascii="Times New Roman" w:eastAsia="MS Mincho" w:hAnsi="Times New Roman"/>
          <w:color w:val="0E0E0E"/>
          <w:lang w:val="en-US"/>
        </w:rPr>
        <w:t>Riddell and Nicholas Watson (</w:t>
      </w:r>
      <w:proofErr w:type="spellStart"/>
      <w:r w:rsidR="00862DA8" w:rsidRPr="004E07E6">
        <w:rPr>
          <w:rFonts w:ascii="Times New Roman" w:eastAsia="MS Mincho" w:hAnsi="Times New Roman"/>
          <w:color w:val="0E0E0E"/>
          <w:lang w:val="en-US"/>
        </w:rPr>
        <w:t>eds</w:t>
      </w:r>
      <w:proofErr w:type="spellEnd"/>
      <w:r w:rsidR="00862DA8" w:rsidRPr="004E07E6">
        <w:rPr>
          <w:rFonts w:ascii="Times New Roman" w:eastAsia="MS Mincho" w:hAnsi="Times New Roman"/>
          <w:color w:val="0E0E0E"/>
          <w:lang w:val="en-US"/>
        </w:rPr>
        <w:t>),</w:t>
      </w:r>
      <w:r w:rsidR="00862DA8" w:rsidRPr="004E07E6">
        <w:rPr>
          <w:rFonts w:ascii="Times New Roman" w:eastAsia="MS Mincho" w:hAnsi="Times New Roman"/>
          <w:i/>
          <w:iCs/>
          <w:lang w:val="en-US"/>
        </w:rPr>
        <w:t xml:space="preserve"> </w:t>
      </w:r>
      <w:r w:rsidRPr="004E07E6">
        <w:rPr>
          <w:rFonts w:ascii="Times New Roman" w:eastAsia="MS Mincho" w:hAnsi="Times New Roman"/>
          <w:i/>
          <w:iCs/>
          <w:lang w:val="en-US"/>
        </w:rPr>
        <w:t>Disability, Culture and Identity</w:t>
      </w:r>
      <w:r w:rsidR="00862DA8" w:rsidRPr="004E07E6">
        <w:rPr>
          <w:rFonts w:ascii="Times New Roman" w:eastAsia="MS Mincho" w:hAnsi="Times New Roman"/>
          <w:lang w:val="en-US"/>
        </w:rPr>
        <w:t>,</w:t>
      </w:r>
      <w:r w:rsidRPr="004E07E6">
        <w:rPr>
          <w:rFonts w:ascii="Times New Roman" w:eastAsia="MS Mincho" w:hAnsi="Times New Roman"/>
          <w:b/>
          <w:bCs/>
          <w:lang w:val="en-US"/>
        </w:rPr>
        <w:t xml:space="preserve"> </w:t>
      </w:r>
      <w:r w:rsidRPr="004E07E6">
        <w:rPr>
          <w:rFonts w:ascii="Times New Roman" w:eastAsia="MS Mincho" w:hAnsi="Times New Roman"/>
          <w:lang w:val="en-US"/>
        </w:rPr>
        <w:t>Harlow: Pearson Education</w:t>
      </w:r>
      <w:r w:rsidR="00862DA8" w:rsidRPr="004E07E6">
        <w:rPr>
          <w:rFonts w:ascii="Times New Roman" w:eastAsia="MS Mincho" w:hAnsi="Times New Roman"/>
          <w:lang w:val="en-US"/>
        </w:rPr>
        <w:t xml:space="preserve">, pp. </w:t>
      </w:r>
      <w:r w:rsidR="00862DA8" w:rsidRPr="004E07E6">
        <w:rPr>
          <w:rFonts w:ascii="Times New Roman" w:eastAsia="MS Mincho" w:hAnsi="Times New Roman"/>
          <w:color w:val="0E0E0E"/>
          <w:lang w:val="en-US"/>
        </w:rPr>
        <w:t>131–42</w:t>
      </w:r>
      <w:r w:rsidRPr="004E07E6">
        <w:rPr>
          <w:rFonts w:ascii="Times New Roman" w:eastAsia="MS Mincho" w:hAnsi="Times New Roman"/>
          <w:lang w:val="en-US"/>
        </w:rPr>
        <w:t>.</w:t>
      </w:r>
    </w:p>
    <w:p w14:paraId="5FEC1A9B" w14:textId="77777777" w:rsidR="00700114" w:rsidRPr="00397E03" w:rsidRDefault="00700114" w:rsidP="006A7283">
      <w:pPr>
        <w:spacing w:line="480" w:lineRule="auto"/>
        <w:ind w:right="-23"/>
        <w:rPr>
          <w:rFonts w:ascii="Times New Roman" w:eastAsia="MS Mincho" w:hAnsi="Times New Roman"/>
          <w:lang w:val="en-US"/>
        </w:rPr>
      </w:pPr>
    </w:p>
    <w:p w14:paraId="7FC59607" w14:textId="77777777" w:rsidR="006A7283" w:rsidRPr="004E07E6" w:rsidRDefault="006A7283" w:rsidP="006A7283">
      <w:pPr>
        <w:spacing w:line="480" w:lineRule="auto"/>
        <w:ind w:right="-23"/>
        <w:rPr>
          <w:rFonts w:ascii="Times New Roman" w:hAnsi="Times New Roman"/>
        </w:rPr>
      </w:pPr>
      <w:proofErr w:type="spellStart"/>
      <w:r w:rsidRPr="004E07E6">
        <w:rPr>
          <w:rFonts w:ascii="Times New Roman" w:eastAsia="MS Mincho" w:hAnsi="Times New Roman"/>
          <w:lang w:val="en-US"/>
        </w:rPr>
        <w:t>Donders</w:t>
      </w:r>
      <w:proofErr w:type="spellEnd"/>
      <w:r w:rsidRPr="004E07E6">
        <w:rPr>
          <w:rFonts w:ascii="Times New Roman" w:eastAsia="MS Mincho" w:hAnsi="Times New Roman"/>
          <w:lang w:val="en-US"/>
        </w:rPr>
        <w:t xml:space="preserve">, Yvonne and </w:t>
      </w:r>
      <w:proofErr w:type="spellStart"/>
      <w:r w:rsidRPr="004E07E6">
        <w:rPr>
          <w:rFonts w:ascii="Times New Roman" w:eastAsia="MS Mincho" w:hAnsi="Times New Roman"/>
          <w:lang w:val="en-US"/>
        </w:rPr>
        <w:t>Volodin</w:t>
      </w:r>
      <w:proofErr w:type="spellEnd"/>
      <w:r w:rsidRPr="004E07E6">
        <w:rPr>
          <w:rFonts w:ascii="Times New Roman" w:eastAsia="MS Mincho" w:hAnsi="Times New Roman"/>
          <w:lang w:val="en-US"/>
        </w:rPr>
        <w:t>,</w:t>
      </w:r>
      <w:r w:rsidR="00862DA8" w:rsidRPr="004E07E6">
        <w:rPr>
          <w:rFonts w:ascii="Times New Roman" w:eastAsia="MS Mincho" w:hAnsi="Times New Roman"/>
          <w:lang w:val="en-US"/>
        </w:rPr>
        <w:t xml:space="preserve"> Vladimir</w:t>
      </w:r>
      <w:r w:rsidRPr="004E07E6">
        <w:rPr>
          <w:rFonts w:ascii="Times New Roman" w:eastAsia="MS Mincho" w:hAnsi="Times New Roman"/>
          <w:lang w:val="en-US"/>
        </w:rPr>
        <w:t xml:space="preserve"> </w:t>
      </w:r>
      <w:r w:rsidR="00862DA8" w:rsidRPr="004E07E6">
        <w:rPr>
          <w:rFonts w:ascii="Times New Roman" w:eastAsia="MS Mincho" w:hAnsi="Times New Roman"/>
          <w:lang w:val="en-US"/>
        </w:rPr>
        <w:t>(</w:t>
      </w:r>
      <w:r w:rsidRPr="004E07E6">
        <w:rPr>
          <w:rFonts w:ascii="Times New Roman" w:eastAsia="MS Mincho" w:hAnsi="Times New Roman"/>
          <w:lang w:val="en-US"/>
        </w:rPr>
        <w:t>2007</w:t>
      </w:r>
      <w:r w:rsidR="00862DA8" w:rsidRPr="004E07E6">
        <w:rPr>
          <w:rFonts w:ascii="Times New Roman" w:eastAsia="MS Mincho" w:hAnsi="Times New Roman"/>
          <w:lang w:val="en-US"/>
        </w:rPr>
        <w:t>),</w:t>
      </w:r>
      <w:r w:rsidRPr="004E07E6">
        <w:rPr>
          <w:rFonts w:ascii="Times New Roman" w:eastAsia="MS Mincho" w:hAnsi="Times New Roman"/>
          <w:lang w:val="en-US"/>
        </w:rPr>
        <w:t xml:space="preserve"> </w:t>
      </w:r>
      <w:r w:rsidRPr="004E07E6">
        <w:rPr>
          <w:rFonts w:ascii="Times New Roman" w:eastAsia="MS Mincho" w:hAnsi="Times New Roman"/>
          <w:i/>
          <w:lang w:val="en-US"/>
        </w:rPr>
        <w:t>Human Rights in Education, Science and Culture: Legal Developments and Challenges</w:t>
      </w:r>
      <w:r w:rsidR="00862DA8" w:rsidRPr="004E07E6">
        <w:rPr>
          <w:rFonts w:ascii="Times New Roman" w:eastAsia="MS Mincho" w:hAnsi="Times New Roman"/>
          <w:lang w:val="en-US"/>
        </w:rPr>
        <w:t>,</w:t>
      </w:r>
      <w:r w:rsidRPr="004E07E6">
        <w:rPr>
          <w:rFonts w:ascii="Times New Roman" w:eastAsia="MS Mincho" w:hAnsi="Times New Roman"/>
          <w:lang w:val="en-US"/>
        </w:rPr>
        <w:t xml:space="preserve"> </w:t>
      </w:r>
      <w:r w:rsidRPr="004E07E6">
        <w:rPr>
          <w:rFonts w:ascii="Times New Roman" w:hAnsi="Times New Roman"/>
        </w:rPr>
        <w:t xml:space="preserve">UNESCO Hampshire, UK and Burlington, VT, USA: Publishing and </w:t>
      </w:r>
      <w:proofErr w:type="spellStart"/>
      <w:r w:rsidRPr="004E07E6">
        <w:rPr>
          <w:rFonts w:ascii="Times New Roman" w:hAnsi="Times New Roman"/>
        </w:rPr>
        <w:t>Ashgate</w:t>
      </w:r>
      <w:proofErr w:type="spellEnd"/>
      <w:r w:rsidRPr="004E07E6">
        <w:rPr>
          <w:rFonts w:ascii="Times New Roman" w:hAnsi="Times New Roman"/>
        </w:rPr>
        <w:t xml:space="preserve">. </w:t>
      </w:r>
    </w:p>
    <w:p w14:paraId="5A19960F" w14:textId="77777777" w:rsidR="00700114" w:rsidRPr="00397E03" w:rsidRDefault="00700114" w:rsidP="006A7283">
      <w:pPr>
        <w:spacing w:line="480" w:lineRule="auto"/>
        <w:ind w:right="-23"/>
        <w:rPr>
          <w:rFonts w:ascii="Times New Roman" w:eastAsia="MS Mincho" w:hAnsi="Times New Roman"/>
          <w:lang w:val="en-US"/>
        </w:rPr>
      </w:pPr>
    </w:p>
    <w:p w14:paraId="229E9FAF" w14:textId="77777777" w:rsidR="006A7283" w:rsidRPr="004E07E6" w:rsidRDefault="006A7283" w:rsidP="006A7283">
      <w:pPr>
        <w:spacing w:line="480" w:lineRule="auto"/>
        <w:ind w:right="-23"/>
        <w:rPr>
          <w:rFonts w:ascii="Times New Roman" w:hAnsi="Times New Roman"/>
        </w:rPr>
      </w:pPr>
      <w:r w:rsidRPr="004E07E6">
        <w:rPr>
          <w:rFonts w:ascii="Times New Roman" w:eastAsia="MS Mincho" w:hAnsi="Times New Roman"/>
          <w:lang w:val="en-US"/>
        </w:rPr>
        <w:t xml:space="preserve">Dworkin, Ronald </w:t>
      </w:r>
      <w:r w:rsidR="00862DA8" w:rsidRPr="004E07E6">
        <w:rPr>
          <w:rFonts w:ascii="Times New Roman" w:eastAsia="MS Mincho" w:hAnsi="Times New Roman"/>
          <w:lang w:val="en-US"/>
        </w:rPr>
        <w:t>(</w:t>
      </w:r>
      <w:r w:rsidRPr="004E07E6">
        <w:rPr>
          <w:rFonts w:ascii="Times New Roman" w:eastAsia="MS Mincho" w:hAnsi="Times New Roman"/>
          <w:lang w:val="en-US"/>
        </w:rPr>
        <w:t>1977</w:t>
      </w:r>
      <w:r w:rsidR="00862DA8" w:rsidRPr="004E07E6">
        <w:rPr>
          <w:rFonts w:ascii="Times New Roman" w:eastAsia="MS Mincho" w:hAnsi="Times New Roman"/>
          <w:lang w:val="en-US"/>
        </w:rPr>
        <w:t>),</w:t>
      </w:r>
      <w:r w:rsidRPr="004E07E6">
        <w:rPr>
          <w:rFonts w:ascii="Times New Roman" w:eastAsia="MS Mincho" w:hAnsi="Times New Roman"/>
          <w:lang w:val="en-US"/>
        </w:rPr>
        <w:t xml:space="preserve"> </w:t>
      </w:r>
      <w:r w:rsidRPr="004E07E6">
        <w:rPr>
          <w:rFonts w:ascii="Times New Roman" w:hAnsi="Times New Roman"/>
          <w:i/>
        </w:rPr>
        <w:t>Taking Rights Seriously</w:t>
      </w:r>
      <w:r w:rsidR="00862DA8" w:rsidRPr="004E07E6">
        <w:rPr>
          <w:rFonts w:ascii="Times New Roman" w:hAnsi="Times New Roman"/>
        </w:rPr>
        <w:t>,</w:t>
      </w:r>
      <w:r w:rsidRPr="004E07E6">
        <w:rPr>
          <w:rFonts w:ascii="Times New Roman" w:hAnsi="Times New Roman"/>
        </w:rPr>
        <w:t xml:space="preserve"> London: Duckworth.</w:t>
      </w:r>
    </w:p>
    <w:p w14:paraId="3A60B512" w14:textId="77777777" w:rsidR="00B00074" w:rsidRPr="004E07E6" w:rsidRDefault="00B00074" w:rsidP="00B00074">
      <w:pPr>
        <w:spacing w:line="480" w:lineRule="auto"/>
        <w:ind w:right="-23"/>
        <w:rPr>
          <w:rFonts w:ascii="Times New Roman" w:hAnsi="Times New Roman"/>
        </w:rPr>
      </w:pPr>
    </w:p>
    <w:p w14:paraId="2B0F4BBB" w14:textId="77777777" w:rsidR="006A7283" w:rsidRPr="004E07E6" w:rsidRDefault="006A7283" w:rsidP="006A7283">
      <w:pPr>
        <w:spacing w:line="480" w:lineRule="auto"/>
        <w:ind w:right="-23"/>
        <w:rPr>
          <w:rFonts w:ascii="Times New Roman" w:hAnsi="Times New Roman"/>
        </w:rPr>
      </w:pPr>
      <w:proofErr w:type="spellStart"/>
      <w:r w:rsidRPr="004E07E6">
        <w:rPr>
          <w:rFonts w:ascii="Times New Roman" w:hAnsi="Times New Roman"/>
        </w:rPr>
        <w:t>Eide</w:t>
      </w:r>
      <w:proofErr w:type="spellEnd"/>
      <w:r w:rsidRPr="004E07E6">
        <w:rPr>
          <w:rFonts w:ascii="Times New Roman" w:hAnsi="Times New Roman"/>
        </w:rPr>
        <w:t xml:space="preserve">, </w:t>
      </w:r>
      <w:proofErr w:type="spellStart"/>
      <w:r w:rsidRPr="004E07E6">
        <w:rPr>
          <w:rFonts w:ascii="Times New Roman" w:hAnsi="Times New Roman"/>
        </w:rPr>
        <w:t>Asbjorn</w:t>
      </w:r>
      <w:proofErr w:type="spellEnd"/>
      <w:r w:rsidRPr="004E07E6">
        <w:rPr>
          <w:rFonts w:ascii="Times New Roman" w:hAnsi="Times New Roman"/>
        </w:rPr>
        <w:t>, Krause</w:t>
      </w:r>
      <w:r w:rsidR="00F160CF" w:rsidRPr="004E07E6">
        <w:rPr>
          <w:rFonts w:ascii="Times New Roman" w:hAnsi="Times New Roman"/>
        </w:rPr>
        <w:t>, Catarina</w:t>
      </w:r>
      <w:r w:rsidRPr="004E07E6">
        <w:rPr>
          <w:rFonts w:ascii="Times New Roman" w:hAnsi="Times New Roman"/>
        </w:rPr>
        <w:t xml:space="preserve"> and Rosas</w:t>
      </w:r>
      <w:r w:rsidR="00F160CF" w:rsidRPr="004E07E6">
        <w:rPr>
          <w:rFonts w:ascii="Times New Roman" w:hAnsi="Times New Roman"/>
        </w:rPr>
        <w:t xml:space="preserve"> (</w:t>
      </w:r>
      <w:r w:rsidRPr="004E07E6">
        <w:rPr>
          <w:rFonts w:ascii="Times New Roman" w:hAnsi="Times New Roman"/>
        </w:rPr>
        <w:t>2001</w:t>
      </w:r>
      <w:r w:rsidR="00F160CF" w:rsidRPr="004E07E6">
        <w:rPr>
          <w:rFonts w:ascii="Times New Roman" w:hAnsi="Times New Roman"/>
        </w:rPr>
        <w:t>),</w:t>
      </w:r>
      <w:r w:rsidRPr="004E07E6">
        <w:rPr>
          <w:rFonts w:ascii="Times New Roman" w:hAnsi="Times New Roman"/>
        </w:rPr>
        <w:t xml:space="preserve"> </w:t>
      </w:r>
      <w:r w:rsidRPr="004E07E6">
        <w:rPr>
          <w:rFonts w:ascii="Times New Roman" w:hAnsi="Times New Roman"/>
          <w:i/>
        </w:rPr>
        <w:t>Economic, Social and Cultural Rights</w:t>
      </w:r>
      <w:r w:rsidR="00F160CF" w:rsidRPr="004E07E6">
        <w:rPr>
          <w:rFonts w:ascii="Times New Roman" w:hAnsi="Times New Roman"/>
        </w:rPr>
        <w:t>,</w:t>
      </w:r>
      <w:r w:rsidRPr="004E07E6">
        <w:rPr>
          <w:rFonts w:ascii="Times New Roman" w:hAnsi="Times New Roman"/>
        </w:rPr>
        <w:t xml:space="preserve"> </w:t>
      </w:r>
      <w:r w:rsidR="00F160CF" w:rsidRPr="004E07E6">
        <w:rPr>
          <w:rFonts w:ascii="Times New Roman" w:hAnsi="Times New Roman"/>
        </w:rPr>
        <w:t xml:space="preserve">the </w:t>
      </w:r>
      <w:r w:rsidRPr="004E07E6">
        <w:rPr>
          <w:rFonts w:ascii="Times New Roman" w:hAnsi="Times New Roman"/>
        </w:rPr>
        <w:t xml:space="preserve">Netherlands: </w:t>
      </w:r>
      <w:proofErr w:type="spellStart"/>
      <w:r w:rsidRPr="004E07E6">
        <w:rPr>
          <w:rFonts w:ascii="Times New Roman" w:hAnsi="Times New Roman"/>
        </w:rPr>
        <w:t>Martinus</w:t>
      </w:r>
      <w:proofErr w:type="spellEnd"/>
      <w:r w:rsidRPr="004E07E6">
        <w:rPr>
          <w:rFonts w:ascii="Times New Roman" w:hAnsi="Times New Roman"/>
        </w:rPr>
        <w:t xml:space="preserve"> </w:t>
      </w:r>
      <w:proofErr w:type="spellStart"/>
      <w:r w:rsidRPr="004E07E6">
        <w:rPr>
          <w:rFonts w:ascii="Times New Roman" w:hAnsi="Times New Roman"/>
        </w:rPr>
        <w:t>Nijoff</w:t>
      </w:r>
      <w:proofErr w:type="spellEnd"/>
      <w:r w:rsidRPr="004E07E6">
        <w:rPr>
          <w:rFonts w:ascii="Times New Roman" w:hAnsi="Times New Roman"/>
        </w:rPr>
        <w:t xml:space="preserve">. </w:t>
      </w:r>
    </w:p>
    <w:p w14:paraId="04D916C2" w14:textId="77777777" w:rsidR="00700114" w:rsidRPr="00397E03" w:rsidRDefault="00700114" w:rsidP="006A7283">
      <w:pPr>
        <w:spacing w:line="480" w:lineRule="auto"/>
        <w:ind w:right="-23"/>
        <w:rPr>
          <w:rFonts w:ascii="Times New Roman" w:hAnsi="Times New Roman"/>
        </w:rPr>
      </w:pPr>
    </w:p>
    <w:p w14:paraId="174AD171" w14:textId="77777777" w:rsidR="006A7283" w:rsidRPr="004E07E6" w:rsidRDefault="006A7283" w:rsidP="006A7283">
      <w:pPr>
        <w:spacing w:line="480" w:lineRule="auto"/>
        <w:ind w:right="-23"/>
        <w:rPr>
          <w:rFonts w:ascii="Times New Roman" w:hAnsi="Times New Roman"/>
          <w:lang w:val="en-US"/>
        </w:rPr>
      </w:pPr>
      <w:r w:rsidRPr="004E07E6">
        <w:rPr>
          <w:rFonts w:ascii="Times New Roman" w:hAnsi="Times New Roman"/>
        </w:rPr>
        <w:t xml:space="preserve">Fagan, Andrew </w:t>
      </w:r>
      <w:r w:rsidR="00F160CF" w:rsidRPr="004E07E6">
        <w:rPr>
          <w:rFonts w:ascii="Times New Roman" w:hAnsi="Times New Roman"/>
        </w:rPr>
        <w:t>(</w:t>
      </w:r>
      <w:r w:rsidRPr="004E07E6">
        <w:rPr>
          <w:rFonts w:ascii="Times New Roman" w:hAnsi="Times New Roman"/>
        </w:rPr>
        <w:t>2011</w:t>
      </w:r>
      <w:r w:rsidR="00F160CF" w:rsidRPr="004E07E6">
        <w:rPr>
          <w:rFonts w:ascii="Times New Roman" w:hAnsi="Times New Roman"/>
        </w:rPr>
        <w:t>),</w:t>
      </w:r>
      <w:r w:rsidRPr="004E07E6">
        <w:rPr>
          <w:rFonts w:ascii="Times New Roman" w:hAnsi="Times New Roman"/>
        </w:rPr>
        <w:t xml:space="preserve"> </w:t>
      </w:r>
      <w:r w:rsidRPr="004E07E6">
        <w:rPr>
          <w:rFonts w:ascii="Times New Roman" w:hAnsi="Times New Roman"/>
          <w:bCs/>
          <w:i/>
          <w:lang w:val="en-US"/>
        </w:rPr>
        <w:t xml:space="preserve">Human Rights: </w:t>
      </w:r>
      <w:r w:rsidRPr="004E07E6">
        <w:rPr>
          <w:rFonts w:ascii="Times New Roman" w:hAnsi="Times New Roman"/>
          <w:i/>
          <w:lang w:val="en-US"/>
        </w:rPr>
        <w:t>Confronting Myths and Misunderstandings</w:t>
      </w:r>
      <w:r w:rsidR="00F160CF" w:rsidRPr="004E07E6">
        <w:rPr>
          <w:rFonts w:ascii="Times New Roman" w:hAnsi="Times New Roman"/>
          <w:lang w:val="en-US"/>
        </w:rPr>
        <w:t>,</w:t>
      </w:r>
      <w:r w:rsidRPr="004E07E6">
        <w:rPr>
          <w:rFonts w:ascii="Times New Roman" w:hAnsi="Times New Roman"/>
          <w:i/>
          <w:lang w:val="en-US"/>
        </w:rPr>
        <w:t xml:space="preserve"> </w:t>
      </w:r>
      <w:r w:rsidRPr="004E07E6">
        <w:rPr>
          <w:rFonts w:ascii="Times New Roman" w:hAnsi="Times New Roman"/>
          <w:lang w:val="en-US"/>
        </w:rPr>
        <w:t xml:space="preserve">Cheltenham: Edward Elgar. </w:t>
      </w:r>
    </w:p>
    <w:p w14:paraId="2C51A209" w14:textId="77777777" w:rsidR="00700114" w:rsidRPr="00397E03" w:rsidRDefault="00700114" w:rsidP="006A7283">
      <w:pPr>
        <w:spacing w:line="480" w:lineRule="auto"/>
        <w:ind w:right="-23"/>
        <w:rPr>
          <w:rFonts w:ascii="Times New Roman" w:hAnsi="Times New Roman"/>
          <w:lang w:val="en-US"/>
        </w:rPr>
      </w:pPr>
    </w:p>
    <w:p w14:paraId="52C1FFC5" w14:textId="77777777" w:rsidR="006A7283" w:rsidRPr="004E07E6" w:rsidRDefault="006A7283" w:rsidP="006A7283">
      <w:pPr>
        <w:spacing w:line="480" w:lineRule="auto"/>
        <w:ind w:right="-23"/>
        <w:rPr>
          <w:rFonts w:ascii="Times New Roman" w:eastAsia="MS Mincho" w:hAnsi="Times New Roman"/>
          <w:lang w:val="en-US"/>
        </w:rPr>
      </w:pPr>
      <w:proofErr w:type="spellStart"/>
      <w:r w:rsidRPr="004E07E6">
        <w:rPr>
          <w:rFonts w:ascii="Times New Roman" w:hAnsi="Times New Roman"/>
          <w:lang w:val="en-US"/>
        </w:rPr>
        <w:t>Galligan</w:t>
      </w:r>
      <w:proofErr w:type="spellEnd"/>
      <w:r w:rsidRPr="004E07E6">
        <w:rPr>
          <w:rFonts w:ascii="Times New Roman" w:hAnsi="Times New Roman"/>
          <w:lang w:val="en-US"/>
        </w:rPr>
        <w:t xml:space="preserve">, Brian and </w:t>
      </w:r>
      <w:proofErr w:type="spellStart"/>
      <w:r w:rsidRPr="004E07E6">
        <w:rPr>
          <w:rFonts w:ascii="Times New Roman" w:hAnsi="Times New Roman"/>
          <w:lang w:val="en-US"/>
        </w:rPr>
        <w:t>Stampford</w:t>
      </w:r>
      <w:proofErr w:type="spellEnd"/>
      <w:r w:rsidR="00F160CF" w:rsidRPr="004E07E6">
        <w:rPr>
          <w:rFonts w:ascii="Times New Roman" w:hAnsi="Times New Roman"/>
          <w:lang w:val="en-US"/>
        </w:rPr>
        <w:t>, Charles</w:t>
      </w:r>
      <w:r w:rsidRPr="004E07E6">
        <w:rPr>
          <w:rFonts w:ascii="Times New Roman" w:hAnsi="Times New Roman"/>
          <w:lang w:val="en-US"/>
        </w:rPr>
        <w:t xml:space="preserve"> (</w:t>
      </w:r>
      <w:proofErr w:type="spellStart"/>
      <w:r w:rsidRPr="004E07E6">
        <w:rPr>
          <w:rFonts w:ascii="Times New Roman" w:hAnsi="Times New Roman"/>
          <w:lang w:val="en-US"/>
        </w:rPr>
        <w:t>eds</w:t>
      </w:r>
      <w:proofErr w:type="spellEnd"/>
      <w:r w:rsidRPr="004E07E6">
        <w:rPr>
          <w:rFonts w:ascii="Times New Roman" w:hAnsi="Times New Roman"/>
          <w:lang w:val="en-US"/>
        </w:rPr>
        <w:t xml:space="preserve">) </w:t>
      </w:r>
      <w:r w:rsidR="00F160CF" w:rsidRPr="004E07E6">
        <w:rPr>
          <w:rFonts w:ascii="Times New Roman" w:hAnsi="Times New Roman"/>
          <w:lang w:val="en-US"/>
        </w:rPr>
        <w:t>(</w:t>
      </w:r>
      <w:r w:rsidRPr="004E07E6">
        <w:rPr>
          <w:rFonts w:ascii="Times New Roman" w:hAnsi="Times New Roman"/>
          <w:lang w:val="en-US"/>
        </w:rPr>
        <w:t>1997</w:t>
      </w:r>
      <w:r w:rsidR="00F160CF" w:rsidRPr="004E07E6">
        <w:rPr>
          <w:rFonts w:ascii="Times New Roman" w:hAnsi="Times New Roman"/>
          <w:lang w:val="en-US"/>
        </w:rPr>
        <w:t>),</w:t>
      </w:r>
      <w:r w:rsidRPr="004E07E6">
        <w:rPr>
          <w:rFonts w:ascii="Times New Roman" w:hAnsi="Times New Roman"/>
          <w:lang w:val="en-US"/>
        </w:rPr>
        <w:t xml:space="preserve"> </w:t>
      </w:r>
      <w:r w:rsidR="009F52F3" w:rsidRPr="004E07E6">
        <w:rPr>
          <w:rFonts w:ascii="Times New Roman" w:hAnsi="Times New Roman"/>
          <w:i/>
        </w:rPr>
        <w:t>Rethinking Human Rights</w:t>
      </w:r>
      <w:r w:rsidR="009F52F3" w:rsidRPr="004E07E6">
        <w:rPr>
          <w:rFonts w:ascii="Times New Roman" w:hAnsi="Times New Roman"/>
        </w:rPr>
        <w:t xml:space="preserve">, </w:t>
      </w:r>
      <w:r w:rsidRPr="004E07E6">
        <w:rPr>
          <w:rFonts w:ascii="Times New Roman" w:hAnsi="Times New Roman"/>
          <w:lang w:val="en-US"/>
        </w:rPr>
        <w:t>Sydney, Australia: The Federation Press.</w:t>
      </w:r>
    </w:p>
    <w:p w14:paraId="777E13DC" w14:textId="77777777" w:rsidR="00700114" w:rsidRPr="00397E03" w:rsidRDefault="00700114" w:rsidP="006A7283">
      <w:pPr>
        <w:pStyle w:val="EndnoteText"/>
        <w:spacing w:line="480" w:lineRule="auto"/>
        <w:ind w:right="-23"/>
        <w:rPr>
          <w:rFonts w:ascii="Times New Roman" w:hAnsi="Times New Roman"/>
        </w:rPr>
      </w:pPr>
    </w:p>
    <w:p w14:paraId="3ACCE352" w14:textId="099E80A6" w:rsidR="006A7283" w:rsidRPr="004E07E6" w:rsidRDefault="006A7283" w:rsidP="006A7283">
      <w:pPr>
        <w:pStyle w:val="EndnoteText"/>
        <w:spacing w:line="480" w:lineRule="auto"/>
        <w:ind w:right="-23"/>
        <w:rPr>
          <w:rFonts w:ascii="Times New Roman" w:hAnsi="Times New Roman"/>
        </w:rPr>
      </w:pPr>
      <w:r w:rsidRPr="004E07E6">
        <w:rPr>
          <w:rFonts w:ascii="Times New Roman" w:hAnsi="Times New Roman"/>
        </w:rPr>
        <w:t xml:space="preserve">Goering, Sara </w:t>
      </w:r>
      <w:r w:rsidR="00F160CF" w:rsidRPr="004E07E6">
        <w:rPr>
          <w:rFonts w:ascii="Times New Roman" w:hAnsi="Times New Roman"/>
        </w:rPr>
        <w:t>(</w:t>
      </w:r>
      <w:r w:rsidRPr="004E07E6">
        <w:rPr>
          <w:rFonts w:ascii="Times New Roman" w:hAnsi="Times New Roman"/>
        </w:rPr>
        <w:t>2008</w:t>
      </w:r>
      <w:r w:rsidR="00F160CF" w:rsidRPr="004E07E6">
        <w:rPr>
          <w:rFonts w:ascii="Times New Roman" w:hAnsi="Times New Roman"/>
        </w:rPr>
        <w:t>),</w:t>
      </w:r>
      <w:r w:rsidRPr="004E07E6">
        <w:rPr>
          <w:rFonts w:ascii="Times New Roman" w:hAnsi="Times New Roman"/>
        </w:rPr>
        <w:t xml:space="preserve"> </w:t>
      </w:r>
      <w:r w:rsidR="00F160CF" w:rsidRPr="004E07E6">
        <w:rPr>
          <w:rFonts w:ascii="Times New Roman" w:hAnsi="Times New Roman"/>
        </w:rPr>
        <w:t>‘</w:t>
      </w:r>
      <w:r w:rsidRPr="004E07E6">
        <w:rPr>
          <w:rFonts w:ascii="Times New Roman" w:hAnsi="Times New Roman"/>
        </w:rPr>
        <w:t>“You Say You’re Happy, But …</w:t>
      </w:r>
      <w:r w:rsidR="00F160CF" w:rsidRPr="004E07E6">
        <w:rPr>
          <w:rFonts w:ascii="Times New Roman" w:hAnsi="Times New Roman"/>
        </w:rPr>
        <w:t>”</w:t>
      </w:r>
      <w:r w:rsidRPr="004E07E6">
        <w:rPr>
          <w:rFonts w:ascii="Times New Roman" w:hAnsi="Times New Roman"/>
        </w:rPr>
        <w:t xml:space="preserve">: Contested </w:t>
      </w:r>
      <w:r w:rsidR="00F160CF" w:rsidRPr="004E07E6">
        <w:rPr>
          <w:rFonts w:ascii="Times New Roman" w:hAnsi="Times New Roman"/>
        </w:rPr>
        <w:t>quality of life judgments in bioethics and disability studies’,</w:t>
      </w:r>
      <w:r w:rsidRPr="004E07E6">
        <w:rPr>
          <w:rFonts w:ascii="Times New Roman" w:hAnsi="Times New Roman"/>
        </w:rPr>
        <w:t xml:space="preserve"> </w:t>
      </w:r>
      <w:r w:rsidRPr="004E07E6">
        <w:rPr>
          <w:rFonts w:ascii="Times New Roman" w:hAnsi="Times New Roman"/>
          <w:i/>
        </w:rPr>
        <w:t xml:space="preserve">Bioethical </w:t>
      </w:r>
      <w:r w:rsidR="000230EF" w:rsidRPr="00397E03">
        <w:rPr>
          <w:rFonts w:ascii="Times New Roman" w:hAnsi="Times New Roman"/>
          <w:i/>
        </w:rPr>
        <w:t>Inquir</w:t>
      </w:r>
      <w:r w:rsidRPr="004E07E6">
        <w:rPr>
          <w:rFonts w:ascii="Times New Roman" w:hAnsi="Times New Roman"/>
          <w:i/>
        </w:rPr>
        <w:t>y</w:t>
      </w:r>
      <w:r w:rsidR="00F160CF" w:rsidRPr="004E07E6">
        <w:rPr>
          <w:rFonts w:ascii="Times New Roman" w:hAnsi="Times New Roman"/>
        </w:rPr>
        <w:t>,</w:t>
      </w:r>
      <w:r w:rsidRPr="004E07E6">
        <w:rPr>
          <w:rFonts w:ascii="Times New Roman" w:hAnsi="Times New Roman"/>
        </w:rPr>
        <w:t xml:space="preserve"> 5</w:t>
      </w:r>
      <w:r w:rsidR="00B85918">
        <w:rPr>
          <w:rFonts w:ascii="Times New Roman" w:hAnsi="Times New Roman"/>
        </w:rPr>
        <w:t>:2-3</w:t>
      </w:r>
      <w:r w:rsidR="00F160CF" w:rsidRPr="004E07E6">
        <w:rPr>
          <w:rFonts w:ascii="Times New Roman" w:hAnsi="Times New Roman"/>
        </w:rPr>
        <w:t>,</w:t>
      </w:r>
      <w:r w:rsidRPr="004E07E6">
        <w:rPr>
          <w:rFonts w:ascii="Times New Roman" w:hAnsi="Times New Roman"/>
        </w:rPr>
        <w:t xml:space="preserve"> </w:t>
      </w:r>
      <w:r w:rsidR="00F160CF" w:rsidRPr="004E07E6">
        <w:rPr>
          <w:rFonts w:ascii="Times New Roman" w:hAnsi="Times New Roman"/>
        </w:rPr>
        <w:t xml:space="preserve">pp. </w:t>
      </w:r>
      <w:r w:rsidRPr="004E07E6">
        <w:rPr>
          <w:rFonts w:ascii="Times New Roman" w:hAnsi="Times New Roman"/>
        </w:rPr>
        <w:t>125</w:t>
      </w:r>
      <w:r w:rsidR="00F160CF" w:rsidRPr="004E07E6">
        <w:rPr>
          <w:rFonts w:ascii="Times New Roman" w:hAnsi="Times New Roman"/>
        </w:rPr>
        <w:t>–</w:t>
      </w:r>
      <w:r w:rsidRPr="004E07E6">
        <w:rPr>
          <w:rFonts w:ascii="Times New Roman" w:hAnsi="Times New Roman"/>
        </w:rPr>
        <w:t>35.</w:t>
      </w:r>
    </w:p>
    <w:p w14:paraId="61399921" w14:textId="77777777" w:rsidR="00700114" w:rsidRPr="00397E03" w:rsidRDefault="00700114" w:rsidP="006A7283">
      <w:pPr>
        <w:pStyle w:val="EndnoteText"/>
        <w:spacing w:line="480" w:lineRule="auto"/>
        <w:ind w:right="-23"/>
        <w:rPr>
          <w:rFonts w:ascii="Times New Roman" w:hAnsi="Times New Roman"/>
        </w:rPr>
      </w:pPr>
    </w:p>
    <w:p w14:paraId="79B466BE" w14:textId="77777777" w:rsidR="006A7283" w:rsidRPr="004E07E6" w:rsidRDefault="006A7283" w:rsidP="006A7283">
      <w:pPr>
        <w:pStyle w:val="EndnoteText"/>
        <w:spacing w:line="480" w:lineRule="auto"/>
        <w:ind w:right="-23"/>
        <w:rPr>
          <w:rFonts w:ascii="Times New Roman" w:hAnsi="Times New Roman"/>
        </w:rPr>
      </w:pPr>
      <w:proofErr w:type="spellStart"/>
      <w:r w:rsidRPr="004E07E6">
        <w:rPr>
          <w:rFonts w:ascii="Times New Roman" w:hAnsi="Times New Roman"/>
        </w:rPr>
        <w:lastRenderedPageBreak/>
        <w:t>Ignatieff</w:t>
      </w:r>
      <w:proofErr w:type="spellEnd"/>
      <w:r w:rsidRPr="004E07E6">
        <w:rPr>
          <w:rFonts w:ascii="Times New Roman" w:hAnsi="Times New Roman"/>
        </w:rPr>
        <w:t xml:space="preserve">, Michael </w:t>
      </w:r>
      <w:r w:rsidR="00F160CF" w:rsidRPr="004E07E6">
        <w:rPr>
          <w:rFonts w:ascii="Times New Roman" w:hAnsi="Times New Roman"/>
        </w:rPr>
        <w:t>(</w:t>
      </w:r>
      <w:r w:rsidRPr="004E07E6">
        <w:rPr>
          <w:rFonts w:ascii="Times New Roman" w:hAnsi="Times New Roman"/>
        </w:rPr>
        <w:t>2001</w:t>
      </w:r>
      <w:r w:rsidR="00F160CF" w:rsidRPr="004E07E6">
        <w:rPr>
          <w:rFonts w:ascii="Times New Roman" w:hAnsi="Times New Roman"/>
        </w:rPr>
        <w:t>),</w:t>
      </w:r>
      <w:r w:rsidRPr="004E07E6">
        <w:rPr>
          <w:rFonts w:ascii="Times New Roman" w:hAnsi="Times New Roman"/>
        </w:rPr>
        <w:t xml:space="preserve"> </w:t>
      </w:r>
      <w:r w:rsidRPr="004E07E6">
        <w:rPr>
          <w:rFonts w:ascii="Times New Roman" w:hAnsi="Times New Roman"/>
          <w:i/>
        </w:rPr>
        <w:t>Human Rights as Politics and Idolatry</w:t>
      </w:r>
      <w:r w:rsidR="00F160CF" w:rsidRPr="004E07E6">
        <w:rPr>
          <w:rFonts w:ascii="Times New Roman" w:hAnsi="Times New Roman"/>
        </w:rPr>
        <w:t>,</w:t>
      </w:r>
      <w:r w:rsidRPr="004E07E6">
        <w:rPr>
          <w:rFonts w:ascii="Times New Roman" w:hAnsi="Times New Roman"/>
          <w:i/>
        </w:rPr>
        <w:t xml:space="preserve"> </w:t>
      </w:r>
      <w:proofErr w:type="spellStart"/>
      <w:r w:rsidR="00F160CF" w:rsidRPr="004E07E6">
        <w:rPr>
          <w:rFonts w:ascii="Times New Roman" w:hAnsi="Times New Roman"/>
        </w:rPr>
        <w:t>Princton</w:t>
      </w:r>
      <w:proofErr w:type="spellEnd"/>
      <w:r w:rsidR="00F160CF" w:rsidRPr="004E07E6">
        <w:rPr>
          <w:rFonts w:ascii="Times New Roman" w:hAnsi="Times New Roman"/>
        </w:rPr>
        <w:t xml:space="preserve">, USA: </w:t>
      </w:r>
      <w:r w:rsidRPr="004E07E6">
        <w:rPr>
          <w:rFonts w:ascii="Times New Roman" w:hAnsi="Times New Roman"/>
        </w:rPr>
        <w:t>Princeton University Press.</w:t>
      </w:r>
    </w:p>
    <w:p w14:paraId="18D68C79" w14:textId="77777777" w:rsidR="00700114" w:rsidRPr="00397E03" w:rsidRDefault="00700114" w:rsidP="006A7283">
      <w:pPr>
        <w:spacing w:line="480" w:lineRule="auto"/>
        <w:ind w:right="-23"/>
        <w:rPr>
          <w:rFonts w:ascii="Times New Roman" w:hAnsi="Times New Roman"/>
        </w:rPr>
      </w:pPr>
    </w:p>
    <w:p w14:paraId="79D7C4C3" w14:textId="77777777" w:rsidR="006A7283" w:rsidRPr="004E07E6" w:rsidRDefault="006A7283" w:rsidP="006A7283">
      <w:pPr>
        <w:spacing w:line="480" w:lineRule="auto"/>
        <w:ind w:right="-23"/>
        <w:rPr>
          <w:rFonts w:ascii="Times New Roman" w:hAnsi="Times New Roman"/>
        </w:rPr>
      </w:pPr>
      <w:r w:rsidRPr="004E07E6">
        <w:rPr>
          <w:rFonts w:ascii="Times New Roman" w:hAnsi="Times New Roman"/>
        </w:rPr>
        <w:t xml:space="preserve">Johnston, Kirsty </w:t>
      </w:r>
      <w:r w:rsidR="00F160CF" w:rsidRPr="004E07E6">
        <w:rPr>
          <w:rFonts w:ascii="Times New Roman" w:hAnsi="Times New Roman"/>
        </w:rPr>
        <w:t>(</w:t>
      </w:r>
      <w:r w:rsidRPr="004E07E6">
        <w:rPr>
          <w:rFonts w:ascii="Times New Roman" w:hAnsi="Times New Roman"/>
        </w:rPr>
        <w:t>2012</w:t>
      </w:r>
      <w:r w:rsidR="00F160CF" w:rsidRPr="004E07E6">
        <w:rPr>
          <w:rFonts w:ascii="Times New Roman" w:hAnsi="Times New Roman"/>
        </w:rPr>
        <w:t>),</w:t>
      </w:r>
      <w:r w:rsidRPr="004E07E6">
        <w:rPr>
          <w:rFonts w:ascii="Times New Roman" w:hAnsi="Times New Roman"/>
        </w:rPr>
        <w:t xml:space="preserve"> </w:t>
      </w:r>
      <w:r w:rsidRPr="004E07E6">
        <w:rPr>
          <w:rFonts w:ascii="Times New Roman" w:hAnsi="Times New Roman"/>
          <w:i/>
        </w:rPr>
        <w:t>Stage Turns: Canadian Disability Theatre</w:t>
      </w:r>
      <w:r w:rsidR="00F160CF" w:rsidRPr="004E07E6">
        <w:rPr>
          <w:rFonts w:ascii="Times New Roman" w:hAnsi="Times New Roman"/>
        </w:rPr>
        <w:t>,</w:t>
      </w:r>
      <w:r w:rsidRPr="004E07E6">
        <w:rPr>
          <w:rFonts w:ascii="Times New Roman" w:hAnsi="Times New Roman"/>
        </w:rPr>
        <w:t xml:space="preserve"> Montreal &amp; Kingston: McGill-Queen’s University Press.</w:t>
      </w:r>
    </w:p>
    <w:p w14:paraId="65A45FA1" w14:textId="77777777" w:rsidR="00700114" w:rsidRPr="00397E03" w:rsidRDefault="00700114" w:rsidP="006A7283">
      <w:pPr>
        <w:spacing w:line="480" w:lineRule="auto"/>
        <w:ind w:right="-23"/>
        <w:rPr>
          <w:rFonts w:ascii="Times New Roman" w:hAnsi="Times New Roman"/>
        </w:rPr>
      </w:pPr>
    </w:p>
    <w:p w14:paraId="6DF587D1" w14:textId="77777777" w:rsidR="006A7283" w:rsidRPr="004E07E6" w:rsidRDefault="006A7283" w:rsidP="006A7283">
      <w:pPr>
        <w:spacing w:line="480" w:lineRule="auto"/>
        <w:ind w:right="-23"/>
        <w:rPr>
          <w:rFonts w:ascii="Times New Roman" w:hAnsi="Times New Roman"/>
        </w:rPr>
      </w:pPr>
      <w:proofErr w:type="spellStart"/>
      <w:r w:rsidRPr="004E07E6">
        <w:rPr>
          <w:rFonts w:ascii="Times New Roman" w:hAnsi="Times New Roman"/>
        </w:rPr>
        <w:t>Jowitt</w:t>
      </w:r>
      <w:proofErr w:type="spellEnd"/>
      <w:r w:rsidRPr="004E07E6">
        <w:rPr>
          <w:rFonts w:ascii="Times New Roman" w:hAnsi="Times New Roman"/>
        </w:rPr>
        <w:t>, Deborah</w:t>
      </w:r>
      <w:r w:rsidR="00F160CF" w:rsidRPr="004E07E6">
        <w:rPr>
          <w:rFonts w:ascii="Times New Roman" w:hAnsi="Times New Roman"/>
        </w:rPr>
        <w:t xml:space="preserve"> (1988),</w:t>
      </w:r>
      <w:r w:rsidRPr="004E07E6">
        <w:rPr>
          <w:rFonts w:ascii="Times New Roman" w:hAnsi="Times New Roman"/>
        </w:rPr>
        <w:t xml:space="preserve"> </w:t>
      </w:r>
      <w:r w:rsidRPr="004E07E6">
        <w:rPr>
          <w:rFonts w:ascii="Times New Roman" w:hAnsi="Times New Roman"/>
          <w:i/>
        </w:rPr>
        <w:t>Time and the Dancing Image</w:t>
      </w:r>
      <w:r w:rsidR="00F160CF" w:rsidRPr="004E07E6">
        <w:rPr>
          <w:rFonts w:ascii="Times New Roman" w:hAnsi="Times New Roman"/>
        </w:rPr>
        <w:t>,</w:t>
      </w:r>
      <w:r w:rsidRPr="004E07E6">
        <w:rPr>
          <w:rFonts w:ascii="Times New Roman" w:hAnsi="Times New Roman"/>
        </w:rPr>
        <w:t xml:space="preserve"> Los Angeles: University of California Press.</w:t>
      </w:r>
    </w:p>
    <w:p w14:paraId="7F683F14" w14:textId="77777777" w:rsidR="00700114" w:rsidRPr="00397E03" w:rsidRDefault="00700114" w:rsidP="006A7283">
      <w:pPr>
        <w:spacing w:line="480" w:lineRule="auto"/>
        <w:ind w:right="-23"/>
        <w:rPr>
          <w:rFonts w:ascii="Times New Roman" w:hAnsi="Times New Roman"/>
        </w:rPr>
      </w:pPr>
    </w:p>
    <w:p w14:paraId="5D48E0AB" w14:textId="1F0F2002" w:rsidR="006A7283" w:rsidRPr="004E07E6" w:rsidRDefault="006A7283" w:rsidP="006A7283">
      <w:pPr>
        <w:spacing w:line="480" w:lineRule="auto"/>
        <w:ind w:right="-23"/>
        <w:rPr>
          <w:rFonts w:ascii="Times New Roman" w:hAnsi="Times New Roman"/>
        </w:rPr>
      </w:pPr>
      <w:r w:rsidRPr="004E07E6">
        <w:rPr>
          <w:rFonts w:ascii="Times New Roman" w:hAnsi="Times New Roman"/>
        </w:rPr>
        <w:t xml:space="preserve">Koch, Tom </w:t>
      </w:r>
      <w:r w:rsidR="00F160CF" w:rsidRPr="004E07E6">
        <w:rPr>
          <w:rFonts w:ascii="Times New Roman" w:hAnsi="Times New Roman"/>
        </w:rPr>
        <w:t>(</w:t>
      </w:r>
      <w:r w:rsidRPr="004E07E6">
        <w:rPr>
          <w:rFonts w:ascii="Times New Roman" w:hAnsi="Times New Roman"/>
        </w:rPr>
        <w:t>2006</w:t>
      </w:r>
      <w:r w:rsidR="00F160CF" w:rsidRPr="004E07E6">
        <w:rPr>
          <w:rFonts w:ascii="Times New Roman" w:hAnsi="Times New Roman"/>
        </w:rPr>
        <w:t>),</w:t>
      </w:r>
      <w:r w:rsidRPr="004E07E6">
        <w:rPr>
          <w:rFonts w:ascii="Times New Roman" w:hAnsi="Times New Roman"/>
        </w:rPr>
        <w:t xml:space="preserve"> </w:t>
      </w:r>
      <w:r w:rsidR="00F160CF" w:rsidRPr="004E07E6">
        <w:rPr>
          <w:rFonts w:ascii="Times New Roman" w:hAnsi="Times New Roman"/>
        </w:rPr>
        <w:t>‘</w:t>
      </w:r>
      <w:r w:rsidRPr="004E07E6">
        <w:rPr>
          <w:rFonts w:ascii="Times New Roman" w:hAnsi="Times New Roman"/>
        </w:rPr>
        <w:t xml:space="preserve">Bioethics as </w:t>
      </w:r>
      <w:r w:rsidR="00F160CF" w:rsidRPr="004E07E6">
        <w:rPr>
          <w:rFonts w:ascii="Times New Roman" w:hAnsi="Times New Roman"/>
        </w:rPr>
        <w:t>ideology</w:t>
      </w:r>
      <w:r w:rsidRPr="004E07E6">
        <w:rPr>
          <w:rFonts w:ascii="Times New Roman" w:hAnsi="Times New Roman"/>
        </w:rPr>
        <w:t xml:space="preserve">: Conditional and </w:t>
      </w:r>
      <w:r w:rsidR="00F160CF" w:rsidRPr="004E07E6">
        <w:rPr>
          <w:rFonts w:ascii="Times New Roman" w:hAnsi="Times New Roman"/>
        </w:rPr>
        <w:t>unconditional values’,</w:t>
      </w:r>
      <w:r w:rsidRPr="004E07E6">
        <w:rPr>
          <w:rFonts w:ascii="Times New Roman" w:hAnsi="Times New Roman"/>
        </w:rPr>
        <w:t xml:space="preserve"> </w:t>
      </w:r>
      <w:r w:rsidRPr="004E07E6">
        <w:rPr>
          <w:rFonts w:ascii="Times New Roman" w:hAnsi="Times New Roman"/>
          <w:i/>
        </w:rPr>
        <w:t>Journal of Medicine &amp; Philosophy</w:t>
      </w:r>
      <w:r w:rsidR="00B85918">
        <w:rPr>
          <w:rFonts w:ascii="Times New Roman" w:hAnsi="Times New Roman"/>
          <w:i/>
        </w:rPr>
        <w:t>: A Forum for Bioethics and Philosophy of Medicine</w:t>
      </w:r>
      <w:r w:rsidR="00F160CF" w:rsidRPr="004E07E6">
        <w:rPr>
          <w:rFonts w:ascii="Times New Roman" w:hAnsi="Times New Roman"/>
        </w:rPr>
        <w:t>,</w:t>
      </w:r>
      <w:r w:rsidRPr="004E07E6">
        <w:rPr>
          <w:rFonts w:ascii="Times New Roman" w:hAnsi="Times New Roman"/>
        </w:rPr>
        <w:t xml:space="preserve"> 31</w:t>
      </w:r>
      <w:r w:rsidR="00B85918">
        <w:rPr>
          <w:rFonts w:ascii="Times New Roman" w:hAnsi="Times New Roman"/>
        </w:rPr>
        <w:t>:3</w:t>
      </w:r>
      <w:r w:rsidR="00F160CF" w:rsidRPr="004E07E6">
        <w:rPr>
          <w:rFonts w:ascii="Times New Roman" w:hAnsi="Times New Roman"/>
        </w:rPr>
        <w:t>,</w:t>
      </w:r>
      <w:r w:rsidRPr="004E07E6">
        <w:rPr>
          <w:rFonts w:ascii="Times New Roman" w:hAnsi="Times New Roman"/>
        </w:rPr>
        <w:t xml:space="preserve"> </w:t>
      </w:r>
      <w:r w:rsidR="00F160CF" w:rsidRPr="004E07E6">
        <w:rPr>
          <w:rFonts w:ascii="Times New Roman" w:hAnsi="Times New Roman"/>
        </w:rPr>
        <w:t xml:space="preserve">pp. </w:t>
      </w:r>
      <w:r w:rsidRPr="004E07E6">
        <w:rPr>
          <w:rFonts w:ascii="Times New Roman" w:hAnsi="Times New Roman"/>
        </w:rPr>
        <w:t>251</w:t>
      </w:r>
      <w:r w:rsidR="00F160CF" w:rsidRPr="004E07E6">
        <w:rPr>
          <w:rFonts w:ascii="Times New Roman" w:hAnsi="Times New Roman"/>
        </w:rPr>
        <w:t>–</w:t>
      </w:r>
      <w:r w:rsidRPr="004E07E6">
        <w:rPr>
          <w:rFonts w:ascii="Times New Roman" w:hAnsi="Times New Roman"/>
        </w:rPr>
        <w:t>67.</w:t>
      </w:r>
    </w:p>
    <w:p w14:paraId="4FDFEA72" w14:textId="77777777" w:rsidR="00700114" w:rsidRPr="00397E03" w:rsidRDefault="00700114" w:rsidP="006A7283">
      <w:pPr>
        <w:pStyle w:val="EndnoteText"/>
        <w:spacing w:line="480" w:lineRule="auto"/>
        <w:ind w:right="-23"/>
        <w:rPr>
          <w:rFonts w:ascii="Times New Roman" w:hAnsi="Times New Roman"/>
        </w:rPr>
      </w:pPr>
    </w:p>
    <w:p w14:paraId="5C31E796" w14:textId="59AE57CC" w:rsidR="006A7283" w:rsidRPr="004E07E6" w:rsidRDefault="006A7283" w:rsidP="006A7283">
      <w:pPr>
        <w:pStyle w:val="EndnoteText"/>
        <w:spacing w:line="480" w:lineRule="auto"/>
        <w:ind w:right="-23"/>
        <w:rPr>
          <w:rFonts w:ascii="Times New Roman" w:hAnsi="Times New Roman"/>
        </w:rPr>
      </w:pPr>
      <w:proofErr w:type="spellStart"/>
      <w:r w:rsidRPr="004E07E6">
        <w:rPr>
          <w:rFonts w:ascii="Times New Roman" w:hAnsi="Times New Roman"/>
        </w:rPr>
        <w:t>Kuczewski</w:t>
      </w:r>
      <w:proofErr w:type="spellEnd"/>
      <w:r w:rsidRPr="004E07E6">
        <w:rPr>
          <w:rFonts w:ascii="Times New Roman" w:hAnsi="Times New Roman"/>
        </w:rPr>
        <w:t xml:space="preserve">, Mark </w:t>
      </w:r>
      <w:r w:rsidR="00F160CF" w:rsidRPr="004E07E6">
        <w:rPr>
          <w:rFonts w:ascii="Times New Roman" w:hAnsi="Times New Roman"/>
        </w:rPr>
        <w:t>(</w:t>
      </w:r>
      <w:r w:rsidRPr="004E07E6">
        <w:rPr>
          <w:rFonts w:ascii="Times New Roman" w:hAnsi="Times New Roman"/>
        </w:rPr>
        <w:t>2001</w:t>
      </w:r>
      <w:r w:rsidR="00F160CF" w:rsidRPr="004E07E6">
        <w:rPr>
          <w:rFonts w:ascii="Times New Roman" w:hAnsi="Times New Roman"/>
        </w:rPr>
        <w:t>),</w:t>
      </w:r>
      <w:r w:rsidRPr="004E07E6">
        <w:rPr>
          <w:rFonts w:ascii="Times New Roman" w:hAnsi="Times New Roman"/>
        </w:rPr>
        <w:t xml:space="preserve"> </w:t>
      </w:r>
      <w:r w:rsidR="00F160CF" w:rsidRPr="004E07E6">
        <w:rPr>
          <w:rFonts w:ascii="Times New Roman" w:hAnsi="Times New Roman"/>
        </w:rPr>
        <w:t>‘</w:t>
      </w:r>
      <w:r w:rsidRPr="004E07E6">
        <w:rPr>
          <w:rFonts w:ascii="Times New Roman" w:hAnsi="Times New Roman"/>
        </w:rPr>
        <w:t xml:space="preserve">Disability: An </w:t>
      </w:r>
      <w:r w:rsidR="00F160CF" w:rsidRPr="004E07E6">
        <w:rPr>
          <w:rFonts w:ascii="Times New Roman" w:hAnsi="Times New Roman"/>
        </w:rPr>
        <w:t>agenda for bioethics’,</w:t>
      </w:r>
      <w:r w:rsidRPr="004E07E6">
        <w:rPr>
          <w:rFonts w:ascii="Times New Roman" w:hAnsi="Times New Roman"/>
        </w:rPr>
        <w:t xml:space="preserve"> </w:t>
      </w:r>
      <w:r w:rsidRPr="004E07E6">
        <w:rPr>
          <w:rFonts w:ascii="Times New Roman" w:hAnsi="Times New Roman"/>
          <w:i/>
        </w:rPr>
        <w:t>American Journal of Bioethics</w:t>
      </w:r>
      <w:r w:rsidR="00F160CF" w:rsidRPr="004E07E6">
        <w:rPr>
          <w:rFonts w:ascii="Times New Roman" w:hAnsi="Times New Roman"/>
        </w:rPr>
        <w:t>,</w:t>
      </w:r>
      <w:r w:rsidRPr="004E07E6">
        <w:rPr>
          <w:rFonts w:ascii="Times New Roman" w:hAnsi="Times New Roman"/>
        </w:rPr>
        <w:t xml:space="preserve"> 1</w:t>
      </w:r>
      <w:r w:rsidR="00B85918">
        <w:rPr>
          <w:rFonts w:ascii="Times New Roman" w:hAnsi="Times New Roman"/>
        </w:rPr>
        <w:t>:3</w:t>
      </w:r>
      <w:r w:rsidR="00F160CF" w:rsidRPr="004E07E6">
        <w:rPr>
          <w:rFonts w:ascii="Times New Roman" w:hAnsi="Times New Roman"/>
        </w:rPr>
        <w:t>,</w:t>
      </w:r>
      <w:r w:rsidRPr="004E07E6">
        <w:rPr>
          <w:rFonts w:ascii="Times New Roman" w:hAnsi="Times New Roman"/>
        </w:rPr>
        <w:t xml:space="preserve"> </w:t>
      </w:r>
      <w:r w:rsidR="00F160CF" w:rsidRPr="004E07E6">
        <w:rPr>
          <w:rFonts w:ascii="Times New Roman" w:hAnsi="Times New Roman"/>
        </w:rPr>
        <w:t xml:space="preserve">pp. </w:t>
      </w:r>
      <w:r w:rsidRPr="004E07E6">
        <w:rPr>
          <w:rFonts w:ascii="Times New Roman" w:hAnsi="Times New Roman"/>
        </w:rPr>
        <w:t>36</w:t>
      </w:r>
      <w:r w:rsidR="00F160CF" w:rsidRPr="004E07E6">
        <w:rPr>
          <w:rFonts w:ascii="Times New Roman" w:hAnsi="Times New Roman"/>
        </w:rPr>
        <w:t>–</w:t>
      </w:r>
      <w:r w:rsidRPr="004E07E6">
        <w:rPr>
          <w:rFonts w:ascii="Times New Roman" w:hAnsi="Times New Roman"/>
        </w:rPr>
        <w:t>44.</w:t>
      </w:r>
    </w:p>
    <w:p w14:paraId="018E4CF9" w14:textId="77777777" w:rsidR="00700114" w:rsidRPr="00397E03" w:rsidRDefault="00700114" w:rsidP="006A7283">
      <w:pPr>
        <w:spacing w:line="480" w:lineRule="auto"/>
        <w:ind w:right="-23"/>
        <w:rPr>
          <w:rFonts w:ascii="Times New Roman" w:hAnsi="Times New Roman"/>
        </w:rPr>
      </w:pPr>
    </w:p>
    <w:p w14:paraId="4B2B9A03" w14:textId="77777777" w:rsidR="006A7283" w:rsidRPr="004E07E6" w:rsidRDefault="006A7283" w:rsidP="006A7283">
      <w:pPr>
        <w:spacing w:line="480" w:lineRule="auto"/>
        <w:ind w:right="-23"/>
        <w:rPr>
          <w:rFonts w:ascii="Times New Roman" w:hAnsi="Times New Roman"/>
        </w:rPr>
      </w:pPr>
      <w:proofErr w:type="spellStart"/>
      <w:r w:rsidRPr="004E07E6">
        <w:rPr>
          <w:rFonts w:ascii="Times New Roman" w:hAnsi="Times New Roman"/>
        </w:rPr>
        <w:t>Kuppers</w:t>
      </w:r>
      <w:proofErr w:type="spellEnd"/>
      <w:r w:rsidRPr="004E07E6">
        <w:rPr>
          <w:rFonts w:ascii="Times New Roman" w:hAnsi="Times New Roman"/>
        </w:rPr>
        <w:t xml:space="preserve">, Petra </w:t>
      </w:r>
      <w:r w:rsidR="00F160CF" w:rsidRPr="004E07E6">
        <w:rPr>
          <w:rFonts w:ascii="Times New Roman" w:hAnsi="Times New Roman"/>
        </w:rPr>
        <w:t>(</w:t>
      </w:r>
      <w:r w:rsidRPr="004E07E6">
        <w:rPr>
          <w:rFonts w:ascii="Times New Roman" w:hAnsi="Times New Roman"/>
        </w:rPr>
        <w:t>2003</w:t>
      </w:r>
      <w:r w:rsidR="00F160CF" w:rsidRPr="004E07E6">
        <w:rPr>
          <w:rFonts w:ascii="Times New Roman" w:hAnsi="Times New Roman"/>
        </w:rPr>
        <w:t>),</w:t>
      </w:r>
      <w:r w:rsidRPr="004E07E6">
        <w:rPr>
          <w:rFonts w:ascii="Times New Roman" w:hAnsi="Times New Roman"/>
        </w:rPr>
        <w:t xml:space="preserve"> </w:t>
      </w:r>
      <w:r w:rsidRPr="004E07E6">
        <w:rPr>
          <w:rFonts w:ascii="Times New Roman" w:hAnsi="Times New Roman"/>
          <w:i/>
        </w:rPr>
        <w:t>Disability and Contemporary Performance; Bodies on Edge</w:t>
      </w:r>
      <w:r w:rsidR="00F160CF" w:rsidRPr="004E07E6">
        <w:rPr>
          <w:rFonts w:ascii="Times New Roman" w:hAnsi="Times New Roman"/>
        </w:rPr>
        <w:t>,</w:t>
      </w:r>
      <w:r w:rsidRPr="004E07E6">
        <w:rPr>
          <w:rFonts w:ascii="Times New Roman" w:hAnsi="Times New Roman"/>
        </w:rPr>
        <w:t xml:space="preserve"> London: Routledge.</w:t>
      </w:r>
    </w:p>
    <w:p w14:paraId="62C04FB6" w14:textId="77777777" w:rsidR="00700114" w:rsidRPr="004E07E6" w:rsidRDefault="00700114" w:rsidP="006A7283">
      <w:pPr>
        <w:spacing w:line="480" w:lineRule="auto"/>
        <w:ind w:right="-23"/>
        <w:rPr>
          <w:rFonts w:ascii="Times New Roman" w:hAnsi="Times New Roman"/>
        </w:rPr>
      </w:pPr>
    </w:p>
    <w:p w14:paraId="06BEF0A2" w14:textId="77777777" w:rsidR="006A7283" w:rsidRPr="004E07E6" w:rsidRDefault="00F160CF" w:rsidP="006A7283">
      <w:pPr>
        <w:spacing w:line="480" w:lineRule="auto"/>
        <w:ind w:right="-23"/>
        <w:rPr>
          <w:rFonts w:ascii="Times New Roman" w:hAnsi="Times New Roman"/>
        </w:rPr>
      </w:pPr>
      <w:r w:rsidRPr="004E07E6">
        <w:rPr>
          <w:rFonts w:ascii="Times New Roman" w:hAnsi="Times New Roman"/>
        </w:rPr>
        <w:t>____</w:t>
      </w:r>
      <w:r w:rsidR="006A7283" w:rsidRPr="004E07E6">
        <w:rPr>
          <w:rFonts w:ascii="Times New Roman" w:hAnsi="Times New Roman"/>
        </w:rPr>
        <w:t xml:space="preserve"> </w:t>
      </w:r>
      <w:r w:rsidRPr="004E07E6">
        <w:rPr>
          <w:rFonts w:ascii="Times New Roman" w:hAnsi="Times New Roman"/>
        </w:rPr>
        <w:t>(</w:t>
      </w:r>
      <w:r w:rsidR="006A7283" w:rsidRPr="004E07E6">
        <w:rPr>
          <w:rFonts w:ascii="Times New Roman" w:hAnsi="Times New Roman"/>
        </w:rPr>
        <w:t>2005</w:t>
      </w:r>
      <w:r w:rsidRPr="004E07E6">
        <w:rPr>
          <w:rFonts w:ascii="Times New Roman" w:hAnsi="Times New Roman"/>
        </w:rPr>
        <w:t>),</w:t>
      </w:r>
      <w:r w:rsidR="006A7283" w:rsidRPr="004E07E6">
        <w:rPr>
          <w:rFonts w:ascii="Times New Roman" w:hAnsi="Times New Roman"/>
        </w:rPr>
        <w:t xml:space="preserve"> </w:t>
      </w:r>
      <w:r w:rsidR="006A7283" w:rsidRPr="004E07E6">
        <w:rPr>
          <w:rFonts w:ascii="Times New Roman" w:hAnsi="Times New Roman"/>
          <w:i/>
        </w:rPr>
        <w:t>Sirens: Performance Technology, Community Dance and Disability Embodiment</w:t>
      </w:r>
      <w:r w:rsidRPr="004E07E6">
        <w:rPr>
          <w:rFonts w:ascii="Times New Roman" w:hAnsi="Times New Roman"/>
        </w:rPr>
        <w:t>,</w:t>
      </w:r>
      <w:r w:rsidR="006A7283" w:rsidRPr="004E07E6">
        <w:rPr>
          <w:rFonts w:ascii="Times New Roman" w:hAnsi="Times New Roman"/>
        </w:rPr>
        <w:t xml:space="preserve"> Congress On Research in Dance, Florida State University</w:t>
      </w:r>
      <w:r w:rsidRPr="004E07E6">
        <w:rPr>
          <w:rFonts w:ascii="Times New Roman" w:hAnsi="Times New Roman"/>
        </w:rPr>
        <w:t>, 7–10 March</w:t>
      </w:r>
      <w:r w:rsidR="006A7283" w:rsidRPr="004E07E6">
        <w:rPr>
          <w:rFonts w:ascii="Times New Roman" w:hAnsi="Times New Roman"/>
        </w:rPr>
        <w:t>.</w:t>
      </w:r>
    </w:p>
    <w:p w14:paraId="66221F76" w14:textId="77777777" w:rsidR="00700114" w:rsidRPr="004E07E6" w:rsidRDefault="00700114" w:rsidP="006A7283">
      <w:pPr>
        <w:spacing w:line="480" w:lineRule="auto"/>
        <w:ind w:right="-23"/>
        <w:rPr>
          <w:rFonts w:ascii="Times New Roman" w:hAnsi="Times New Roman"/>
        </w:rPr>
      </w:pPr>
    </w:p>
    <w:p w14:paraId="461DDCF1" w14:textId="77777777" w:rsidR="006A7283" w:rsidRPr="004E07E6" w:rsidRDefault="00F160CF" w:rsidP="006A7283">
      <w:pPr>
        <w:spacing w:line="480" w:lineRule="auto"/>
        <w:ind w:right="-23"/>
        <w:rPr>
          <w:rFonts w:ascii="Times New Roman" w:eastAsia="MS Mincho" w:hAnsi="Times New Roman"/>
          <w:lang w:val="en-US"/>
        </w:rPr>
      </w:pPr>
      <w:r w:rsidRPr="004E07E6">
        <w:rPr>
          <w:rFonts w:ascii="Times New Roman" w:hAnsi="Times New Roman"/>
        </w:rPr>
        <w:t>____</w:t>
      </w:r>
      <w:r w:rsidR="006A7283" w:rsidRPr="004E07E6">
        <w:rPr>
          <w:rFonts w:ascii="Times New Roman" w:hAnsi="Times New Roman"/>
        </w:rPr>
        <w:t xml:space="preserve"> </w:t>
      </w:r>
      <w:r w:rsidRPr="004E07E6">
        <w:rPr>
          <w:rFonts w:ascii="Times New Roman" w:hAnsi="Times New Roman"/>
        </w:rPr>
        <w:t>(</w:t>
      </w:r>
      <w:r w:rsidR="006A7283" w:rsidRPr="004E07E6">
        <w:rPr>
          <w:rFonts w:ascii="Times New Roman" w:hAnsi="Times New Roman"/>
        </w:rPr>
        <w:t>2011</w:t>
      </w:r>
      <w:r w:rsidRPr="004E07E6">
        <w:rPr>
          <w:rFonts w:ascii="Times New Roman" w:hAnsi="Times New Roman"/>
        </w:rPr>
        <w:t>),</w:t>
      </w:r>
      <w:r w:rsidR="006A7283" w:rsidRPr="004E07E6">
        <w:rPr>
          <w:rFonts w:ascii="Times New Roman" w:hAnsi="Times New Roman"/>
        </w:rPr>
        <w:t xml:space="preserve"> </w:t>
      </w:r>
      <w:r w:rsidRPr="004E07E6">
        <w:rPr>
          <w:rFonts w:ascii="Times New Roman" w:hAnsi="Times New Roman"/>
        </w:rPr>
        <w:t>‘</w:t>
      </w:r>
      <w:proofErr w:type="spellStart"/>
      <w:r w:rsidR="006A7283" w:rsidRPr="004E07E6">
        <w:rPr>
          <w:rFonts w:ascii="Times New Roman" w:eastAsia="MS Mincho" w:hAnsi="Times New Roman"/>
          <w:lang w:val="en-US"/>
        </w:rPr>
        <w:t>Butoh</w:t>
      </w:r>
      <w:proofErr w:type="spellEnd"/>
      <w:r w:rsidR="006A7283" w:rsidRPr="004E07E6">
        <w:rPr>
          <w:rFonts w:ascii="Times New Roman" w:eastAsia="MS Mincho" w:hAnsi="Times New Roman"/>
          <w:lang w:val="en-US"/>
        </w:rPr>
        <w:t xml:space="preserve"> Rhizome: Choreography of a moving writing self</w:t>
      </w:r>
      <w:r w:rsidRPr="004E07E6">
        <w:rPr>
          <w:rFonts w:ascii="Times New Roman" w:eastAsia="MS Mincho" w:hAnsi="Times New Roman"/>
          <w:lang w:val="en-US"/>
        </w:rPr>
        <w:t>’,</w:t>
      </w:r>
      <w:r w:rsidR="006A7283" w:rsidRPr="004E07E6">
        <w:rPr>
          <w:rFonts w:ascii="Times New Roman" w:eastAsia="MS Mincho" w:hAnsi="Times New Roman"/>
          <w:lang w:val="en-US"/>
        </w:rPr>
        <w:t xml:space="preserve"> </w:t>
      </w:r>
      <w:r w:rsidR="006A7283" w:rsidRPr="004E07E6">
        <w:rPr>
          <w:rFonts w:ascii="Times New Roman" w:eastAsia="MS Mincho" w:hAnsi="Times New Roman"/>
          <w:i/>
          <w:lang w:val="en-US"/>
        </w:rPr>
        <w:t>Choreographic Practices</w:t>
      </w:r>
      <w:r w:rsidRPr="004E07E6">
        <w:rPr>
          <w:rFonts w:ascii="Times New Roman" w:eastAsia="MS Mincho" w:hAnsi="Times New Roman"/>
          <w:lang w:val="en-US"/>
        </w:rPr>
        <w:t>,</w:t>
      </w:r>
      <w:r w:rsidR="006A7283" w:rsidRPr="004E07E6">
        <w:rPr>
          <w:rFonts w:ascii="Times New Roman" w:eastAsia="MS Mincho" w:hAnsi="Times New Roman"/>
          <w:lang w:val="en-US"/>
        </w:rPr>
        <w:t xml:space="preserve"> 1</w:t>
      </w:r>
      <w:r w:rsidRPr="004E07E6">
        <w:rPr>
          <w:rFonts w:ascii="Times New Roman" w:eastAsia="MS Mincho" w:hAnsi="Times New Roman"/>
          <w:lang w:val="en-US"/>
        </w:rPr>
        <w:t>:</w:t>
      </w:r>
      <w:r w:rsidR="006A7283" w:rsidRPr="004E07E6">
        <w:rPr>
          <w:rFonts w:ascii="Times New Roman" w:eastAsia="MS Mincho" w:hAnsi="Times New Roman"/>
          <w:lang w:val="en-US"/>
        </w:rPr>
        <w:t>1</w:t>
      </w:r>
      <w:r w:rsidRPr="004E07E6">
        <w:rPr>
          <w:rFonts w:ascii="Times New Roman" w:eastAsia="MS Mincho" w:hAnsi="Times New Roman"/>
          <w:lang w:val="en-US"/>
        </w:rPr>
        <w:t>,</w:t>
      </w:r>
      <w:r w:rsidR="006A7283" w:rsidRPr="004E07E6">
        <w:rPr>
          <w:rFonts w:ascii="Times New Roman" w:eastAsia="MS Mincho" w:hAnsi="Times New Roman"/>
          <w:lang w:val="en-US"/>
        </w:rPr>
        <w:t xml:space="preserve"> </w:t>
      </w:r>
      <w:r w:rsidRPr="004E07E6">
        <w:rPr>
          <w:rFonts w:ascii="Times New Roman" w:eastAsia="MS Mincho" w:hAnsi="Times New Roman"/>
          <w:lang w:val="en-US"/>
        </w:rPr>
        <w:t xml:space="preserve">pp. </w:t>
      </w:r>
      <w:r w:rsidR="006A7283" w:rsidRPr="004E07E6">
        <w:rPr>
          <w:rFonts w:ascii="Times New Roman" w:eastAsia="MS Mincho" w:hAnsi="Times New Roman"/>
          <w:lang w:val="en-US"/>
        </w:rPr>
        <w:t>79</w:t>
      </w:r>
      <w:r w:rsidRPr="004E07E6">
        <w:rPr>
          <w:rFonts w:ascii="Times New Roman" w:eastAsia="MS Mincho" w:hAnsi="Times New Roman"/>
          <w:lang w:val="en-US"/>
        </w:rPr>
        <w:t>–</w:t>
      </w:r>
      <w:r w:rsidR="006A7283" w:rsidRPr="004E07E6">
        <w:rPr>
          <w:rFonts w:ascii="Times New Roman" w:eastAsia="MS Mincho" w:hAnsi="Times New Roman"/>
          <w:lang w:val="en-US"/>
        </w:rPr>
        <w:t>96.</w:t>
      </w:r>
    </w:p>
    <w:p w14:paraId="02B1D2AF" w14:textId="77777777" w:rsidR="00700114" w:rsidRPr="00397E03" w:rsidRDefault="00700114" w:rsidP="006A7283">
      <w:pPr>
        <w:widowControl w:val="0"/>
        <w:autoSpaceDE w:val="0"/>
        <w:autoSpaceDN w:val="0"/>
        <w:adjustRightInd w:val="0"/>
        <w:spacing w:line="480" w:lineRule="auto"/>
        <w:rPr>
          <w:rFonts w:ascii="Times New Roman" w:eastAsia="MS Mincho" w:hAnsi="Times New Roman"/>
          <w:lang w:val="en-US"/>
        </w:rPr>
      </w:pPr>
    </w:p>
    <w:p w14:paraId="7AEC41D6" w14:textId="77777777" w:rsidR="006A7283" w:rsidRPr="004E07E6" w:rsidRDefault="006A7283" w:rsidP="006A7283">
      <w:pPr>
        <w:widowControl w:val="0"/>
        <w:autoSpaceDE w:val="0"/>
        <w:autoSpaceDN w:val="0"/>
        <w:adjustRightInd w:val="0"/>
        <w:spacing w:line="480" w:lineRule="auto"/>
        <w:rPr>
          <w:rFonts w:ascii="Times New Roman" w:eastAsia="MS Mincho" w:hAnsi="Times New Roman"/>
          <w:lang w:val="en-US"/>
        </w:rPr>
      </w:pPr>
      <w:proofErr w:type="spellStart"/>
      <w:r w:rsidRPr="004E07E6">
        <w:rPr>
          <w:rFonts w:ascii="Times New Roman" w:eastAsia="MS Mincho" w:hAnsi="Times New Roman"/>
          <w:lang w:val="en-US"/>
        </w:rPr>
        <w:t>Lepecki</w:t>
      </w:r>
      <w:proofErr w:type="spellEnd"/>
      <w:r w:rsidRPr="004E07E6">
        <w:rPr>
          <w:rFonts w:ascii="Times New Roman" w:eastAsia="MS Mincho" w:hAnsi="Times New Roman"/>
          <w:lang w:val="en-US"/>
        </w:rPr>
        <w:t xml:space="preserve">, Andre </w:t>
      </w:r>
      <w:r w:rsidR="00F160CF" w:rsidRPr="004E07E6">
        <w:rPr>
          <w:rFonts w:ascii="Times New Roman" w:eastAsia="MS Mincho" w:hAnsi="Times New Roman"/>
          <w:lang w:val="en-US"/>
        </w:rPr>
        <w:t>(</w:t>
      </w:r>
      <w:r w:rsidRPr="004E07E6">
        <w:rPr>
          <w:rFonts w:ascii="Times New Roman" w:eastAsia="MS Mincho" w:hAnsi="Times New Roman"/>
          <w:lang w:val="en-US"/>
        </w:rPr>
        <w:t>2006</w:t>
      </w:r>
      <w:r w:rsidR="00F160CF" w:rsidRPr="004E07E6">
        <w:rPr>
          <w:rFonts w:ascii="Times New Roman" w:eastAsia="MS Mincho" w:hAnsi="Times New Roman"/>
          <w:lang w:val="en-US"/>
        </w:rPr>
        <w:t>),</w:t>
      </w:r>
      <w:r w:rsidRPr="004E07E6">
        <w:rPr>
          <w:rFonts w:ascii="Times New Roman" w:eastAsia="MS Mincho" w:hAnsi="Times New Roman"/>
          <w:lang w:val="en-US"/>
        </w:rPr>
        <w:t xml:space="preserve"> </w:t>
      </w:r>
      <w:r w:rsidRPr="004E07E6">
        <w:rPr>
          <w:rFonts w:ascii="Times New Roman" w:eastAsia="MS Mincho" w:hAnsi="Times New Roman"/>
          <w:i/>
          <w:lang w:val="en-US"/>
        </w:rPr>
        <w:t>Exhausting Dance: Performance and the Politics of Movement</w:t>
      </w:r>
      <w:r w:rsidR="00F160CF" w:rsidRPr="004E07E6">
        <w:rPr>
          <w:rFonts w:ascii="Times New Roman" w:eastAsia="MS Mincho" w:hAnsi="Times New Roman"/>
          <w:lang w:val="en-US"/>
        </w:rPr>
        <w:t>,</w:t>
      </w:r>
      <w:r w:rsidRPr="004E07E6">
        <w:rPr>
          <w:rFonts w:ascii="Times New Roman" w:eastAsia="MS Mincho" w:hAnsi="Times New Roman"/>
          <w:lang w:val="en-US"/>
        </w:rPr>
        <w:t xml:space="preserve"> Abingdon: Routledge.</w:t>
      </w:r>
    </w:p>
    <w:p w14:paraId="54A6ACC6" w14:textId="77777777" w:rsidR="00700114" w:rsidRPr="00397E03" w:rsidRDefault="00700114" w:rsidP="006A7283">
      <w:pPr>
        <w:widowControl w:val="0"/>
        <w:autoSpaceDE w:val="0"/>
        <w:autoSpaceDN w:val="0"/>
        <w:adjustRightInd w:val="0"/>
        <w:spacing w:line="480" w:lineRule="auto"/>
        <w:rPr>
          <w:rFonts w:ascii="Times New Roman" w:eastAsia="MS Mincho" w:hAnsi="Times New Roman"/>
          <w:lang w:val="en-US"/>
        </w:rPr>
      </w:pPr>
    </w:p>
    <w:p w14:paraId="193F066B" w14:textId="77777777" w:rsidR="006A7283" w:rsidRPr="004E07E6" w:rsidRDefault="006A7283" w:rsidP="006A7283">
      <w:pPr>
        <w:widowControl w:val="0"/>
        <w:autoSpaceDE w:val="0"/>
        <w:autoSpaceDN w:val="0"/>
        <w:adjustRightInd w:val="0"/>
        <w:spacing w:line="480" w:lineRule="auto"/>
        <w:rPr>
          <w:rFonts w:ascii="Times New Roman" w:eastAsia="MS Mincho" w:hAnsi="Times New Roman"/>
          <w:lang w:val="en-US"/>
        </w:rPr>
      </w:pPr>
      <w:r w:rsidRPr="004E07E6">
        <w:rPr>
          <w:rFonts w:ascii="Times New Roman" w:eastAsia="MS Mincho" w:hAnsi="Times New Roman"/>
          <w:lang w:val="en-US"/>
        </w:rPr>
        <w:t xml:space="preserve">Locke, John </w:t>
      </w:r>
      <w:r w:rsidR="001729BF" w:rsidRPr="004E07E6">
        <w:rPr>
          <w:rFonts w:ascii="Times New Roman" w:eastAsia="MS Mincho" w:hAnsi="Times New Roman"/>
          <w:lang w:val="en-US"/>
        </w:rPr>
        <w:t>(</w:t>
      </w:r>
      <w:r w:rsidRPr="004E07E6">
        <w:rPr>
          <w:rFonts w:ascii="Times New Roman" w:eastAsia="MS Mincho" w:hAnsi="Times New Roman"/>
          <w:lang w:val="en-US"/>
        </w:rPr>
        <w:t>1994</w:t>
      </w:r>
      <w:r w:rsidR="001729BF" w:rsidRPr="004E07E6">
        <w:rPr>
          <w:rFonts w:ascii="Times New Roman" w:eastAsia="MS Mincho" w:hAnsi="Times New Roman"/>
          <w:lang w:val="en-US"/>
        </w:rPr>
        <w:t>),</w:t>
      </w:r>
      <w:r w:rsidRPr="004E07E6">
        <w:rPr>
          <w:rFonts w:ascii="Times New Roman" w:eastAsia="MS Mincho" w:hAnsi="Times New Roman"/>
          <w:lang w:val="en-US"/>
        </w:rPr>
        <w:t xml:space="preserve"> </w:t>
      </w:r>
      <w:r w:rsidRPr="004E07E6">
        <w:rPr>
          <w:rFonts w:ascii="Times New Roman" w:hAnsi="Times New Roman"/>
          <w:i/>
        </w:rPr>
        <w:t>Two Treatises of Government</w:t>
      </w:r>
      <w:r w:rsidR="001729BF" w:rsidRPr="004E07E6">
        <w:rPr>
          <w:rFonts w:ascii="Times New Roman" w:hAnsi="Times New Roman"/>
        </w:rPr>
        <w:t>,</w:t>
      </w:r>
      <w:r w:rsidRPr="004E07E6">
        <w:rPr>
          <w:rFonts w:ascii="Times New Roman" w:hAnsi="Times New Roman"/>
          <w:i/>
        </w:rPr>
        <w:t xml:space="preserve"> </w:t>
      </w:r>
      <w:r w:rsidR="001729BF" w:rsidRPr="004E07E6">
        <w:rPr>
          <w:rFonts w:ascii="Times New Roman" w:hAnsi="Times New Roman"/>
        </w:rPr>
        <w:t xml:space="preserve">New York: </w:t>
      </w:r>
      <w:r w:rsidRPr="004E07E6">
        <w:rPr>
          <w:rFonts w:ascii="Times New Roman" w:hAnsi="Times New Roman"/>
        </w:rPr>
        <w:t>The Legal Classics Library.</w:t>
      </w:r>
    </w:p>
    <w:p w14:paraId="21E5EC39" w14:textId="77777777" w:rsidR="00700114" w:rsidRPr="00397E03" w:rsidRDefault="00700114" w:rsidP="006A7283">
      <w:pPr>
        <w:spacing w:line="480" w:lineRule="auto"/>
        <w:ind w:right="-23"/>
        <w:rPr>
          <w:rFonts w:ascii="Times New Roman" w:eastAsia="MS Mincho" w:hAnsi="Times New Roman"/>
          <w:color w:val="2A2A2A"/>
          <w:lang w:val="en-US"/>
        </w:rPr>
      </w:pPr>
    </w:p>
    <w:p w14:paraId="0CA406C6" w14:textId="77777777" w:rsidR="006A7283" w:rsidRPr="004E07E6" w:rsidRDefault="006A7283" w:rsidP="006A7283">
      <w:pPr>
        <w:spacing w:line="480" w:lineRule="auto"/>
        <w:ind w:right="-23"/>
        <w:rPr>
          <w:rFonts w:ascii="Times New Roman" w:eastAsia="MS Mincho" w:hAnsi="Times New Roman"/>
          <w:color w:val="2A2A2A"/>
          <w:lang w:val="en-US"/>
        </w:rPr>
      </w:pPr>
      <w:proofErr w:type="spellStart"/>
      <w:r w:rsidRPr="004E07E6">
        <w:rPr>
          <w:rFonts w:ascii="Times New Roman" w:eastAsia="MS Mincho" w:hAnsi="Times New Roman"/>
          <w:color w:val="2A2A2A"/>
          <w:lang w:val="en-US"/>
        </w:rPr>
        <w:t>McFee</w:t>
      </w:r>
      <w:proofErr w:type="spellEnd"/>
      <w:r w:rsidRPr="004E07E6">
        <w:rPr>
          <w:rFonts w:ascii="Times New Roman" w:eastAsia="MS Mincho" w:hAnsi="Times New Roman"/>
          <w:color w:val="2A2A2A"/>
          <w:lang w:val="en-US"/>
        </w:rPr>
        <w:t>, Graham</w:t>
      </w:r>
      <w:r w:rsidR="001729BF" w:rsidRPr="004E07E6">
        <w:rPr>
          <w:rFonts w:ascii="Times New Roman" w:eastAsia="MS Mincho" w:hAnsi="Times New Roman"/>
          <w:color w:val="2A2A2A"/>
          <w:lang w:val="en-US"/>
        </w:rPr>
        <w:t xml:space="preserve"> (</w:t>
      </w:r>
      <w:r w:rsidRPr="004E07E6">
        <w:rPr>
          <w:rFonts w:ascii="Times New Roman" w:eastAsia="MS Mincho" w:hAnsi="Times New Roman"/>
          <w:color w:val="2A2A2A"/>
          <w:lang w:val="en-US"/>
        </w:rPr>
        <w:t>2011</w:t>
      </w:r>
      <w:r w:rsidR="001729BF" w:rsidRPr="004E07E6">
        <w:rPr>
          <w:rFonts w:ascii="Times New Roman" w:eastAsia="MS Mincho" w:hAnsi="Times New Roman"/>
          <w:color w:val="2A2A2A"/>
          <w:lang w:val="en-US"/>
        </w:rPr>
        <w:t xml:space="preserve">), </w:t>
      </w:r>
      <w:r w:rsidRPr="004E07E6">
        <w:rPr>
          <w:rFonts w:ascii="Times New Roman" w:eastAsia="MS Mincho" w:hAnsi="Times New Roman"/>
          <w:i/>
          <w:iCs/>
          <w:color w:val="2A2A2A"/>
          <w:lang w:val="en-US"/>
        </w:rPr>
        <w:t>The Philosophical Aesthetics of Dance: Identity, Performance and Understanding</w:t>
      </w:r>
      <w:r w:rsidR="000230EF" w:rsidRPr="00397E03">
        <w:rPr>
          <w:rFonts w:ascii="Times New Roman" w:eastAsia="MS Mincho" w:hAnsi="Times New Roman"/>
          <w:color w:val="2A2A2A"/>
          <w:lang w:val="en-US"/>
        </w:rPr>
        <w:t>,</w:t>
      </w:r>
      <w:r w:rsidRPr="004E07E6">
        <w:rPr>
          <w:rFonts w:ascii="Times New Roman" w:eastAsia="MS Mincho" w:hAnsi="Times New Roman"/>
          <w:color w:val="2A2A2A"/>
          <w:lang w:val="en-US"/>
        </w:rPr>
        <w:t xml:space="preserve"> Alton: Dance Books.</w:t>
      </w:r>
    </w:p>
    <w:p w14:paraId="0BA49906" w14:textId="77777777" w:rsidR="00700114" w:rsidRPr="00397E03" w:rsidRDefault="00700114" w:rsidP="006A7283">
      <w:pPr>
        <w:spacing w:line="480" w:lineRule="auto"/>
        <w:ind w:right="-23"/>
        <w:rPr>
          <w:rFonts w:ascii="Times New Roman" w:eastAsia="MS Mincho" w:hAnsi="Times New Roman"/>
          <w:color w:val="2A2A2A"/>
          <w:lang w:val="en-US"/>
        </w:rPr>
      </w:pPr>
    </w:p>
    <w:p w14:paraId="448F2C68" w14:textId="1E2E44A4" w:rsidR="006A7283" w:rsidRPr="004E07E6" w:rsidRDefault="006A7283" w:rsidP="006A7283">
      <w:pPr>
        <w:spacing w:line="480" w:lineRule="auto"/>
        <w:ind w:right="-23"/>
        <w:rPr>
          <w:rFonts w:ascii="Times New Roman" w:eastAsia="MS Mincho" w:hAnsi="Times New Roman"/>
          <w:i/>
        </w:rPr>
      </w:pPr>
      <w:r w:rsidRPr="004E07E6">
        <w:rPr>
          <w:rFonts w:ascii="Times New Roman" w:eastAsia="MS Mincho" w:hAnsi="Times New Roman"/>
          <w:color w:val="2A2A2A"/>
          <w:lang w:val="en-US"/>
        </w:rPr>
        <w:t xml:space="preserve">Miller, Alan </w:t>
      </w:r>
      <w:r w:rsidR="001729BF" w:rsidRPr="004E07E6">
        <w:rPr>
          <w:rFonts w:ascii="Times New Roman" w:eastAsia="MS Mincho" w:hAnsi="Times New Roman"/>
          <w:color w:val="2A2A2A"/>
          <w:lang w:val="en-US"/>
        </w:rPr>
        <w:t>(</w:t>
      </w:r>
      <w:r w:rsidRPr="004E07E6">
        <w:rPr>
          <w:rFonts w:ascii="Times New Roman" w:eastAsia="MS Mincho" w:hAnsi="Times New Roman"/>
          <w:color w:val="2A2A2A"/>
          <w:lang w:val="en-US"/>
        </w:rPr>
        <w:t>2012</w:t>
      </w:r>
      <w:r w:rsidR="001729BF" w:rsidRPr="004E07E6">
        <w:rPr>
          <w:rFonts w:ascii="Times New Roman" w:eastAsia="MS Mincho" w:hAnsi="Times New Roman"/>
          <w:color w:val="2A2A2A"/>
          <w:lang w:val="en-US"/>
        </w:rPr>
        <w:t>),</w:t>
      </w:r>
      <w:r w:rsidRPr="004E07E6">
        <w:rPr>
          <w:rFonts w:ascii="Times New Roman" w:eastAsia="MS Mincho" w:hAnsi="Times New Roman"/>
          <w:color w:val="2A2A2A"/>
          <w:lang w:val="en-US"/>
        </w:rPr>
        <w:t xml:space="preserve"> </w:t>
      </w:r>
      <w:r w:rsidR="001729BF" w:rsidRPr="004E07E6">
        <w:rPr>
          <w:rFonts w:ascii="Times New Roman" w:eastAsia="MS Mincho" w:hAnsi="Times New Roman"/>
          <w:color w:val="2A2A2A"/>
          <w:lang w:val="en-US"/>
        </w:rPr>
        <w:t>‘</w:t>
      </w:r>
      <w:r w:rsidRPr="004E07E6">
        <w:rPr>
          <w:rFonts w:ascii="Times New Roman" w:eastAsia="MS Mincho" w:hAnsi="Times New Roman"/>
          <w:color w:val="2A2A2A"/>
          <w:lang w:val="en-US"/>
        </w:rPr>
        <w:t xml:space="preserve">Getting it </w:t>
      </w:r>
      <w:r w:rsidR="001729BF" w:rsidRPr="004E07E6">
        <w:rPr>
          <w:rFonts w:ascii="Times New Roman" w:eastAsia="MS Mincho" w:hAnsi="Times New Roman"/>
          <w:color w:val="2A2A2A"/>
          <w:lang w:val="en-US"/>
        </w:rPr>
        <w:t>right</w:t>
      </w:r>
      <w:r w:rsidRPr="004E07E6">
        <w:rPr>
          <w:rFonts w:ascii="Times New Roman" w:eastAsia="MS Mincho" w:hAnsi="Times New Roman"/>
          <w:color w:val="2A2A2A"/>
          <w:lang w:val="en-US"/>
        </w:rPr>
        <w:t xml:space="preserve">? </w:t>
      </w:r>
      <w:proofErr w:type="gramStart"/>
      <w:r w:rsidRPr="004E07E6">
        <w:rPr>
          <w:rFonts w:ascii="Times New Roman" w:eastAsia="MS Mincho" w:hAnsi="Times New Roman"/>
          <w:color w:val="2A2A2A"/>
          <w:lang w:val="en-US"/>
        </w:rPr>
        <w:t>Human Rights in Scotland</w:t>
      </w:r>
      <w:r w:rsidR="001729BF" w:rsidRPr="004E07E6">
        <w:rPr>
          <w:rFonts w:ascii="Times New Roman" w:eastAsia="MS Mincho" w:hAnsi="Times New Roman"/>
          <w:color w:val="2A2A2A"/>
          <w:lang w:val="en-US"/>
        </w:rPr>
        <w:t>’,</w:t>
      </w:r>
      <w:r w:rsidRPr="004E07E6">
        <w:rPr>
          <w:rFonts w:ascii="Times New Roman" w:eastAsia="MS Mincho" w:hAnsi="Times New Roman"/>
          <w:color w:val="2A2A2A"/>
          <w:lang w:val="en-US"/>
        </w:rPr>
        <w:t xml:space="preserve"> </w:t>
      </w:r>
      <w:hyperlink r:id="rId11" w:history="1">
        <w:r w:rsidRPr="004E07E6">
          <w:rPr>
            <w:rStyle w:val="Hyperlink"/>
            <w:rFonts w:ascii="Times New Roman" w:hAnsi="Times New Roman"/>
          </w:rPr>
          <w:t>scottishhumanrights.com/publications/journal</w:t>
        </w:r>
      </w:hyperlink>
      <w:r w:rsidR="001729BF" w:rsidRPr="004E07E6">
        <w:rPr>
          <w:rFonts w:ascii="Times New Roman" w:hAnsi="Times New Roman"/>
        </w:rPr>
        <w:t>.</w:t>
      </w:r>
      <w:proofErr w:type="gramEnd"/>
      <w:r w:rsidRPr="004E07E6">
        <w:rPr>
          <w:rFonts w:ascii="Times New Roman" w:hAnsi="Times New Roman"/>
        </w:rPr>
        <w:t xml:space="preserve"> </w:t>
      </w:r>
      <w:r w:rsidR="00612156">
        <w:rPr>
          <w:rFonts w:ascii="Times New Roman" w:hAnsi="Times New Roman"/>
        </w:rPr>
        <w:t>[</w:t>
      </w:r>
      <w:r w:rsidR="001729BF" w:rsidRPr="004E07E6">
        <w:rPr>
          <w:rFonts w:ascii="Times New Roman" w:hAnsi="Times New Roman"/>
        </w:rPr>
        <w:t xml:space="preserve">Accessed </w:t>
      </w:r>
      <w:r w:rsidRPr="004E07E6">
        <w:rPr>
          <w:rFonts w:ascii="Times New Roman" w:hAnsi="Times New Roman"/>
        </w:rPr>
        <w:t>29 January 2014</w:t>
      </w:r>
      <w:r w:rsidR="00612156">
        <w:rPr>
          <w:rFonts w:ascii="Times New Roman" w:hAnsi="Times New Roman"/>
        </w:rPr>
        <w:t>]</w:t>
      </w:r>
    </w:p>
    <w:p w14:paraId="43A77895" w14:textId="77777777" w:rsidR="00700114" w:rsidRPr="00397E03" w:rsidRDefault="00700114" w:rsidP="006A7283">
      <w:pPr>
        <w:spacing w:line="480" w:lineRule="auto"/>
        <w:ind w:right="-23"/>
        <w:rPr>
          <w:rFonts w:ascii="Times New Roman" w:hAnsi="Times New Roman"/>
        </w:rPr>
      </w:pPr>
    </w:p>
    <w:p w14:paraId="0AC9CE10" w14:textId="77777777" w:rsidR="006A7283" w:rsidRPr="004E07E6" w:rsidRDefault="006A7283" w:rsidP="006A7283">
      <w:pPr>
        <w:spacing w:line="480" w:lineRule="auto"/>
        <w:ind w:right="-23"/>
        <w:rPr>
          <w:rFonts w:ascii="Times New Roman" w:hAnsi="Times New Roman"/>
        </w:rPr>
      </w:pPr>
      <w:r w:rsidRPr="004E07E6">
        <w:rPr>
          <w:rFonts w:ascii="Times New Roman" w:hAnsi="Times New Roman"/>
        </w:rPr>
        <w:t>Mitchell, David and Snyder</w:t>
      </w:r>
      <w:r w:rsidR="001729BF" w:rsidRPr="004E07E6">
        <w:rPr>
          <w:rFonts w:ascii="Times New Roman" w:hAnsi="Times New Roman"/>
        </w:rPr>
        <w:t>, Sharon</w:t>
      </w:r>
      <w:r w:rsidRPr="004E07E6">
        <w:rPr>
          <w:rFonts w:ascii="Times New Roman" w:hAnsi="Times New Roman"/>
        </w:rPr>
        <w:t xml:space="preserve"> </w:t>
      </w:r>
      <w:r w:rsidR="001729BF" w:rsidRPr="004E07E6">
        <w:rPr>
          <w:rFonts w:ascii="Times New Roman" w:hAnsi="Times New Roman"/>
        </w:rPr>
        <w:t>(</w:t>
      </w:r>
      <w:r w:rsidRPr="004E07E6">
        <w:rPr>
          <w:rFonts w:ascii="Times New Roman" w:hAnsi="Times New Roman"/>
        </w:rPr>
        <w:t>2006</w:t>
      </w:r>
      <w:r w:rsidR="001729BF" w:rsidRPr="004E07E6">
        <w:rPr>
          <w:rFonts w:ascii="Times New Roman" w:hAnsi="Times New Roman"/>
        </w:rPr>
        <w:t>),</w:t>
      </w:r>
      <w:r w:rsidRPr="004E07E6">
        <w:rPr>
          <w:rFonts w:ascii="Times New Roman" w:hAnsi="Times New Roman"/>
        </w:rPr>
        <w:t xml:space="preserve"> </w:t>
      </w:r>
      <w:r w:rsidRPr="004E07E6">
        <w:rPr>
          <w:rFonts w:ascii="Times New Roman" w:hAnsi="Times New Roman"/>
          <w:i/>
        </w:rPr>
        <w:t>Cultural Locations of Disability</w:t>
      </w:r>
      <w:r w:rsidR="001729BF" w:rsidRPr="004E07E6">
        <w:rPr>
          <w:rFonts w:ascii="Times New Roman" w:hAnsi="Times New Roman"/>
        </w:rPr>
        <w:t>,</w:t>
      </w:r>
      <w:r w:rsidRPr="004E07E6">
        <w:rPr>
          <w:rFonts w:ascii="Times New Roman" w:hAnsi="Times New Roman"/>
        </w:rPr>
        <w:t xml:space="preserve"> Chicago: University of Chicago Press.</w:t>
      </w:r>
    </w:p>
    <w:p w14:paraId="7AF2FECC" w14:textId="77777777" w:rsidR="00700114" w:rsidRPr="004E07E6" w:rsidRDefault="00700114" w:rsidP="006A7283">
      <w:pPr>
        <w:widowControl w:val="0"/>
        <w:spacing w:line="480" w:lineRule="auto"/>
        <w:ind w:right="-23"/>
        <w:rPr>
          <w:rFonts w:ascii="Times New Roman" w:hAnsi="Times New Roman"/>
        </w:rPr>
      </w:pPr>
    </w:p>
    <w:p w14:paraId="5725C0C8" w14:textId="4704DB0B" w:rsidR="009C36B6" w:rsidRPr="004E07E6" w:rsidRDefault="009C36B6" w:rsidP="006A7283">
      <w:pPr>
        <w:widowControl w:val="0"/>
        <w:spacing w:line="480" w:lineRule="auto"/>
        <w:ind w:right="-23"/>
        <w:rPr>
          <w:rFonts w:ascii="Times New Roman" w:hAnsi="Times New Roman"/>
        </w:rPr>
      </w:pPr>
      <w:r w:rsidRPr="004E07E6">
        <w:rPr>
          <w:rFonts w:ascii="Times New Roman" w:hAnsi="Times New Roman"/>
        </w:rPr>
        <w:t xml:space="preserve">Office of the United Nations High Commissioner for Human Rights, ‘Status of ratifications of the Principal Human Rights Treaties as of 14 July </w:t>
      </w:r>
      <w:commentRangeStart w:id="4"/>
      <w:r w:rsidRPr="004E07E6">
        <w:rPr>
          <w:rFonts w:ascii="Times New Roman" w:hAnsi="Times New Roman"/>
        </w:rPr>
        <w:t>2006</w:t>
      </w:r>
      <w:commentRangeEnd w:id="4"/>
      <w:r w:rsidR="00B85918">
        <w:rPr>
          <w:rStyle w:val="CommentReference"/>
        </w:rPr>
        <w:commentReference w:id="4"/>
      </w:r>
      <w:r w:rsidRPr="004E07E6">
        <w:rPr>
          <w:rFonts w:ascii="Times New Roman" w:hAnsi="Times New Roman"/>
        </w:rPr>
        <w:t xml:space="preserve">’, </w:t>
      </w:r>
      <w:r w:rsidR="00B85918">
        <w:rPr>
          <w:rFonts w:ascii="Times New Roman" w:hAnsi="Times New Roman"/>
        </w:rPr>
        <w:t xml:space="preserve">Available at: </w:t>
      </w:r>
      <w:hyperlink r:id="rId12" w:history="1">
        <w:r w:rsidRPr="004E07E6">
          <w:rPr>
            <w:rStyle w:val="Hyperlink"/>
            <w:rFonts w:ascii="Times New Roman" w:hAnsi="Times New Roman"/>
          </w:rPr>
          <w:t>www2.ohchr.org/english/bodies/docs/status.pdf</w:t>
        </w:r>
      </w:hyperlink>
      <w:r w:rsidRPr="004E07E6">
        <w:rPr>
          <w:rFonts w:ascii="Times New Roman" w:hAnsi="Times New Roman"/>
        </w:rPr>
        <w:t xml:space="preserve">. </w:t>
      </w:r>
      <w:r w:rsidR="00B85918">
        <w:rPr>
          <w:rFonts w:ascii="Times New Roman" w:hAnsi="Times New Roman"/>
        </w:rPr>
        <w:t>[Accessed 3 March 2015]</w:t>
      </w:r>
    </w:p>
    <w:p w14:paraId="5E61AF6B" w14:textId="77777777" w:rsidR="00700114" w:rsidRPr="004E07E6" w:rsidRDefault="00700114" w:rsidP="006A7283">
      <w:pPr>
        <w:widowControl w:val="0"/>
        <w:spacing w:line="480" w:lineRule="auto"/>
        <w:ind w:right="-23"/>
        <w:rPr>
          <w:rFonts w:ascii="Times New Roman" w:hAnsi="Times New Roman"/>
        </w:rPr>
      </w:pPr>
    </w:p>
    <w:p w14:paraId="649371E3" w14:textId="77777777" w:rsidR="006A7283" w:rsidRPr="004E07E6" w:rsidRDefault="006A7283" w:rsidP="006A7283">
      <w:pPr>
        <w:widowControl w:val="0"/>
        <w:spacing w:line="480" w:lineRule="auto"/>
        <w:ind w:right="-23"/>
        <w:rPr>
          <w:rFonts w:ascii="Times New Roman" w:hAnsi="Times New Roman"/>
        </w:rPr>
      </w:pPr>
      <w:r w:rsidRPr="004E07E6">
        <w:rPr>
          <w:rFonts w:ascii="Times New Roman" w:hAnsi="Times New Roman"/>
        </w:rPr>
        <w:t xml:space="preserve">Oliver, Michael </w:t>
      </w:r>
      <w:r w:rsidR="001729BF" w:rsidRPr="004E07E6">
        <w:rPr>
          <w:rFonts w:ascii="Times New Roman" w:hAnsi="Times New Roman"/>
        </w:rPr>
        <w:t>(</w:t>
      </w:r>
      <w:r w:rsidRPr="004E07E6">
        <w:rPr>
          <w:rFonts w:ascii="Times New Roman" w:hAnsi="Times New Roman"/>
        </w:rPr>
        <w:t>1996</w:t>
      </w:r>
      <w:r w:rsidR="001729BF" w:rsidRPr="004E07E6">
        <w:rPr>
          <w:rFonts w:ascii="Times New Roman" w:hAnsi="Times New Roman"/>
        </w:rPr>
        <w:t>),</w:t>
      </w:r>
      <w:r w:rsidRPr="004E07E6">
        <w:rPr>
          <w:rFonts w:ascii="Times New Roman" w:hAnsi="Times New Roman"/>
        </w:rPr>
        <w:t xml:space="preserve"> </w:t>
      </w:r>
      <w:r w:rsidRPr="004E07E6">
        <w:rPr>
          <w:rFonts w:ascii="Times New Roman" w:hAnsi="Times New Roman"/>
          <w:i/>
        </w:rPr>
        <w:t>Understanding Disability: From Theory to Practice</w:t>
      </w:r>
      <w:r w:rsidR="001729BF" w:rsidRPr="004E07E6">
        <w:rPr>
          <w:rFonts w:ascii="Times New Roman" w:hAnsi="Times New Roman"/>
        </w:rPr>
        <w:t>,</w:t>
      </w:r>
      <w:r w:rsidRPr="004E07E6">
        <w:rPr>
          <w:rFonts w:ascii="Times New Roman" w:hAnsi="Times New Roman"/>
        </w:rPr>
        <w:t xml:space="preserve"> New York: St. Martin’s Press. </w:t>
      </w:r>
    </w:p>
    <w:p w14:paraId="0784FF63" w14:textId="77777777" w:rsidR="00700114" w:rsidRPr="00397E03" w:rsidRDefault="00700114" w:rsidP="006A7283">
      <w:pPr>
        <w:widowControl w:val="0"/>
        <w:spacing w:line="480" w:lineRule="auto"/>
        <w:ind w:right="-23"/>
        <w:rPr>
          <w:rFonts w:ascii="Times New Roman" w:hAnsi="Times New Roman"/>
        </w:rPr>
      </w:pPr>
    </w:p>
    <w:p w14:paraId="14463E5A" w14:textId="700BFB93" w:rsidR="00654822" w:rsidRPr="004E07E6" w:rsidRDefault="00654822" w:rsidP="006A7283">
      <w:pPr>
        <w:widowControl w:val="0"/>
        <w:spacing w:line="480" w:lineRule="auto"/>
        <w:ind w:right="-23"/>
        <w:rPr>
          <w:rFonts w:ascii="Times New Roman" w:hAnsi="Times New Roman"/>
        </w:rPr>
      </w:pPr>
      <w:r w:rsidRPr="004E07E6">
        <w:rPr>
          <w:rFonts w:ascii="Times New Roman" w:hAnsi="Times New Roman"/>
        </w:rPr>
        <w:t>Olympic.org (2013), ‘</w:t>
      </w:r>
      <w:r w:rsidR="000230EF" w:rsidRPr="00397E03">
        <w:rPr>
          <w:rFonts w:ascii="Times New Roman" w:hAnsi="Times New Roman"/>
        </w:rPr>
        <w:t>Commission for Culture and Olympic Education</w:t>
      </w:r>
      <w:r w:rsidRPr="004E07E6">
        <w:rPr>
          <w:rFonts w:ascii="Times New Roman" w:hAnsi="Times New Roman"/>
        </w:rPr>
        <w:t xml:space="preserve">’, </w:t>
      </w:r>
      <w:hyperlink r:id="rId13" w:history="1">
        <w:r w:rsidRPr="004E07E6">
          <w:rPr>
            <w:rStyle w:val="Hyperlink"/>
            <w:rFonts w:ascii="Times New Roman" w:hAnsi="Times New Roman"/>
          </w:rPr>
          <w:t>london2012.com/about-</w:t>
        </w:r>
        <w:r w:rsidRPr="004E07E6">
          <w:rPr>
            <w:rStyle w:val="Hyperlink"/>
            <w:rFonts w:ascii="Times New Roman" w:hAnsi="Times New Roman"/>
          </w:rPr>
          <w:lastRenderedPageBreak/>
          <w:t>us/cultural-</w:t>
        </w:r>
        <w:proofErr w:type="spellStart"/>
        <w:r w:rsidRPr="004E07E6">
          <w:rPr>
            <w:rStyle w:val="Hyperlink"/>
            <w:rFonts w:ascii="Times New Roman" w:hAnsi="Times New Roman"/>
          </w:rPr>
          <w:t>olympiad</w:t>
        </w:r>
        <w:proofErr w:type="spellEnd"/>
        <w:r w:rsidRPr="004E07E6">
          <w:rPr>
            <w:rStyle w:val="Hyperlink"/>
            <w:rFonts w:ascii="Times New Roman" w:hAnsi="Times New Roman"/>
          </w:rPr>
          <w:t>/unlimited</w:t>
        </w:r>
      </w:hyperlink>
      <w:r w:rsidRPr="004E07E6">
        <w:rPr>
          <w:rFonts w:ascii="Times New Roman" w:hAnsi="Times New Roman"/>
        </w:rPr>
        <w:t xml:space="preserve">. </w:t>
      </w:r>
      <w:r w:rsidR="00612156">
        <w:rPr>
          <w:rFonts w:ascii="Times New Roman" w:hAnsi="Times New Roman"/>
        </w:rPr>
        <w:t>[</w:t>
      </w:r>
      <w:r w:rsidRPr="004E07E6">
        <w:rPr>
          <w:rFonts w:ascii="Times New Roman" w:hAnsi="Times New Roman"/>
        </w:rPr>
        <w:t>Accessed 26 January 2014</w:t>
      </w:r>
      <w:r w:rsidR="00612156">
        <w:rPr>
          <w:rFonts w:ascii="Times New Roman" w:hAnsi="Times New Roman"/>
        </w:rPr>
        <w:t>]</w:t>
      </w:r>
    </w:p>
    <w:p w14:paraId="65D2BDD0" w14:textId="77777777" w:rsidR="00700114" w:rsidRPr="00397E03" w:rsidRDefault="00700114" w:rsidP="006A7283">
      <w:pPr>
        <w:widowControl w:val="0"/>
        <w:spacing w:line="480" w:lineRule="auto"/>
        <w:ind w:right="-23"/>
        <w:rPr>
          <w:rFonts w:ascii="Times New Roman" w:hAnsi="Times New Roman"/>
        </w:rPr>
      </w:pPr>
    </w:p>
    <w:p w14:paraId="60C8BA77" w14:textId="77777777" w:rsidR="006A7283" w:rsidRPr="004E07E6" w:rsidRDefault="006A7283" w:rsidP="006A7283">
      <w:pPr>
        <w:widowControl w:val="0"/>
        <w:spacing w:line="480" w:lineRule="auto"/>
        <w:ind w:right="-23"/>
        <w:rPr>
          <w:rFonts w:ascii="Times New Roman" w:hAnsi="Times New Roman"/>
        </w:rPr>
      </w:pPr>
      <w:proofErr w:type="spellStart"/>
      <w:r w:rsidRPr="004E07E6">
        <w:rPr>
          <w:rFonts w:ascii="Times New Roman" w:hAnsi="Times New Roman"/>
        </w:rPr>
        <w:t>Osiatynski</w:t>
      </w:r>
      <w:proofErr w:type="spellEnd"/>
      <w:r w:rsidRPr="004E07E6">
        <w:rPr>
          <w:rFonts w:ascii="Times New Roman" w:hAnsi="Times New Roman"/>
        </w:rPr>
        <w:t xml:space="preserve">, </w:t>
      </w:r>
      <w:proofErr w:type="spellStart"/>
      <w:r w:rsidRPr="004E07E6">
        <w:rPr>
          <w:rFonts w:ascii="Times New Roman" w:hAnsi="Times New Roman"/>
        </w:rPr>
        <w:t>Wiktor</w:t>
      </w:r>
      <w:proofErr w:type="spellEnd"/>
      <w:r w:rsidRPr="004E07E6">
        <w:rPr>
          <w:rFonts w:ascii="Times New Roman" w:hAnsi="Times New Roman"/>
        </w:rPr>
        <w:t xml:space="preserve"> </w:t>
      </w:r>
      <w:r w:rsidR="001729BF" w:rsidRPr="004E07E6">
        <w:rPr>
          <w:rFonts w:ascii="Times New Roman" w:hAnsi="Times New Roman"/>
        </w:rPr>
        <w:t>(</w:t>
      </w:r>
      <w:r w:rsidRPr="004E07E6">
        <w:rPr>
          <w:rFonts w:ascii="Times New Roman" w:hAnsi="Times New Roman"/>
        </w:rPr>
        <w:t>2009</w:t>
      </w:r>
      <w:r w:rsidR="001729BF" w:rsidRPr="004E07E6">
        <w:rPr>
          <w:rFonts w:ascii="Times New Roman" w:hAnsi="Times New Roman"/>
        </w:rPr>
        <w:t>),</w:t>
      </w:r>
      <w:r w:rsidRPr="004E07E6">
        <w:rPr>
          <w:rFonts w:ascii="Times New Roman" w:hAnsi="Times New Roman"/>
        </w:rPr>
        <w:t xml:space="preserve"> </w:t>
      </w:r>
      <w:r w:rsidRPr="004E07E6">
        <w:rPr>
          <w:rFonts w:ascii="Times New Roman" w:hAnsi="Times New Roman"/>
          <w:i/>
        </w:rPr>
        <w:t xml:space="preserve">Human Rights and their </w:t>
      </w:r>
      <w:r w:rsidR="001729BF" w:rsidRPr="004E07E6">
        <w:rPr>
          <w:rFonts w:ascii="Times New Roman" w:hAnsi="Times New Roman"/>
          <w:i/>
        </w:rPr>
        <w:t>Limits</w:t>
      </w:r>
      <w:r w:rsidR="000230EF" w:rsidRPr="00397E03">
        <w:rPr>
          <w:rFonts w:ascii="Times New Roman" w:hAnsi="Times New Roman"/>
        </w:rPr>
        <w:t>,</w:t>
      </w:r>
      <w:r w:rsidRPr="004E07E6">
        <w:rPr>
          <w:rFonts w:ascii="Times New Roman" w:hAnsi="Times New Roman"/>
        </w:rPr>
        <w:t xml:space="preserve"> </w:t>
      </w:r>
      <w:r w:rsidR="001729BF" w:rsidRPr="004E07E6">
        <w:rPr>
          <w:rFonts w:ascii="Times New Roman" w:hAnsi="Times New Roman"/>
        </w:rPr>
        <w:t xml:space="preserve">Cambridge and New York: </w:t>
      </w:r>
      <w:r w:rsidRPr="004E07E6">
        <w:rPr>
          <w:rFonts w:ascii="Times New Roman" w:hAnsi="Times New Roman"/>
        </w:rPr>
        <w:t xml:space="preserve">Cambridge University Press. </w:t>
      </w:r>
    </w:p>
    <w:p w14:paraId="0FA64246" w14:textId="77777777" w:rsidR="00700114" w:rsidRPr="00397E03" w:rsidRDefault="00700114" w:rsidP="006A7283">
      <w:pPr>
        <w:widowControl w:val="0"/>
        <w:spacing w:line="480" w:lineRule="auto"/>
        <w:ind w:right="-23"/>
        <w:rPr>
          <w:rFonts w:ascii="Times New Roman" w:hAnsi="Times New Roman"/>
        </w:rPr>
      </w:pPr>
    </w:p>
    <w:p w14:paraId="78491F23" w14:textId="77777777" w:rsidR="006A7283" w:rsidRPr="004E07E6" w:rsidRDefault="006A7283" w:rsidP="006A7283">
      <w:pPr>
        <w:widowControl w:val="0"/>
        <w:spacing w:line="480" w:lineRule="auto"/>
        <w:ind w:right="-23"/>
        <w:rPr>
          <w:rFonts w:ascii="Times New Roman" w:hAnsi="Times New Roman"/>
        </w:rPr>
      </w:pPr>
      <w:r w:rsidRPr="004E07E6">
        <w:rPr>
          <w:rFonts w:ascii="Times New Roman" w:hAnsi="Times New Roman"/>
        </w:rPr>
        <w:t xml:space="preserve">Rawls, John </w:t>
      </w:r>
      <w:r w:rsidR="001729BF" w:rsidRPr="004E07E6">
        <w:rPr>
          <w:rFonts w:ascii="Times New Roman" w:hAnsi="Times New Roman"/>
        </w:rPr>
        <w:t>(</w:t>
      </w:r>
      <w:r w:rsidRPr="004E07E6">
        <w:rPr>
          <w:rFonts w:ascii="Times New Roman" w:hAnsi="Times New Roman"/>
        </w:rPr>
        <w:t>1972</w:t>
      </w:r>
      <w:r w:rsidR="001729BF" w:rsidRPr="004E07E6">
        <w:rPr>
          <w:rFonts w:ascii="Times New Roman" w:hAnsi="Times New Roman"/>
        </w:rPr>
        <w:t>),</w:t>
      </w:r>
      <w:r w:rsidRPr="004E07E6">
        <w:rPr>
          <w:rFonts w:ascii="Times New Roman" w:hAnsi="Times New Roman"/>
        </w:rPr>
        <w:t xml:space="preserve"> </w:t>
      </w:r>
      <w:r w:rsidRPr="004E07E6">
        <w:rPr>
          <w:rFonts w:ascii="Times New Roman" w:hAnsi="Times New Roman"/>
          <w:i/>
        </w:rPr>
        <w:t>A Theory of Justice</w:t>
      </w:r>
      <w:r w:rsidR="001729BF" w:rsidRPr="004E07E6">
        <w:rPr>
          <w:rFonts w:ascii="Times New Roman" w:hAnsi="Times New Roman"/>
        </w:rPr>
        <w:t>,</w:t>
      </w:r>
      <w:r w:rsidRPr="004E07E6">
        <w:rPr>
          <w:rFonts w:ascii="Times New Roman" w:hAnsi="Times New Roman"/>
        </w:rPr>
        <w:t xml:space="preserve"> Clarendon Press: Oxford.</w:t>
      </w:r>
    </w:p>
    <w:p w14:paraId="283C8C42" w14:textId="77777777" w:rsidR="00700114" w:rsidRPr="004E07E6" w:rsidRDefault="00700114" w:rsidP="006A7283">
      <w:pPr>
        <w:spacing w:line="480" w:lineRule="auto"/>
        <w:ind w:right="-23"/>
        <w:rPr>
          <w:rFonts w:ascii="Times New Roman" w:eastAsia="MS Mincho" w:hAnsi="Times New Roman"/>
          <w:bCs/>
          <w:lang w:val="en-US"/>
        </w:rPr>
      </w:pPr>
    </w:p>
    <w:p w14:paraId="35DD9446" w14:textId="77777777" w:rsidR="006A7283" w:rsidRPr="004E07E6" w:rsidRDefault="006A7283" w:rsidP="006A7283">
      <w:pPr>
        <w:spacing w:line="480" w:lineRule="auto"/>
        <w:ind w:right="-23"/>
        <w:rPr>
          <w:rFonts w:ascii="Times New Roman" w:eastAsia="MS Mincho" w:hAnsi="Times New Roman"/>
          <w:lang w:val="en-US"/>
        </w:rPr>
      </w:pPr>
      <w:r w:rsidRPr="004E07E6">
        <w:rPr>
          <w:rFonts w:ascii="Times New Roman" w:eastAsia="MS Mincho" w:hAnsi="Times New Roman"/>
          <w:bCs/>
          <w:lang w:val="en-US"/>
        </w:rPr>
        <w:t>Riddell, Sheila</w:t>
      </w:r>
      <w:r w:rsidR="000230EF" w:rsidRPr="00397E03">
        <w:rPr>
          <w:rFonts w:ascii="Times New Roman" w:eastAsia="MS Mincho" w:hAnsi="Times New Roman"/>
          <w:bCs/>
          <w:lang w:val="en-US"/>
        </w:rPr>
        <w:t xml:space="preserve"> </w:t>
      </w:r>
      <w:r w:rsidRPr="004E07E6">
        <w:rPr>
          <w:rFonts w:ascii="Times New Roman" w:eastAsia="MS Mincho" w:hAnsi="Times New Roman"/>
          <w:lang w:val="en-US"/>
        </w:rPr>
        <w:t>and Watson</w:t>
      </w:r>
      <w:r w:rsidR="001729BF" w:rsidRPr="004E07E6">
        <w:rPr>
          <w:rFonts w:ascii="Times New Roman" w:eastAsia="MS Mincho" w:hAnsi="Times New Roman"/>
          <w:lang w:val="en-US"/>
        </w:rPr>
        <w:t>, Nicholas</w:t>
      </w:r>
      <w:r w:rsidRPr="004E07E6">
        <w:rPr>
          <w:rFonts w:ascii="Times New Roman" w:eastAsia="MS Mincho" w:hAnsi="Times New Roman"/>
          <w:lang w:val="en-US"/>
        </w:rPr>
        <w:t xml:space="preserve"> </w:t>
      </w:r>
      <w:r w:rsidR="001729BF" w:rsidRPr="004E07E6">
        <w:rPr>
          <w:rFonts w:ascii="Times New Roman" w:eastAsia="MS Mincho" w:hAnsi="Times New Roman"/>
          <w:lang w:val="en-US"/>
        </w:rPr>
        <w:t>(</w:t>
      </w:r>
      <w:r w:rsidRPr="004E07E6">
        <w:rPr>
          <w:rFonts w:ascii="Times New Roman" w:eastAsia="MS Mincho" w:hAnsi="Times New Roman"/>
          <w:lang w:val="en-US"/>
        </w:rPr>
        <w:t>2003</w:t>
      </w:r>
      <w:r w:rsidR="001729BF" w:rsidRPr="004E07E6">
        <w:rPr>
          <w:rFonts w:ascii="Times New Roman" w:eastAsia="MS Mincho" w:hAnsi="Times New Roman"/>
          <w:lang w:val="en-US"/>
        </w:rPr>
        <w:t>),</w:t>
      </w:r>
      <w:r w:rsidR="001729BF" w:rsidRPr="004E07E6">
        <w:rPr>
          <w:rFonts w:ascii="Times New Roman" w:eastAsia="MS Mincho" w:hAnsi="Times New Roman"/>
          <w:i/>
          <w:iCs/>
          <w:lang w:val="en-US"/>
        </w:rPr>
        <w:t xml:space="preserve"> </w:t>
      </w:r>
      <w:r w:rsidRPr="004E07E6">
        <w:rPr>
          <w:rFonts w:ascii="Times New Roman" w:eastAsia="MS Mincho" w:hAnsi="Times New Roman"/>
          <w:i/>
          <w:iCs/>
          <w:lang w:val="en-US"/>
        </w:rPr>
        <w:t>Disability, Culture and Identity</w:t>
      </w:r>
      <w:r w:rsidR="001729BF" w:rsidRPr="004E07E6">
        <w:rPr>
          <w:rFonts w:ascii="Times New Roman" w:eastAsia="MS Mincho" w:hAnsi="Times New Roman"/>
          <w:iCs/>
          <w:lang w:val="en-US"/>
        </w:rPr>
        <w:t xml:space="preserve">, </w:t>
      </w:r>
      <w:r w:rsidRPr="004E07E6">
        <w:rPr>
          <w:rFonts w:ascii="Times New Roman" w:eastAsia="MS Mincho" w:hAnsi="Times New Roman"/>
          <w:lang w:val="en-US"/>
        </w:rPr>
        <w:t>Harlow: Pearson Education.</w:t>
      </w:r>
    </w:p>
    <w:p w14:paraId="108E022C" w14:textId="77777777" w:rsidR="00700114" w:rsidRPr="00397E03" w:rsidRDefault="00700114" w:rsidP="006A7283">
      <w:pPr>
        <w:spacing w:line="480" w:lineRule="auto"/>
        <w:ind w:right="-23"/>
        <w:rPr>
          <w:rFonts w:ascii="Times New Roman" w:hAnsi="Times New Roman"/>
        </w:rPr>
      </w:pPr>
    </w:p>
    <w:p w14:paraId="32F60310" w14:textId="77777777" w:rsidR="006A7283" w:rsidRPr="004E07E6" w:rsidRDefault="006A7283" w:rsidP="006A7283">
      <w:pPr>
        <w:spacing w:line="480" w:lineRule="auto"/>
        <w:ind w:right="-23"/>
        <w:rPr>
          <w:rFonts w:ascii="Times New Roman" w:hAnsi="Times New Roman"/>
        </w:rPr>
      </w:pPr>
      <w:proofErr w:type="spellStart"/>
      <w:r w:rsidRPr="004E07E6">
        <w:rPr>
          <w:rFonts w:ascii="Times New Roman" w:hAnsi="Times New Roman"/>
        </w:rPr>
        <w:t>Sandahl</w:t>
      </w:r>
      <w:proofErr w:type="spellEnd"/>
      <w:r w:rsidRPr="004E07E6">
        <w:rPr>
          <w:rFonts w:ascii="Times New Roman" w:hAnsi="Times New Roman"/>
        </w:rPr>
        <w:t xml:space="preserve">, Carrie and </w:t>
      </w:r>
      <w:proofErr w:type="spellStart"/>
      <w:r w:rsidRPr="004E07E6">
        <w:rPr>
          <w:rFonts w:ascii="Times New Roman" w:hAnsi="Times New Roman"/>
        </w:rPr>
        <w:t>Auslander</w:t>
      </w:r>
      <w:proofErr w:type="spellEnd"/>
      <w:r w:rsidR="001729BF" w:rsidRPr="004E07E6">
        <w:rPr>
          <w:rFonts w:ascii="Times New Roman" w:hAnsi="Times New Roman"/>
        </w:rPr>
        <w:t>, Philip</w:t>
      </w:r>
      <w:r w:rsidRPr="004E07E6">
        <w:rPr>
          <w:rFonts w:ascii="Times New Roman" w:hAnsi="Times New Roman"/>
        </w:rPr>
        <w:t xml:space="preserve"> </w:t>
      </w:r>
      <w:r w:rsidR="001729BF" w:rsidRPr="004E07E6">
        <w:rPr>
          <w:rFonts w:ascii="Times New Roman" w:hAnsi="Times New Roman"/>
        </w:rPr>
        <w:t>(</w:t>
      </w:r>
      <w:r w:rsidRPr="004E07E6">
        <w:rPr>
          <w:rFonts w:ascii="Times New Roman" w:hAnsi="Times New Roman"/>
        </w:rPr>
        <w:t>2005</w:t>
      </w:r>
      <w:r w:rsidR="001729BF" w:rsidRPr="004E07E6">
        <w:rPr>
          <w:rFonts w:ascii="Times New Roman" w:hAnsi="Times New Roman"/>
        </w:rPr>
        <w:t>),</w:t>
      </w:r>
      <w:r w:rsidRPr="004E07E6">
        <w:rPr>
          <w:rFonts w:ascii="Times New Roman" w:hAnsi="Times New Roman"/>
        </w:rPr>
        <w:t xml:space="preserve"> </w:t>
      </w:r>
      <w:r w:rsidRPr="004E07E6">
        <w:rPr>
          <w:rFonts w:ascii="Times New Roman" w:hAnsi="Times New Roman"/>
          <w:i/>
        </w:rPr>
        <w:t>Bodies in Commotion Disability and Performance</w:t>
      </w:r>
      <w:r w:rsidR="001729BF" w:rsidRPr="004E07E6">
        <w:rPr>
          <w:rFonts w:ascii="Times New Roman" w:hAnsi="Times New Roman"/>
        </w:rPr>
        <w:t>,</w:t>
      </w:r>
      <w:r w:rsidRPr="004E07E6">
        <w:rPr>
          <w:rFonts w:ascii="Times New Roman" w:hAnsi="Times New Roman"/>
        </w:rPr>
        <w:t xml:space="preserve"> Ann </w:t>
      </w:r>
      <w:proofErr w:type="spellStart"/>
      <w:r w:rsidRPr="004E07E6">
        <w:rPr>
          <w:rFonts w:ascii="Times New Roman" w:hAnsi="Times New Roman"/>
        </w:rPr>
        <w:t>Arbor</w:t>
      </w:r>
      <w:proofErr w:type="spellEnd"/>
      <w:r w:rsidRPr="004E07E6">
        <w:rPr>
          <w:rFonts w:ascii="Times New Roman" w:hAnsi="Times New Roman"/>
        </w:rPr>
        <w:t>: University of Michigan Press.</w:t>
      </w:r>
    </w:p>
    <w:p w14:paraId="22E055AE" w14:textId="77777777" w:rsidR="00700114" w:rsidRPr="00397E03" w:rsidRDefault="00700114" w:rsidP="006A7283">
      <w:pPr>
        <w:spacing w:line="480" w:lineRule="auto"/>
        <w:ind w:right="-23"/>
        <w:rPr>
          <w:rFonts w:ascii="Times New Roman" w:hAnsi="Times New Roman"/>
        </w:rPr>
      </w:pPr>
    </w:p>
    <w:p w14:paraId="1343B806" w14:textId="63059CA2" w:rsidR="006A7283" w:rsidRPr="004E07E6" w:rsidRDefault="006A7283" w:rsidP="006A7283">
      <w:pPr>
        <w:spacing w:line="480" w:lineRule="auto"/>
        <w:ind w:right="-23"/>
        <w:rPr>
          <w:rFonts w:ascii="Times New Roman" w:hAnsi="Times New Roman"/>
        </w:rPr>
      </w:pPr>
      <w:r w:rsidRPr="004E07E6">
        <w:rPr>
          <w:rFonts w:ascii="Times New Roman" w:hAnsi="Times New Roman"/>
        </w:rPr>
        <w:t xml:space="preserve">Smith, Owen </w:t>
      </w:r>
      <w:r w:rsidR="001729BF" w:rsidRPr="004E07E6">
        <w:rPr>
          <w:rFonts w:ascii="Times New Roman" w:hAnsi="Times New Roman"/>
        </w:rPr>
        <w:t>(</w:t>
      </w:r>
      <w:r w:rsidRPr="004E07E6">
        <w:rPr>
          <w:rFonts w:ascii="Times New Roman" w:hAnsi="Times New Roman"/>
        </w:rPr>
        <w:t>2005</w:t>
      </w:r>
      <w:r w:rsidR="001729BF" w:rsidRPr="004E07E6">
        <w:rPr>
          <w:rFonts w:ascii="Times New Roman" w:hAnsi="Times New Roman"/>
        </w:rPr>
        <w:t>),</w:t>
      </w:r>
      <w:r w:rsidRPr="004E07E6">
        <w:rPr>
          <w:rFonts w:ascii="Times New Roman" w:hAnsi="Times New Roman"/>
        </w:rPr>
        <w:t xml:space="preserve"> </w:t>
      </w:r>
      <w:r w:rsidR="001729BF" w:rsidRPr="004E07E6">
        <w:rPr>
          <w:rFonts w:ascii="Times New Roman" w:hAnsi="Times New Roman"/>
        </w:rPr>
        <w:t>‘</w:t>
      </w:r>
      <w:r w:rsidRPr="004E07E6">
        <w:rPr>
          <w:rFonts w:ascii="Times New Roman" w:hAnsi="Times New Roman"/>
        </w:rPr>
        <w:t xml:space="preserve">Shifting Apollo’s </w:t>
      </w:r>
      <w:r w:rsidR="001729BF" w:rsidRPr="004E07E6">
        <w:rPr>
          <w:rFonts w:ascii="Times New Roman" w:hAnsi="Times New Roman"/>
        </w:rPr>
        <w:t xml:space="preserve">frame </w:t>
      </w:r>
      <w:r w:rsidRPr="004E07E6">
        <w:rPr>
          <w:rFonts w:ascii="Times New Roman" w:hAnsi="Times New Roman"/>
        </w:rPr>
        <w:t xml:space="preserve">– </w:t>
      </w:r>
      <w:r w:rsidR="001729BF" w:rsidRPr="004E07E6">
        <w:rPr>
          <w:rFonts w:ascii="Times New Roman" w:hAnsi="Times New Roman"/>
        </w:rPr>
        <w:t xml:space="preserve">challenging the body aesthetic in </w:t>
      </w:r>
      <w:proofErr w:type="spellStart"/>
      <w:r w:rsidR="001729BF" w:rsidRPr="004E07E6">
        <w:rPr>
          <w:rFonts w:ascii="Times New Roman" w:hAnsi="Times New Roman"/>
        </w:rPr>
        <w:t>theater</w:t>
      </w:r>
      <w:proofErr w:type="spellEnd"/>
      <w:r w:rsidR="001729BF" w:rsidRPr="004E07E6">
        <w:rPr>
          <w:rFonts w:ascii="Times New Roman" w:hAnsi="Times New Roman"/>
        </w:rPr>
        <w:t xml:space="preserve"> dance’,</w:t>
      </w:r>
      <w:r w:rsidRPr="004E07E6">
        <w:rPr>
          <w:rFonts w:ascii="Times New Roman" w:hAnsi="Times New Roman"/>
        </w:rPr>
        <w:t xml:space="preserve"> </w:t>
      </w:r>
      <w:r w:rsidR="001729BF" w:rsidRPr="004E07E6">
        <w:rPr>
          <w:rFonts w:ascii="Times New Roman" w:hAnsi="Times New Roman"/>
        </w:rPr>
        <w:t>i</w:t>
      </w:r>
      <w:r w:rsidRPr="004E07E6">
        <w:rPr>
          <w:rFonts w:ascii="Times New Roman" w:hAnsi="Times New Roman"/>
        </w:rPr>
        <w:t xml:space="preserve">n </w:t>
      </w:r>
      <w:r w:rsidR="001729BF" w:rsidRPr="004E07E6">
        <w:rPr>
          <w:rFonts w:ascii="Times New Roman" w:hAnsi="Times New Roman"/>
        </w:rPr>
        <w:t xml:space="preserve">Carrie </w:t>
      </w:r>
      <w:proofErr w:type="spellStart"/>
      <w:r w:rsidR="001729BF" w:rsidRPr="004E07E6">
        <w:rPr>
          <w:rFonts w:ascii="Times New Roman" w:hAnsi="Times New Roman"/>
        </w:rPr>
        <w:t>Sandahl</w:t>
      </w:r>
      <w:proofErr w:type="spellEnd"/>
      <w:r w:rsidR="001729BF" w:rsidRPr="004E07E6">
        <w:rPr>
          <w:rFonts w:ascii="Times New Roman" w:hAnsi="Times New Roman"/>
        </w:rPr>
        <w:t xml:space="preserve"> and Philip </w:t>
      </w:r>
      <w:proofErr w:type="spellStart"/>
      <w:r w:rsidR="001729BF" w:rsidRPr="004E07E6">
        <w:rPr>
          <w:rFonts w:ascii="Times New Roman" w:hAnsi="Times New Roman"/>
        </w:rPr>
        <w:t>Auslander</w:t>
      </w:r>
      <w:proofErr w:type="spellEnd"/>
      <w:r w:rsidR="001729BF" w:rsidRPr="004E07E6">
        <w:rPr>
          <w:rFonts w:ascii="Times New Roman" w:hAnsi="Times New Roman"/>
        </w:rPr>
        <w:t xml:space="preserve"> (</w:t>
      </w:r>
      <w:proofErr w:type="spellStart"/>
      <w:r w:rsidR="001729BF" w:rsidRPr="004E07E6">
        <w:rPr>
          <w:rFonts w:ascii="Times New Roman" w:hAnsi="Times New Roman"/>
        </w:rPr>
        <w:t>eds</w:t>
      </w:r>
      <w:proofErr w:type="spellEnd"/>
      <w:r w:rsidR="001729BF" w:rsidRPr="004E07E6">
        <w:rPr>
          <w:rFonts w:ascii="Times New Roman" w:hAnsi="Times New Roman"/>
        </w:rPr>
        <w:t>),</w:t>
      </w:r>
      <w:r w:rsidR="001729BF" w:rsidRPr="004E07E6">
        <w:rPr>
          <w:rFonts w:ascii="Times New Roman" w:hAnsi="Times New Roman"/>
          <w:i/>
        </w:rPr>
        <w:t xml:space="preserve"> </w:t>
      </w:r>
      <w:r w:rsidRPr="004E07E6">
        <w:rPr>
          <w:rFonts w:ascii="Times New Roman" w:hAnsi="Times New Roman"/>
          <w:i/>
        </w:rPr>
        <w:t>Bodies in Commotion Disability and Performance</w:t>
      </w:r>
      <w:r w:rsidR="000230EF" w:rsidRPr="00397E03">
        <w:rPr>
          <w:rFonts w:ascii="Times New Roman" w:hAnsi="Times New Roman"/>
        </w:rPr>
        <w:t>,</w:t>
      </w:r>
      <w:r w:rsidRPr="004E07E6">
        <w:rPr>
          <w:rFonts w:ascii="Times New Roman" w:hAnsi="Times New Roman"/>
        </w:rPr>
        <w:t xml:space="preserve"> Ann </w:t>
      </w:r>
      <w:proofErr w:type="spellStart"/>
      <w:r w:rsidRPr="004E07E6">
        <w:rPr>
          <w:rFonts w:ascii="Times New Roman" w:hAnsi="Times New Roman"/>
        </w:rPr>
        <w:t>Arbor</w:t>
      </w:r>
      <w:proofErr w:type="spellEnd"/>
      <w:r w:rsidRPr="004E07E6">
        <w:rPr>
          <w:rFonts w:ascii="Times New Roman" w:hAnsi="Times New Roman"/>
        </w:rPr>
        <w:t>: University of Michigan Press</w:t>
      </w:r>
      <w:r w:rsidR="00612156">
        <w:rPr>
          <w:rFonts w:ascii="Times New Roman" w:hAnsi="Times New Roman"/>
        </w:rPr>
        <w:t>, pp. 73-85</w:t>
      </w:r>
      <w:r w:rsidRPr="004E07E6">
        <w:rPr>
          <w:rFonts w:ascii="Times New Roman" w:hAnsi="Times New Roman"/>
        </w:rPr>
        <w:t>.</w:t>
      </w:r>
    </w:p>
    <w:p w14:paraId="27F7806B" w14:textId="77777777" w:rsidR="00700114" w:rsidRPr="00397E03" w:rsidRDefault="00700114" w:rsidP="006A7283">
      <w:pPr>
        <w:spacing w:line="480" w:lineRule="auto"/>
        <w:ind w:right="-23"/>
        <w:rPr>
          <w:rFonts w:ascii="Times New Roman" w:hAnsi="Times New Roman"/>
        </w:rPr>
      </w:pPr>
    </w:p>
    <w:p w14:paraId="5D065239" w14:textId="77777777" w:rsidR="006A7283" w:rsidRPr="004E07E6" w:rsidRDefault="006A7283" w:rsidP="006A7283">
      <w:pPr>
        <w:spacing w:line="480" w:lineRule="auto"/>
        <w:ind w:right="-23"/>
        <w:rPr>
          <w:rFonts w:ascii="Times New Roman" w:hAnsi="Times New Roman"/>
        </w:rPr>
      </w:pPr>
      <w:proofErr w:type="spellStart"/>
      <w:r w:rsidRPr="004E07E6">
        <w:rPr>
          <w:rFonts w:ascii="Times New Roman" w:hAnsi="Times New Roman"/>
        </w:rPr>
        <w:t>Symonides</w:t>
      </w:r>
      <w:proofErr w:type="spellEnd"/>
      <w:r w:rsidRPr="004E07E6">
        <w:rPr>
          <w:rFonts w:ascii="Times New Roman" w:hAnsi="Times New Roman"/>
        </w:rPr>
        <w:t xml:space="preserve">, </w:t>
      </w:r>
      <w:proofErr w:type="spellStart"/>
      <w:r w:rsidRPr="004E07E6">
        <w:rPr>
          <w:rFonts w:ascii="Times New Roman" w:hAnsi="Times New Roman"/>
        </w:rPr>
        <w:t>Janusz</w:t>
      </w:r>
      <w:proofErr w:type="spellEnd"/>
      <w:r w:rsidRPr="004E07E6">
        <w:rPr>
          <w:rFonts w:ascii="Times New Roman" w:hAnsi="Times New Roman"/>
        </w:rPr>
        <w:t xml:space="preserve"> (ed.) </w:t>
      </w:r>
      <w:r w:rsidR="001729BF" w:rsidRPr="004E07E6">
        <w:rPr>
          <w:rFonts w:ascii="Times New Roman" w:hAnsi="Times New Roman"/>
        </w:rPr>
        <w:t>(</w:t>
      </w:r>
      <w:r w:rsidRPr="004E07E6">
        <w:rPr>
          <w:rFonts w:ascii="Times New Roman" w:hAnsi="Times New Roman"/>
        </w:rPr>
        <w:t>2000</w:t>
      </w:r>
      <w:r w:rsidR="001729BF" w:rsidRPr="004E07E6">
        <w:rPr>
          <w:rFonts w:ascii="Times New Roman" w:hAnsi="Times New Roman"/>
        </w:rPr>
        <w:t>),</w:t>
      </w:r>
      <w:r w:rsidRPr="004E07E6">
        <w:rPr>
          <w:rFonts w:ascii="Times New Roman" w:hAnsi="Times New Roman"/>
        </w:rPr>
        <w:t xml:space="preserve"> </w:t>
      </w:r>
      <w:r w:rsidRPr="004E07E6">
        <w:rPr>
          <w:rFonts w:ascii="Times New Roman" w:hAnsi="Times New Roman"/>
          <w:i/>
        </w:rPr>
        <w:t>Human Rights: Concepts and Standards</w:t>
      </w:r>
      <w:r w:rsidRPr="004E07E6">
        <w:rPr>
          <w:rFonts w:ascii="Times New Roman" w:hAnsi="Times New Roman"/>
        </w:rPr>
        <w:t xml:space="preserve"> </w:t>
      </w:r>
      <w:r w:rsidR="001729BF" w:rsidRPr="004E07E6">
        <w:rPr>
          <w:rFonts w:ascii="Times New Roman" w:hAnsi="Times New Roman"/>
        </w:rPr>
        <w:t>(</w:t>
      </w:r>
      <w:r w:rsidRPr="004E07E6">
        <w:rPr>
          <w:rFonts w:ascii="Times New Roman" w:hAnsi="Times New Roman"/>
        </w:rPr>
        <w:t>M</w:t>
      </w:r>
      <w:r w:rsidR="001729BF" w:rsidRPr="004E07E6">
        <w:rPr>
          <w:rFonts w:ascii="Times New Roman" w:hAnsi="Times New Roman"/>
        </w:rPr>
        <w:t>.</w:t>
      </w:r>
      <w:r w:rsidRPr="004E07E6">
        <w:rPr>
          <w:rFonts w:ascii="Times New Roman" w:hAnsi="Times New Roman"/>
        </w:rPr>
        <w:t>A</w:t>
      </w:r>
      <w:r w:rsidR="001729BF" w:rsidRPr="004E07E6">
        <w:rPr>
          <w:rFonts w:ascii="Times New Roman" w:hAnsi="Times New Roman"/>
        </w:rPr>
        <w:t>.)</w:t>
      </w:r>
      <w:r w:rsidRPr="004E07E6">
        <w:rPr>
          <w:rFonts w:ascii="Times New Roman" w:hAnsi="Times New Roman"/>
        </w:rPr>
        <w:t>, USA: Dartmouth Publishing Co and UNESCO.</w:t>
      </w:r>
      <w:r w:rsidRPr="004E07E6">
        <w:rPr>
          <w:rFonts w:ascii="Times New Roman" w:hAnsi="Times New Roman"/>
          <w:i/>
        </w:rPr>
        <w:t xml:space="preserve"> </w:t>
      </w:r>
    </w:p>
    <w:p w14:paraId="568D4E3D" w14:textId="77777777" w:rsidR="00700114" w:rsidRPr="004E07E6" w:rsidRDefault="00700114" w:rsidP="006A7283">
      <w:pPr>
        <w:pStyle w:val="EndnoteText"/>
        <w:spacing w:line="480" w:lineRule="auto"/>
        <w:rPr>
          <w:rFonts w:ascii="Times New Roman" w:hAnsi="Times New Roman"/>
          <w:lang w:val="en-CA"/>
        </w:rPr>
      </w:pPr>
    </w:p>
    <w:p w14:paraId="05FF6BD5" w14:textId="16BF38DB" w:rsidR="009F52F3" w:rsidRPr="004E07E6" w:rsidRDefault="009F52F3" w:rsidP="006A7283">
      <w:pPr>
        <w:pStyle w:val="EndnoteText"/>
        <w:spacing w:line="480" w:lineRule="auto"/>
        <w:rPr>
          <w:rStyle w:val="Hyperlink"/>
          <w:rFonts w:ascii="Times New Roman" w:hAnsi="Times New Roman"/>
          <w:color w:val="auto"/>
          <w:u w:val="none"/>
        </w:rPr>
      </w:pPr>
      <w:r w:rsidRPr="004E07E6">
        <w:rPr>
          <w:rFonts w:ascii="Times New Roman" w:hAnsi="Times New Roman"/>
          <w:lang w:val="en-CA"/>
        </w:rPr>
        <w:t xml:space="preserve">Sync Leadership (2011/2012), ‘Caroline Bowditch’, </w:t>
      </w:r>
      <w:hyperlink r:id="rId14" w:history="1">
        <w:r w:rsidRPr="004E07E6">
          <w:rPr>
            <w:rStyle w:val="Hyperlink"/>
            <w:rFonts w:ascii="Times New Roman" w:hAnsi="Times New Roman"/>
          </w:rPr>
          <w:t>www.syncleadership.co.uk/?location_id=175&amp;item=15</w:t>
        </w:r>
      </w:hyperlink>
      <w:r w:rsidRPr="004E07E6">
        <w:rPr>
          <w:rFonts w:ascii="Times New Roman" w:hAnsi="Times New Roman"/>
        </w:rPr>
        <w:t>.</w:t>
      </w:r>
      <w:r w:rsidRPr="004E07E6">
        <w:rPr>
          <w:rFonts w:ascii="Times New Roman" w:hAnsi="Times New Roman"/>
          <w:lang w:val="en-CA"/>
        </w:rPr>
        <w:t xml:space="preserve"> </w:t>
      </w:r>
      <w:r w:rsidR="006B2839">
        <w:rPr>
          <w:rFonts w:ascii="Times New Roman" w:hAnsi="Times New Roman"/>
          <w:lang w:val="en-CA"/>
        </w:rPr>
        <w:t>[</w:t>
      </w:r>
      <w:r w:rsidRPr="004E07E6">
        <w:rPr>
          <w:rFonts w:ascii="Times New Roman" w:hAnsi="Times New Roman"/>
          <w:lang w:val="en-CA"/>
        </w:rPr>
        <w:t xml:space="preserve">Accessed </w:t>
      </w:r>
      <w:r w:rsidRPr="004E07E6">
        <w:rPr>
          <w:rStyle w:val="Hyperlink"/>
          <w:rFonts w:ascii="Times New Roman" w:hAnsi="Times New Roman"/>
          <w:color w:val="auto"/>
          <w:u w:val="none"/>
        </w:rPr>
        <w:t>26 January 2014</w:t>
      </w:r>
      <w:r w:rsidR="006B2839">
        <w:rPr>
          <w:rStyle w:val="Hyperlink"/>
          <w:rFonts w:ascii="Times New Roman" w:hAnsi="Times New Roman"/>
          <w:color w:val="auto"/>
          <w:u w:val="none"/>
        </w:rPr>
        <w:t>]</w:t>
      </w:r>
    </w:p>
    <w:p w14:paraId="32D86C8C" w14:textId="77777777" w:rsidR="00700114" w:rsidRPr="00397E03" w:rsidRDefault="00700114" w:rsidP="006A7283">
      <w:pPr>
        <w:pStyle w:val="EndnoteText"/>
        <w:spacing w:line="480" w:lineRule="auto"/>
        <w:rPr>
          <w:rFonts w:ascii="Times New Roman" w:hAnsi="Times New Roman"/>
        </w:rPr>
      </w:pPr>
    </w:p>
    <w:p w14:paraId="33C90A1B" w14:textId="77777777" w:rsidR="006A7283" w:rsidRPr="004E07E6" w:rsidRDefault="006A7283" w:rsidP="006A7283">
      <w:pPr>
        <w:pStyle w:val="EndnoteText"/>
        <w:spacing w:line="480" w:lineRule="auto"/>
        <w:rPr>
          <w:rFonts w:ascii="Times New Roman" w:hAnsi="Times New Roman"/>
        </w:rPr>
      </w:pPr>
      <w:proofErr w:type="spellStart"/>
      <w:r w:rsidRPr="004E07E6">
        <w:rPr>
          <w:rFonts w:ascii="Times New Roman" w:hAnsi="Times New Roman"/>
        </w:rPr>
        <w:lastRenderedPageBreak/>
        <w:t>Théberge</w:t>
      </w:r>
      <w:proofErr w:type="spellEnd"/>
      <w:r w:rsidRPr="004E07E6">
        <w:rPr>
          <w:rFonts w:ascii="Times New Roman" w:hAnsi="Times New Roman"/>
        </w:rPr>
        <w:t xml:space="preserve">, Paul </w:t>
      </w:r>
      <w:r w:rsidR="001729BF" w:rsidRPr="004E07E6">
        <w:rPr>
          <w:rFonts w:ascii="Times New Roman" w:hAnsi="Times New Roman"/>
        </w:rPr>
        <w:t>(</w:t>
      </w:r>
      <w:r w:rsidRPr="004E07E6">
        <w:rPr>
          <w:rFonts w:ascii="Times New Roman" w:hAnsi="Times New Roman"/>
        </w:rPr>
        <w:t>2004</w:t>
      </w:r>
      <w:r w:rsidR="001729BF" w:rsidRPr="004E07E6">
        <w:rPr>
          <w:rFonts w:ascii="Times New Roman" w:hAnsi="Times New Roman"/>
        </w:rPr>
        <w:t>),</w:t>
      </w:r>
      <w:r w:rsidRPr="004E07E6">
        <w:rPr>
          <w:rFonts w:ascii="Times New Roman" w:hAnsi="Times New Roman"/>
        </w:rPr>
        <w:t xml:space="preserve"> </w:t>
      </w:r>
      <w:r w:rsidR="001729BF" w:rsidRPr="004E07E6">
        <w:rPr>
          <w:rFonts w:ascii="Times New Roman" w:hAnsi="Times New Roman"/>
        </w:rPr>
        <w:t>‘</w:t>
      </w:r>
      <w:r w:rsidRPr="004E07E6">
        <w:rPr>
          <w:rFonts w:ascii="Times New Roman" w:hAnsi="Times New Roman"/>
        </w:rPr>
        <w:t xml:space="preserve">Technology </w:t>
      </w:r>
      <w:r w:rsidR="001729BF" w:rsidRPr="004E07E6">
        <w:rPr>
          <w:rFonts w:ascii="Times New Roman" w:hAnsi="Times New Roman"/>
        </w:rPr>
        <w:t>creative practice and copyright’,</w:t>
      </w:r>
      <w:r w:rsidRPr="004E07E6">
        <w:rPr>
          <w:rFonts w:ascii="Times New Roman" w:hAnsi="Times New Roman"/>
        </w:rPr>
        <w:t xml:space="preserve"> </w:t>
      </w:r>
      <w:r w:rsidR="001729BF" w:rsidRPr="004E07E6">
        <w:rPr>
          <w:rFonts w:ascii="Times New Roman" w:hAnsi="Times New Roman"/>
        </w:rPr>
        <w:t>i</w:t>
      </w:r>
      <w:r w:rsidRPr="004E07E6">
        <w:rPr>
          <w:rFonts w:ascii="Times New Roman" w:hAnsi="Times New Roman"/>
        </w:rPr>
        <w:t xml:space="preserve">n </w:t>
      </w:r>
      <w:r w:rsidR="001729BF" w:rsidRPr="004E07E6">
        <w:rPr>
          <w:rFonts w:ascii="Times New Roman" w:hAnsi="Times New Roman"/>
        </w:rPr>
        <w:t>Simon Frith and Lee Marshall (</w:t>
      </w:r>
      <w:proofErr w:type="spellStart"/>
      <w:r w:rsidR="001729BF" w:rsidRPr="004E07E6">
        <w:rPr>
          <w:rFonts w:ascii="Times New Roman" w:hAnsi="Times New Roman"/>
        </w:rPr>
        <w:t>eds</w:t>
      </w:r>
      <w:proofErr w:type="spellEnd"/>
      <w:r w:rsidR="001729BF" w:rsidRPr="004E07E6">
        <w:rPr>
          <w:rFonts w:ascii="Times New Roman" w:hAnsi="Times New Roman"/>
        </w:rPr>
        <w:t xml:space="preserve">), </w:t>
      </w:r>
      <w:r w:rsidRPr="004E07E6">
        <w:rPr>
          <w:rFonts w:ascii="Times New Roman" w:hAnsi="Times New Roman"/>
          <w:i/>
        </w:rPr>
        <w:t>Music and Copyright</w:t>
      </w:r>
      <w:r w:rsidR="000230EF" w:rsidRPr="00397E03">
        <w:rPr>
          <w:rFonts w:ascii="Times New Roman" w:hAnsi="Times New Roman"/>
        </w:rPr>
        <w:t>,</w:t>
      </w:r>
      <w:r w:rsidRPr="004E07E6">
        <w:rPr>
          <w:rFonts w:ascii="Times New Roman" w:hAnsi="Times New Roman"/>
          <w:i/>
        </w:rPr>
        <w:t xml:space="preserve"> </w:t>
      </w:r>
      <w:r w:rsidRPr="004E07E6">
        <w:rPr>
          <w:rFonts w:ascii="Times New Roman" w:hAnsi="Times New Roman"/>
        </w:rPr>
        <w:t>2</w:t>
      </w:r>
      <w:r w:rsidR="000230EF" w:rsidRPr="00397E03">
        <w:rPr>
          <w:rFonts w:ascii="Times New Roman" w:hAnsi="Times New Roman"/>
        </w:rPr>
        <w:t>nd</w:t>
      </w:r>
      <w:r w:rsidRPr="004E07E6">
        <w:rPr>
          <w:rFonts w:ascii="Times New Roman" w:hAnsi="Times New Roman"/>
        </w:rPr>
        <w:t xml:space="preserve"> ed.</w:t>
      </w:r>
      <w:r w:rsidR="001729BF" w:rsidRPr="004E07E6">
        <w:rPr>
          <w:rFonts w:ascii="Times New Roman" w:hAnsi="Times New Roman"/>
        </w:rPr>
        <w:t>,</w:t>
      </w:r>
      <w:r w:rsidRPr="004E07E6">
        <w:rPr>
          <w:rFonts w:ascii="Times New Roman" w:hAnsi="Times New Roman"/>
        </w:rPr>
        <w:t xml:space="preserve"> Edinburgh: Edinburgh University Press</w:t>
      </w:r>
      <w:r w:rsidR="001729BF" w:rsidRPr="004E07E6">
        <w:rPr>
          <w:rFonts w:ascii="Times New Roman" w:hAnsi="Times New Roman"/>
        </w:rPr>
        <w:t>, pp.</w:t>
      </w:r>
      <w:r w:rsidRPr="004E07E6">
        <w:rPr>
          <w:rFonts w:ascii="Times New Roman" w:hAnsi="Times New Roman"/>
        </w:rPr>
        <w:t xml:space="preserve"> 139, 140.</w:t>
      </w:r>
    </w:p>
    <w:p w14:paraId="42958014" w14:textId="77777777" w:rsidR="00700114" w:rsidRPr="00397E03" w:rsidRDefault="00700114" w:rsidP="006A7283">
      <w:pPr>
        <w:spacing w:line="480" w:lineRule="auto"/>
        <w:ind w:right="-23"/>
        <w:rPr>
          <w:rFonts w:ascii="Times New Roman" w:hAnsi="Times New Roman"/>
        </w:rPr>
      </w:pPr>
    </w:p>
    <w:p w14:paraId="7C5F6A09" w14:textId="40F4E62D" w:rsidR="006A7283" w:rsidRPr="004E07E6" w:rsidRDefault="006A7283" w:rsidP="006A7283">
      <w:pPr>
        <w:spacing w:line="480" w:lineRule="auto"/>
        <w:ind w:right="-23"/>
        <w:rPr>
          <w:rFonts w:ascii="Times New Roman" w:hAnsi="Times New Roman"/>
        </w:rPr>
      </w:pPr>
      <w:r w:rsidRPr="004E07E6">
        <w:rPr>
          <w:rFonts w:ascii="Times New Roman" w:hAnsi="Times New Roman"/>
        </w:rPr>
        <w:t xml:space="preserve">Till, Nicolas </w:t>
      </w:r>
      <w:r w:rsidR="001729BF" w:rsidRPr="004E07E6">
        <w:rPr>
          <w:rFonts w:ascii="Times New Roman" w:hAnsi="Times New Roman"/>
        </w:rPr>
        <w:t>(</w:t>
      </w:r>
      <w:r w:rsidRPr="004E07E6">
        <w:rPr>
          <w:rFonts w:ascii="Times New Roman" w:hAnsi="Times New Roman"/>
        </w:rPr>
        <w:t>2003</w:t>
      </w:r>
      <w:r w:rsidR="001729BF" w:rsidRPr="004E07E6">
        <w:rPr>
          <w:rFonts w:ascii="Times New Roman" w:hAnsi="Times New Roman"/>
        </w:rPr>
        <w:t>),</w:t>
      </w:r>
      <w:r w:rsidRPr="004E07E6">
        <w:rPr>
          <w:rFonts w:ascii="Times New Roman" w:hAnsi="Times New Roman"/>
        </w:rPr>
        <w:t xml:space="preserve"> </w:t>
      </w:r>
      <w:r w:rsidR="001729BF" w:rsidRPr="004E07E6">
        <w:rPr>
          <w:rFonts w:ascii="Times New Roman" w:hAnsi="Times New Roman"/>
        </w:rPr>
        <w:t>‘</w:t>
      </w:r>
      <w:r w:rsidRPr="004E07E6">
        <w:rPr>
          <w:rFonts w:ascii="Times New Roman" w:hAnsi="Times New Roman"/>
        </w:rPr>
        <w:t>It’s good for you, the virtue of virtuosity</w:t>
      </w:r>
      <w:r w:rsidR="001729BF" w:rsidRPr="004E07E6">
        <w:rPr>
          <w:rFonts w:ascii="Times New Roman" w:hAnsi="Times New Roman"/>
        </w:rPr>
        <w:t>’,</w:t>
      </w:r>
      <w:r w:rsidRPr="004E07E6">
        <w:rPr>
          <w:rFonts w:ascii="Times New Roman" w:hAnsi="Times New Roman"/>
        </w:rPr>
        <w:t xml:space="preserve"> </w:t>
      </w:r>
      <w:hyperlink r:id="rId15" w:history="1">
        <w:r w:rsidRPr="004E07E6">
          <w:rPr>
            <w:rStyle w:val="Hyperlink"/>
            <w:rFonts w:ascii="Times New Roman" w:hAnsi="Times New Roman"/>
          </w:rPr>
          <w:t>sfmelrose.org.uk/e-pai-2003-04/</w:t>
        </w:r>
        <w:proofErr w:type="spellStart"/>
        <w:r w:rsidRPr="004E07E6">
          <w:rPr>
            <w:rStyle w:val="Hyperlink"/>
            <w:rFonts w:ascii="Times New Roman" w:hAnsi="Times New Roman"/>
          </w:rPr>
          <w:t>nicktill</w:t>
        </w:r>
        <w:proofErr w:type="spellEnd"/>
      </w:hyperlink>
      <w:r w:rsidR="001729BF" w:rsidRPr="004E07E6">
        <w:rPr>
          <w:rFonts w:ascii="Times New Roman" w:hAnsi="Times New Roman"/>
        </w:rPr>
        <w:t xml:space="preserve">. </w:t>
      </w:r>
      <w:r w:rsidR="006B2839">
        <w:rPr>
          <w:rFonts w:ascii="Times New Roman" w:hAnsi="Times New Roman"/>
        </w:rPr>
        <w:t>[</w:t>
      </w:r>
      <w:r w:rsidR="001729BF" w:rsidRPr="004E07E6">
        <w:rPr>
          <w:rFonts w:ascii="Times New Roman" w:hAnsi="Times New Roman"/>
        </w:rPr>
        <w:t>Accessed 23 January 2014</w:t>
      </w:r>
      <w:r w:rsidR="006B2839">
        <w:rPr>
          <w:rFonts w:ascii="Times New Roman" w:hAnsi="Times New Roman"/>
        </w:rPr>
        <w:t>]</w:t>
      </w:r>
    </w:p>
    <w:p w14:paraId="7373D540" w14:textId="77777777" w:rsidR="00700114" w:rsidRPr="00397E03" w:rsidRDefault="00700114" w:rsidP="006A7283">
      <w:pPr>
        <w:spacing w:line="480" w:lineRule="auto"/>
        <w:ind w:right="-23"/>
        <w:rPr>
          <w:rFonts w:ascii="Times New Roman" w:hAnsi="Times New Roman"/>
        </w:rPr>
      </w:pPr>
    </w:p>
    <w:p w14:paraId="3DC8ED5D" w14:textId="21B1F985" w:rsidR="006A7283" w:rsidRPr="004E07E6" w:rsidRDefault="006A7283" w:rsidP="006A7283">
      <w:pPr>
        <w:spacing w:line="480" w:lineRule="auto"/>
        <w:ind w:right="-23"/>
        <w:rPr>
          <w:rFonts w:ascii="Times New Roman" w:hAnsi="Times New Roman"/>
        </w:rPr>
      </w:pPr>
      <w:r w:rsidRPr="004E07E6">
        <w:rPr>
          <w:rFonts w:ascii="Times New Roman" w:hAnsi="Times New Roman"/>
        </w:rPr>
        <w:t xml:space="preserve">Traylor, Martha </w:t>
      </w:r>
      <w:r w:rsidR="001729BF" w:rsidRPr="004E07E6">
        <w:rPr>
          <w:rFonts w:ascii="Times New Roman" w:hAnsi="Times New Roman"/>
        </w:rPr>
        <w:t>(</w:t>
      </w:r>
      <w:r w:rsidRPr="004E07E6">
        <w:rPr>
          <w:rFonts w:ascii="Times New Roman" w:hAnsi="Times New Roman"/>
        </w:rPr>
        <w:t>1981</w:t>
      </w:r>
      <w:r w:rsidR="001729BF" w:rsidRPr="004E07E6">
        <w:rPr>
          <w:rFonts w:ascii="Times New Roman" w:hAnsi="Times New Roman"/>
        </w:rPr>
        <w:t>),</w:t>
      </w:r>
      <w:r w:rsidRPr="004E07E6">
        <w:rPr>
          <w:rFonts w:ascii="Times New Roman" w:hAnsi="Times New Roman"/>
        </w:rPr>
        <w:t xml:space="preserve"> ‘Choreography, Pantomime and the Copyright Revision Act of 1976’</w:t>
      </w:r>
      <w:r w:rsidR="001729BF" w:rsidRPr="004E07E6">
        <w:rPr>
          <w:rFonts w:ascii="Times New Roman" w:hAnsi="Times New Roman"/>
        </w:rPr>
        <w:t>,</w:t>
      </w:r>
      <w:r w:rsidRPr="004E07E6">
        <w:rPr>
          <w:rFonts w:ascii="Times New Roman" w:hAnsi="Times New Roman"/>
        </w:rPr>
        <w:t xml:space="preserve"> </w:t>
      </w:r>
      <w:r w:rsidRPr="004E07E6">
        <w:rPr>
          <w:rFonts w:ascii="Times New Roman" w:hAnsi="Times New Roman"/>
          <w:i/>
        </w:rPr>
        <w:t>New England Law Rev</w:t>
      </w:r>
      <w:r w:rsidRPr="004E07E6">
        <w:rPr>
          <w:rFonts w:ascii="Times New Roman" w:hAnsi="Times New Roman"/>
        </w:rPr>
        <w:t>iew</w:t>
      </w:r>
      <w:r w:rsidR="001729BF" w:rsidRPr="004E07E6">
        <w:rPr>
          <w:rFonts w:ascii="Times New Roman" w:hAnsi="Times New Roman"/>
        </w:rPr>
        <w:t>,</w:t>
      </w:r>
      <w:r w:rsidRPr="004E07E6">
        <w:rPr>
          <w:rFonts w:ascii="Times New Roman" w:hAnsi="Times New Roman"/>
        </w:rPr>
        <w:t xml:space="preserve"> 16</w:t>
      </w:r>
      <w:r w:rsidR="006B2839">
        <w:rPr>
          <w:rFonts w:ascii="Times New Roman" w:hAnsi="Times New Roman"/>
        </w:rPr>
        <w:t>:2</w:t>
      </w:r>
      <w:r w:rsidR="001729BF" w:rsidRPr="004E07E6">
        <w:rPr>
          <w:rFonts w:ascii="Times New Roman" w:hAnsi="Times New Roman"/>
        </w:rPr>
        <w:t>,</w:t>
      </w:r>
      <w:r w:rsidRPr="004E07E6">
        <w:rPr>
          <w:rFonts w:ascii="Times New Roman" w:hAnsi="Times New Roman"/>
        </w:rPr>
        <w:t xml:space="preserve"> </w:t>
      </w:r>
      <w:r w:rsidR="001729BF" w:rsidRPr="004E07E6">
        <w:rPr>
          <w:rFonts w:ascii="Times New Roman" w:hAnsi="Times New Roman"/>
        </w:rPr>
        <w:t xml:space="preserve">pp. </w:t>
      </w:r>
      <w:r w:rsidRPr="004E07E6">
        <w:rPr>
          <w:rFonts w:ascii="Times New Roman" w:hAnsi="Times New Roman"/>
        </w:rPr>
        <w:t>227</w:t>
      </w:r>
      <w:r w:rsidR="001729BF" w:rsidRPr="004E07E6">
        <w:rPr>
          <w:rFonts w:ascii="Times New Roman" w:hAnsi="Times New Roman"/>
        </w:rPr>
        <w:t>–</w:t>
      </w:r>
      <w:r w:rsidRPr="004E07E6">
        <w:rPr>
          <w:rFonts w:ascii="Times New Roman" w:hAnsi="Times New Roman"/>
        </w:rPr>
        <w:t>55.</w:t>
      </w:r>
    </w:p>
    <w:p w14:paraId="6046DF07" w14:textId="77777777" w:rsidR="00700114" w:rsidRPr="004E07E6" w:rsidRDefault="00700114" w:rsidP="006A7283">
      <w:pPr>
        <w:spacing w:line="480" w:lineRule="auto"/>
        <w:ind w:right="-23"/>
        <w:rPr>
          <w:rFonts w:ascii="Times New Roman" w:hAnsi="Times New Roman"/>
        </w:rPr>
      </w:pPr>
    </w:p>
    <w:p w14:paraId="19E6EC02" w14:textId="146DCD84" w:rsidR="00B00074" w:rsidRPr="004E07E6" w:rsidRDefault="00B00074" w:rsidP="006A7283">
      <w:pPr>
        <w:spacing w:line="480" w:lineRule="auto"/>
        <w:ind w:right="-23"/>
        <w:rPr>
          <w:rFonts w:ascii="Times New Roman" w:hAnsi="Times New Roman"/>
        </w:rPr>
      </w:pPr>
      <w:r w:rsidRPr="004E07E6">
        <w:rPr>
          <w:rFonts w:ascii="Times New Roman" w:hAnsi="Times New Roman"/>
        </w:rPr>
        <w:t xml:space="preserve">United Nations Enable (2006), ‘Convention on the rights of persons with disabilities’, </w:t>
      </w:r>
      <w:hyperlink r:id="rId16" w:history="1">
        <w:r w:rsidRPr="004E07E6">
          <w:rPr>
            <w:rStyle w:val="Hyperlink"/>
            <w:rFonts w:ascii="Times New Roman" w:hAnsi="Times New Roman"/>
          </w:rPr>
          <w:t>un.org/disabilities/convention/conventionfull.shtml</w:t>
        </w:r>
      </w:hyperlink>
      <w:r w:rsidRPr="004E07E6">
        <w:rPr>
          <w:rFonts w:ascii="Times New Roman" w:hAnsi="Times New Roman"/>
        </w:rPr>
        <w:t xml:space="preserve">. </w:t>
      </w:r>
      <w:r w:rsidR="006B2839">
        <w:rPr>
          <w:rFonts w:ascii="Times New Roman" w:hAnsi="Times New Roman"/>
        </w:rPr>
        <w:t>[</w:t>
      </w:r>
      <w:r w:rsidRPr="004E07E6">
        <w:rPr>
          <w:rFonts w:ascii="Times New Roman" w:hAnsi="Times New Roman"/>
        </w:rPr>
        <w:t>Accessed 29 January 2013</w:t>
      </w:r>
      <w:r w:rsidR="006B2839">
        <w:rPr>
          <w:rFonts w:ascii="Times New Roman" w:hAnsi="Times New Roman"/>
        </w:rPr>
        <w:t>]</w:t>
      </w:r>
    </w:p>
    <w:p w14:paraId="4AF8C1BF" w14:textId="77777777" w:rsidR="00700114" w:rsidRPr="00397E03" w:rsidRDefault="00700114" w:rsidP="006A7283">
      <w:pPr>
        <w:spacing w:line="480" w:lineRule="auto"/>
        <w:ind w:right="-23"/>
        <w:rPr>
          <w:rFonts w:ascii="Times New Roman" w:hAnsi="Times New Roman"/>
        </w:rPr>
      </w:pPr>
    </w:p>
    <w:p w14:paraId="442D9EFE" w14:textId="77777777" w:rsidR="006A7283" w:rsidRPr="004E07E6" w:rsidRDefault="006A7283" w:rsidP="006A7283">
      <w:pPr>
        <w:spacing w:line="480" w:lineRule="auto"/>
        <w:ind w:right="-23"/>
        <w:rPr>
          <w:rFonts w:ascii="Times New Roman" w:hAnsi="Times New Roman"/>
        </w:rPr>
      </w:pPr>
      <w:r w:rsidRPr="004E07E6">
        <w:rPr>
          <w:rFonts w:ascii="Times New Roman" w:hAnsi="Times New Roman"/>
        </w:rPr>
        <w:t xml:space="preserve">Van Camp, Julie </w:t>
      </w:r>
      <w:r w:rsidR="001729BF" w:rsidRPr="004E07E6">
        <w:rPr>
          <w:rFonts w:ascii="Times New Roman" w:hAnsi="Times New Roman"/>
        </w:rPr>
        <w:t>(</w:t>
      </w:r>
      <w:r w:rsidRPr="004E07E6">
        <w:rPr>
          <w:rFonts w:ascii="Times New Roman" w:hAnsi="Times New Roman"/>
        </w:rPr>
        <w:t>1994</w:t>
      </w:r>
      <w:r w:rsidR="001729BF" w:rsidRPr="004E07E6">
        <w:rPr>
          <w:rFonts w:ascii="Times New Roman" w:hAnsi="Times New Roman"/>
        </w:rPr>
        <w:t>–</w:t>
      </w:r>
      <w:r w:rsidRPr="004E07E6">
        <w:rPr>
          <w:rFonts w:ascii="Times New Roman" w:hAnsi="Times New Roman"/>
        </w:rPr>
        <w:t>1995</w:t>
      </w:r>
      <w:r w:rsidR="001729BF" w:rsidRPr="004E07E6">
        <w:rPr>
          <w:rFonts w:ascii="Times New Roman" w:hAnsi="Times New Roman"/>
        </w:rPr>
        <w:t>),</w:t>
      </w:r>
      <w:r w:rsidRPr="004E07E6">
        <w:rPr>
          <w:rFonts w:ascii="Times New Roman" w:hAnsi="Times New Roman"/>
        </w:rPr>
        <w:t xml:space="preserve"> ‘Copyright of </w:t>
      </w:r>
      <w:r w:rsidR="001729BF" w:rsidRPr="004E07E6">
        <w:rPr>
          <w:rFonts w:ascii="Times New Roman" w:hAnsi="Times New Roman"/>
        </w:rPr>
        <w:t>choreographic works</w:t>
      </w:r>
      <w:r w:rsidRPr="004E07E6">
        <w:rPr>
          <w:rFonts w:ascii="Times New Roman" w:hAnsi="Times New Roman"/>
        </w:rPr>
        <w:t>’</w:t>
      </w:r>
      <w:r w:rsidR="001729BF" w:rsidRPr="004E07E6">
        <w:rPr>
          <w:rFonts w:ascii="Times New Roman" w:hAnsi="Times New Roman"/>
        </w:rPr>
        <w:t>,</w:t>
      </w:r>
      <w:r w:rsidRPr="004E07E6">
        <w:rPr>
          <w:rFonts w:ascii="Times New Roman" w:hAnsi="Times New Roman"/>
        </w:rPr>
        <w:t xml:space="preserve"> </w:t>
      </w:r>
      <w:r w:rsidR="001729BF" w:rsidRPr="004E07E6">
        <w:rPr>
          <w:rFonts w:ascii="Times New Roman" w:hAnsi="Times New Roman"/>
        </w:rPr>
        <w:t>i</w:t>
      </w:r>
      <w:r w:rsidRPr="004E07E6">
        <w:rPr>
          <w:rFonts w:ascii="Times New Roman" w:hAnsi="Times New Roman"/>
        </w:rPr>
        <w:t xml:space="preserve">n </w:t>
      </w:r>
      <w:r w:rsidR="001729BF" w:rsidRPr="004E07E6">
        <w:rPr>
          <w:rFonts w:ascii="Times New Roman" w:hAnsi="Times New Roman"/>
        </w:rPr>
        <w:t xml:space="preserve">Stephen F. </w:t>
      </w:r>
      <w:proofErr w:type="spellStart"/>
      <w:r w:rsidR="001729BF" w:rsidRPr="004E07E6">
        <w:rPr>
          <w:rFonts w:ascii="Times New Roman" w:hAnsi="Times New Roman"/>
        </w:rPr>
        <w:t>Breimer</w:t>
      </w:r>
      <w:proofErr w:type="spellEnd"/>
      <w:r w:rsidR="001729BF" w:rsidRPr="004E07E6">
        <w:rPr>
          <w:rFonts w:ascii="Times New Roman" w:hAnsi="Times New Roman"/>
        </w:rPr>
        <w:t xml:space="preserve">, Robert Thorne and John D. </w:t>
      </w:r>
      <w:proofErr w:type="spellStart"/>
      <w:r w:rsidR="001729BF" w:rsidRPr="004E07E6">
        <w:rPr>
          <w:rFonts w:ascii="Times New Roman" w:hAnsi="Times New Roman"/>
        </w:rPr>
        <w:t>Viera</w:t>
      </w:r>
      <w:proofErr w:type="spellEnd"/>
      <w:r w:rsidR="001729BF" w:rsidRPr="004E07E6">
        <w:rPr>
          <w:rFonts w:ascii="Times New Roman" w:hAnsi="Times New Roman"/>
        </w:rPr>
        <w:t xml:space="preserve"> (</w:t>
      </w:r>
      <w:proofErr w:type="spellStart"/>
      <w:r w:rsidR="001729BF" w:rsidRPr="004E07E6">
        <w:rPr>
          <w:rFonts w:ascii="Times New Roman" w:hAnsi="Times New Roman"/>
        </w:rPr>
        <w:t>eds</w:t>
      </w:r>
      <w:proofErr w:type="spellEnd"/>
      <w:r w:rsidR="001729BF" w:rsidRPr="004E07E6">
        <w:rPr>
          <w:rFonts w:ascii="Times New Roman" w:hAnsi="Times New Roman"/>
        </w:rPr>
        <w:t xml:space="preserve">), </w:t>
      </w:r>
      <w:r w:rsidRPr="004E07E6">
        <w:rPr>
          <w:rFonts w:ascii="Times New Roman" w:hAnsi="Times New Roman"/>
          <w:i/>
        </w:rPr>
        <w:t>Entertainment, Publishing and the Arts Handbook</w:t>
      </w:r>
      <w:r w:rsidRPr="004E07E6">
        <w:rPr>
          <w:rFonts w:ascii="Times New Roman" w:hAnsi="Times New Roman"/>
        </w:rPr>
        <w:t>, New York: Clark, Boardman and Callaghan</w:t>
      </w:r>
      <w:r w:rsidR="001729BF" w:rsidRPr="004E07E6">
        <w:rPr>
          <w:rFonts w:ascii="Times New Roman" w:hAnsi="Times New Roman"/>
        </w:rPr>
        <w:t>, pp. 59–92</w:t>
      </w:r>
      <w:r w:rsidRPr="004E07E6">
        <w:rPr>
          <w:rFonts w:ascii="Times New Roman" w:hAnsi="Times New Roman"/>
        </w:rPr>
        <w:t>.</w:t>
      </w:r>
    </w:p>
    <w:p w14:paraId="2539519D" w14:textId="77777777" w:rsidR="00700114" w:rsidRPr="00397E03" w:rsidRDefault="00700114" w:rsidP="006A7283">
      <w:pPr>
        <w:spacing w:line="480" w:lineRule="auto"/>
        <w:ind w:right="-23"/>
        <w:rPr>
          <w:rFonts w:ascii="Times New Roman" w:hAnsi="Times New Roman"/>
        </w:rPr>
      </w:pPr>
    </w:p>
    <w:p w14:paraId="22FCB79F" w14:textId="53720510" w:rsidR="00A574E8" w:rsidRPr="004E07E6" w:rsidRDefault="00A574E8" w:rsidP="006A7283">
      <w:pPr>
        <w:spacing w:line="480" w:lineRule="auto"/>
        <w:ind w:right="-23"/>
        <w:rPr>
          <w:rStyle w:val="Hyperlink"/>
          <w:rFonts w:ascii="Times New Roman" w:hAnsi="Times New Roman"/>
          <w:color w:val="auto"/>
          <w:u w:val="none"/>
        </w:rPr>
      </w:pPr>
      <w:proofErr w:type="spellStart"/>
      <w:r w:rsidRPr="004E07E6">
        <w:rPr>
          <w:rFonts w:ascii="Times New Roman" w:hAnsi="Times New Roman"/>
        </w:rPr>
        <w:t>Verrent</w:t>
      </w:r>
      <w:proofErr w:type="spellEnd"/>
      <w:r w:rsidRPr="004E07E6">
        <w:rPr>
          <w:rFonts w:ascii="Times New Roman" w:hAnsi="Times New Roman"/>
        </w:rPr>
        <w:t xml:space="preserve">, Jo (2010), ‘Dance agent for change: Impact report’, October, </w:t>
      </w:r>
      <w:hyperlink r:id="rId17" w:history="1">
        <w:r w:rsidRPr="004E07E6">
          <w:rPr>
            <w:rStyle w:val="Hyperlink"/>
            <w:rFonts w:ascii="Times New Roman" w:hAnsi="Times New Roman"/>
          </w:rPr>
          <w:t>issuu.com/scottishdancetheatre/docs/dance_agent_for_change_impact_report?mode=window&amp;pageNumber=2</w:t>
        </w:r>
      </w:hyperlink>
      <w:r w:rsidRPr="004E07E6">
        <w:rPr>
          <w:rFonts w:ascii="Times New Roman" w:hAnsi="Times New Roman"/>
        </w:rPr>
        <w:t>.</w:t>
      </w:r>
      <w:r w:rsidRPr="004E07E6">
        <w:rPr>
          <w:rStyle w:val="Hyperlink"/>
          <w:rFonts w:ascii="Times New Roman" w:hAnsi="Times New Roman"/>
          <w:color w:val="auto"/>
          <w:u w:val="none"/>
        </w:rPr>
        <w:t xml:space="preserve"> </w:t>
      </w:r>
      <w:r w:rsidR="006B2839">
        <w:rPr>
          <w:rStyle w:val="Hyperlink"/>
          <w:rFonts w:ascii="Times New Roman" w:hAnsi="Times New Roman"/>
          <w:color w:val="auto"/>
          <w:u w:val="none"/>
        </w:rPr>
        <w:t>[</w:t>
      </w:r>
      <w:r w:rsidRPr="004E07E6">
        <w:rPr>
          <w:rStyle w:val="Hyperlink"/>
          <w:rFonts w:ascii="Times New Roman" w:hAnsi="Times New Roman"/>
          <w:color w:val="auto"/>
          <w:u w:val="none"/>
        </w:rPr>
        <w:t>Accessed 26 January 2014</w:t>
      </w:r>
      <w:r w:rsidR="006B2839">
        <w:rPr>
          <w:rStyle w:val="Hyperlink"/>
          <w:rFonts w:ascii="Times New Roman" w:hAnsi="Times New Roman"/>
          <w:color w:val="auto"/>
          <w:u w:val="none"/>
        </w:rPr>
        <w:t>]</w:t>
      </w:r>
    </w:p>
    <w:p w14:paraId="541D2275" w14:textId="77777777" w:rsidR="00700114" w:rsidRPr="00397E03" w:rsidRDefault="00700114" w:rsidP="006A7283">
      <w:pPr>
        <w:spacing w:line="480" w:lineRule="auto"/>
        <w:ind w:right="-23"/>
        <w:rPr>
          <w:rFonts w:ascii="Times New Roman" w:hAnsi="Times New Roman"/>
        </w:rPr>
      </w:pPr>
    </w:p>
    <w:p w14:paraId="7CBFB838" w14:textId="77777777" w:rsidR="006A7283" w:rsidRPr="004E07E6" w:rsidRDefault="006A7283" w:rsidP="006A7283">
      <w:pPr>
        <w:spacing w:line="480" w:lineRule="auto"/>
        <w:ind w:right="-23"/>
        <w:rPr>
          <w:rFonts w:ascii="Times New Roman" w:hAnsi="Times New Roman"/>
        </w:rPr>
      </w:pPr>
      <w:proofErr w:type="spellStart"/>
      <w:r w:rsidRPr="004E07E6">
        <w:rPr>
          <w:rFonts w:ascii="Times New Roman" w:hAnsi="Times New Roman"/>
        </w:rPr>
        <w:t>Waelde</w:t>
      </w:r>
      <w:proofErr w:type="spellEnd"/>
      <w:r w:rsidRPr="004E07E6">
        <w:rPr>
          <w:rFonts w:ascii="Times New Roman" w:hAnsi="Times New Roman"/>
        </w:rPr>
        <w:t>, Charlotte and Schlesinger</w:t>
      </w:r>
      <w:r w:rsidR="001729BF" w:rsidRPr="004E07E6">
        <w:rPr>
          <w:rFonts w:ascii="Times New Roman" w:hAnsi="Times New Roman"/>
        </w:rPr>
        <w:t>, Philip</w:t>
      </w:r>
      <w:r w:rsidRPr="004E07E6">
        <w:rPr>
          <w:rFonts w:ascii="Times New Roman" w:hAnsi="Times New Roman"/>
        </w:rPr>
        <w:t xml:space="preserve"> </w:t>
      </w:r>
      <w:r w:rsidR="001729BF" w:rsidRPr="004E07E6">
        <w:rPr>
          <w:rFonts w:ascii="Times New Roman" w:hAnsi="Times New Roman"/>
        </w:rPr>
        <w:t>(</w:t>
      </w:r>
      <w:r w:rsidRPr="004E07E6">
        <w:rPr>
          <w:rFonts w:ascii="Times New Roman" w:hAnsi="Times New Roman"/>
        </w:rPr>
        <w:t>2011</w:t>
      </w:r>
      <w:r w:rsidR="001729BF" w:rsidRPr="004E07E6">
        <w:rPr>
          <w:rFonts w:ascii="Times New Roman" w:hAnsi="Times New Roman"/>
        </w:rPr>
        <w:t>),</w:t>
      </w:r>
      <w:r w:rsidRPr="004E07E6">
        <w:rPr>
          <w:rFonts w:ascii="Times New Roman" w:hAnsi="Times New Roman"/>
        </w:rPr>
        <w:t xml:space="preserve"> </w:t>
      </w:r>
      <w:r w:rsidRPr="004E07E6">
        <w:rPr>
          <w:rFonts w:ascii="Times New Roman" w:hAnsi="Times New Roman"/>
          <w:i/>
        </w:rPr>
        <w:t>Music and Dance: Beyond Copyright Text</w:t>
      </w:r>
      <w:proofErr w:type="gramStart"/>
      <w:r w:rsidRPr="004E07E6">
        <w:rPr>
          <w:rFonts w:ascii="Times New Roman" w:hAnsi="Times New Roman"/>
          <w:i/>
        </w:rPr>
        <w:t>?</w:t>
      </w:r>
      <w:r w:rsidR="001729BF" w:rsidRPr="004E07E6">
        <w:rPr>
          <w:rFonts w:ascii="Times New Roman" w:hAnsi="Times New Roman"/>
        </w:rPr>
        <w:t>,</w:t>
      </w:r>
      <w:proofErr w:type="gramEnd"/>
      <w:r w:rsidRPr="004E07E6">
        <w:rPr>
          <w:rFonts w:ascii="Times New Roman" w:hAnsi="Times New Roman"/>
        </w:rPr>
        <w:t xml:space="preserve"> </w:t>
      </w:r>
      <w:proofErr w:type="spellStart"/>
      <w:r w:rsidR="000230EF" w:rsidRPr="00397E03">
        <w:rPr>
          <w:rFonts w:ascii="Times New Roman" w:hAnsi="Times New Roman"/>
          <w:i/>
        </w:rPr>
        <w:t>SCRIPTed</w:t>
      </w:r>
      <w:proofErr w:type="spellEnd"/>
      <w:r w:rsidR="001729BF" w:rsidRPr="004E07E6">
        <w:rPr>
          <w:rFonts w:ascii="Times New Roman" w:hAnsi="Times New Roman"/>
        </w:rPr>
        <w:t>,</w:t>
      </w:r>
      <w:r w:rsidRPr="004E07E6">
        <w:rPr>
          <w:rFonts w:ascii="Times New Roman" w:hAnsi="Times New Roman"/>
        </w:rPr>
        <w:t xml:space="preserve"> 8</w:t>
      </w:r>
      <w:r w:rsidR="001729BF" w:rsidRPr="004E07E6">
        <w:rPr>
          <w:rFonts w:ascii="Times New Roman" w:hAnsi="Times New Roman"/>
        </w:rPr>
        <w:t>:</w:t>
      </w:r>
      <w:r w:rsidRPr="004E07E6">
        <w:rPr>
          <w:rFonts w:ascii="Times New Roman" w:hAnsi="Times New Roman"/>
        </w:rPr>
        <w:t>3</w:t>
      </w:r>
      <w:r w:rsidR="001729BF" w:rsidRPr="004E07E6">
        <w:rPr>
          <w:rFonts w:ascii="Times New Roman" w:hAnsi="Times New Roman"/>
        </w:rPr>
        <w:t>, pp.</w:t>
      </w:r>
      <w:r w:rsidRPr="004E07E6">
        <w:rPr>
          <w:rFonts w:ascii="Times New Roman" w:hAnsi="Times New Roman"/>
        </w:rPr>
        <w:t xml:space="preserve"> 257</w:t>
      </w:r>
      <w:r w:rsidR="001729BF" w:rsidRPr="004E07E6">
        <w:rPr>
          <w:rFonts w:ascii="Times New Roman" w:hAnsi="Times New Roman"/>
        </w:rPr>
        <w:t>–</w:t>
      </w:r>
      <w:r w:rsidRPr="004E07E6">
        <w:rPr>
          <w:rFonts w:ascii="Times New Roman" w:hAnsi="Times New Roman"/>
        </w:rPr>
        <w:t>91.</w:t>
      </w:r>
    </w:p>
    <w:p w14:paraId="620B34C0" w14:textId="77777777" w:rsidR="00700114" w:rsidRPr="00397E03" w:rsidRDefault="00700114" w:rsidP="006A7283">
      <w:pPr>
        <w:widowControl w:val="0"/>
        <w:spacing w:line="480" w:lineRule="auto"/>
        <w:ind w:right="-23"/>
        <w:rPr>
          <w:rFonts w:ascii="Times New Roman" w:hAnsi="Times New Roman"/>
          <w:lang w:val="en-CA"/>
        </w:rPr>
      </w:pPr>
    </w:p>
    <w:p w14:paraId="62F3A60E" w14:textId="77777777" w:rsidR="006A7283" w:rsidRPr="004E07E6" w:rsidRDefault="006A7283" w:rsidP="006A7283">
      <w:pPr>
        <w:widowControl w:val="0"/>
        <w:spacing w:line="480" w:lineRule="auto"/>
        <w:ind w:right="-23"/>
        <w:rPr>
          <w:rFonts w:ascii="Times New Roman" w:hAnsi="Times New Roman"/>
          <w:lang w:val="en-CA"/>
        </w:rPr>
      </w:pPr>
      <w:proofErr w:type="spellStart"/>
      <w:r w:rsidRPr="004E07E6">
        <w:rPr>
          <w:rFonts w:ascii="Times New Roman" w:hAnsi="Times New Roman"/>
          <w:lang w:val="en-CA"/>
        </w:rPr>
        <w:t>Waelde</w:t>
      </w:r>
      <w:proofErr w:type="spellEnd"/>
      <w:r w:rsidRPr="004E07E6">
        <w:rPr>
          <w:rFonts w:ascii="Times New Roman" w:hAnsi="Times New Roman"/>
          <w:lang w:val="en-CA"/>
        </w:rPr>
        <w:t>, Charlotte, Harmon</w:t>
      </w:r>
      <w:r w:rsidR="001729BF" w:rsidRPr="004E07E6">
        <w:rPr>
          <w:rFonts w:ascii="Times New Roman" w:hAnsi="Times New Roman"/>
          <w:lang w:val="en-CA"/>
        </w:rPr>
        <w:t>, Shaun</w:t>
      </w:r>
      <w:r w:rsidRPr="004E07E6">
        <w:rPr>
          <w:rFonts w:ascii="Times New Roman" w:hAnsi="Times New Roman"/>
          <w:lang w:val="en-CA"/>
        </w:rPr>
        <w:t xml:space="preserve"> and Brown</w:t>
      </w:r>
      <w:r w:rsidR="001729BF" w:rsidRPr="004E07E6">
        <w:rPr>
          <w:rFonts w:ascii="Times New Roman" w:hAnsi="Times New Roman"/>
          <w:lang w:val="en-CA"/>
        </w:rPr>
        <w:t>, Abbe</w:t>
      </w:r>
      <w:r w:rsidRPr="004E07E6">
        <w:rPr>
          <w:rFonts w:ascii="Times New Roman" w:hAnsi="Times New Roman"/>
          <w:lang w:val="en-CA"/>
        </w:rPr>
        <w:t xml:space="preserve"> </w:t>
      </w:r>
      <w:r w:rsidR="001729BF" w:rsidRPr="004E07E6">
        <w:rPr>
          <w:rFonts w:ascii="Times New Roman" w:hAnsi="Times New Roman"/>
          <w:lang w:val="en-CA"/>
        </w:rPr>
        <w:t>(</w:t>
      </w:r>
      <w:r w:rsidRPr="004E07E6">
        <w:rPr>
          <w:rFonts w:ascii="Times New Roman" w:hAnsi="Times New Roman"/>
          <w:lang w:val="en-CA"/>
        </w:rPr>
        <w:t>2012</w:t>
      </w:r>
      <w:r w:rsidR="001729BF" w:rsidRPr="004E07E6">
        <w:rPr>
          <w:rFonts w:ascii="Times New Roman" w:hAnsi="Times New Roman"/>
          <w:lang w:val="en-CA"/>
        </w:rPr>
        <w:t>),</w:t>
      </w:r>
      <w:r w:rsidRPr="004E07E6">
        <w:rPr>
          <w:rFonts w:ascii="Times New Roman" w:hAnsi="Times New Roman"/>
          <w:lang w:val="en-CA"/>
        </w:rPr>
        <w:t xml:space="preserve"> </w:t>
      </w:r>
      <w:r w:rsidR="001729BF" w:rsidRPr="004E07E6">
        <w:rPr>
          <w:rFonts w:ascii="Times New Roman" w:hAnsi="Times New Roman"/>
          <w:lang w:val="en-CA"/>
        </w:rPr>
        <w:t>‘</w:t>
      </w:r>
      <w:r w:rsidRPr="004E07E6">
        <w:rPr>
          <w:rFonts w:ascii="Times New Roman" w:hAnsi="Times New Roman"/>
        </w:rPr>
        <w:t xml:space="preserve">Do </w:t>
      </w:r>
      <w:r w:rsidR="001729BF" w:rsidRPr="004E07E6">
        <w:rPr>
          <w:rFonts w:ascii="Times New Roman" w:hAnsi="Times New Roman"/>
        </w:rPr>
        <w:t xml:space="preserve">you see what </w:t>
      </w:r>
      <w:r w:rsidR="00955CD1" w:rsidRPr="004E07E6">
        <w:rPr>
          <w:rFonts w:ascii="Times New Roman" w:hAnsi="Times New Roman"/>
        </w:rPr>
        <w:t xml:space="preserve">I </w:t>
      </w:r>
      <w:r w:rsidR="001729BF" w:rsidRPr="004E07E6">
        <w:rPr>
          <w:rFonts w:ascii="Times New Roman" w:hAnsi="Times New Roman"/>
        </w:rPr>
        <w:t>see</w:t>
      </w:r>
      <w:r w:rsidRPr="004E07E6">
        <w:rPr>
          <w:rFonts w:ascii="Times New Roman" w:hAnsi="Times New Roman"/>
        </w:rPr>
        <w:t xml:space="preserve">? Disability, </w:t>
      </w:r>
      <w:r w:rsidR="001729BF" w:rsidRPr="004E07E6">
        <w:rPr>
          <w:rFonts w:ascii="Times New Roman" w:hAnsi="Times New Roman"/>
        </w:rPr>
        <w:t>technology, law and the experience of culture’,</w:t>
      </w:r>
      <w:r w:rsidRPr="004E07E6">
        <w:rPr>
          <w:rFonts w:ascii="Times New Roman" w:hAnsi="Times New Roman"/>
          <w:lang w:val="en-CA"/>
        </w:rPr>
        <w:t xml:space="preserve"> </w:t>
      </w:r>
      <w:r w:rsidRPr="004E07E6">
        <w:rPr>
          <w:rFonts w:ascii="Times New Roman" w:hAnsi="Times New Roman"/>
          <w:i/>
        </w:rPr>
        <w:t>International Review of Intellectual Property and Competition Law</w:t>
      </w:r>
      <w:r w:rsidRPr="004E07E6">
        <w:rPr>
          <w:rFonts w:ascii="Times New Roman" w:hAnsi="Times New Roman"/>
          <w:i/>
          <w:lang w:val="en-CA"/>
        </w:rPr>
        <w:t xml:space="preserve"> (IIC</w:t>
      </w:r>
      <w:r w:rsidRPr="004E07E6">
        <w:rPr>
          <w:rFonts w:ascii="Times New Roman" w:hAnsi="Times New Roman"/>
          <w:lang w:val="en-CA"/>
        </w:rPr>
        <w:t>)</w:t>
      </w:r>
      <w:r w:rsidR="001729BF" w:rsidRPr="004E07E6">
        <w:rPr>
          <w:rFonts w:ascii="Times New Roman" w:hAnsi="Times New Roman"/>
          <w:lang w:val="en-CA"/>
        </w:rPr>
        <w:t>,</w:t>
      </w:r>
      <w:r w:rsidRPr="004E07E6">
        <w:rPr>
          <w:rFonts w:ascii="Times New Roman" w:hAnsi="Times New Roman"/>
          <w:lang w:val="en-CA"/>
        </w:rPr>
        <w:t xml:space="preserve"> 43</w:t>
      </w:r>
      <w:r w:rsidR="001729BF" w:rsidRPr="004E07E6">
        <w:rPr>
          <w:rFonts w:ascii="Times New Roman" w:hAnsi="Times New Roman"/>
          <w:lang w:val="en-CA"/>
        </w:rPr>
        <w:t>:</w:t>
      </w:r>
      <w:r w:rsidRPr="004E07E6">
        <w:rPr>
          <w:rFonts w:ascii="Times New Roman" w:hAnsi="Times New Roman"/>
          <w:lang w:val="en-CA"/>
        </w:rPr>
        <w:t>8</w:t>
      </w:r>
      <w:r w:rsidR="001729BF" w:rsidRPr="004E07E6">
        <w:rPr>
          <w:rFonts w:ascii="Times New Roman" w:hAnsi="Times New Roman"/>
          <w:lang w:val="en-CA"/>
        </w:rPr>
        <w:t>,</w:t>
      </w:r>
      <w:r w:rsidRPr="004E07E6">
        <w:rPr>
          <w:rFonts w:ascii="Times New Roman" w:hAnsi="Times New Roman"/>
          <w:lang w:val="en-CA"/>
        </w:rPr>
        <w:t xml:space="preserve"> </w:t>
      </w:r>
      <w:r w:rsidR="001729BF" w:rsidRPr="004E07E6">
        <w:rPr>
          <w:rFonts w:ascii="Times New Roman" w:hAnsi="Times New Roman"/>
          <w:lang w:val="en-CA"/>
        </w:rPr>
        <w:t xml:space="preserve">pp. </w:t>
      </w:r>
      <w:r w:rsidRPr="004E07E6">
        <w:rPr>
          <w:rFonts w:ascii="Times New Roman" w:hAnsi="Times New Roman"/>
          <w:lang w:val="en-CA"/>
        </w:rPr>
        <w:t>901</w:t>
      </w:r>
      <w:r w:rsidR="001729BF" w:rsidRPr="004E07E6">
        <w:rPr>
          <w:rFonts w:ascii="Times New Roman" w:hAnsi="Times New Roman"/>
          <w:lang w:val="en-CA"/>
        </w:rPr>
        <w:t>–</w:t>
      </w:r>
      <w:r w:rsidRPr="004E07E6">
        <w:rPr>
          <w:rFonts w:ascii="Times New Roman" w:hAnsi="Times New Roman"/>
          <w:lang w:val="en-CA"/>
        </w:rPr>
        <w:t>30.</w:t>
      </w:r>
    </w:p>
    <w:p w14:paraId="38364E0A" w14:textId="77777777" w:rsidR="00700114" w:rsidRPr="00397E03" w:rsidRDefault="00700114" w:rsidP="006A7283">
      <w:pPr>
        <w:spacing w:line="480" w:lineRule="auto"/>
        <w:ind w:right="-23"/>
        <w:rPr>
          <w:rFonts w:ascii="Times New Roman" w:hAnsi="Times New Roman"/>
        </w:rPr>
      </w:pPr>
    </w:p>
    <w:p w14:paraId="165C9F24" w14:textId="77777777" w:rsidR="006A7283" w:rsidRPr="004E07E6" w:rsidRDefault="006A7283" w:rsidP="006A7283">
      <w:pPr>
        <w:spacing w:line="480" w:lineRule="auto"/>
        <w:ind w:right="-23"/>
        <w:rPr>
          <w:rFonts w:ascii="Times New Roman" w:hAnsi="Times New Roman"/>
        </w:rPr>
      </w:pPr>
      <w:proofErr w:type="gramStart"/>
      <w:r w:rsidRPr="004E07E6">
        <w:rPr>
          <w:rFonts w:ascii="Times New Roman" w:hAnsi="Times New Roman"/>
        </w:rPr>
        <w:t xml:space="preserve">Whatley, Sarah </w:t>
      </w:r>
      <w:r w:rsidR="001729BF" w:rsidRPr="004E07E6">
        <w:rPr>
          <w:rFonts w:ascii="Times New Roman" w:hAnsi="Times New Roman"/>
        </w:rPr>
        <w:t>(</w:t>
      </w:r>
      <w:r w:rsidRPr="004E07E6">
        <w:rPr>
          <w:rFonts w:ascii="Times New Roman" w:hAnsi="Times New Roman"/>
        </w:rPr>
        <w:t>2007</w:t>
      </w:r>
      <w:r w:rsidR="001729BF" w:rsidRPr="004E07E6">
        <w:rPr>
          <w:rFonts w:ascii="Times New Roman" w:hAnsi="Times New Roman"/>
        </w:rPr>
        <w:t>),</w:t>
      </w:r>
      <w:r w:rsidRPr="004E07E6">
        <w:rPr>
          <w:rFonts w:ascii="Times New Roman" w:hAnsi="Times New Roman"/>
        </w:rPr>
        <w:t xml:space="preserve"> </w:t>
      </w:r>
      <w:r w:rsidR="001729BF" w:rsidRPr="004E07E6">
        <w:rPr>
          <w:rFonts w:ascii="Times New Roman" w:hAnsi="Times New Roman"/>
        </w:rPr>
        <w:t>‘</w:t>
      </w:r>
      <w:r w:rsidRPr="004E07E6">
        <w:rPr>
          <w:rFonts w:ascii="Times New Roman" w:hAnsi="Times New Roman"/>
        </w:rPr>
        <w:t xml:space="preserve">Dance and </w:t>
      </w:r>
      <w:r w:rsidR="001729BF" w:rsidRPr="004E07E6">
        <w:rPr>
          <w:rFonts w:ascii="Times New Roman" w:hAnsi="Times New Roman"/>
        </w:rPr>
        <w:t>disability</w:t>
      </w:r>
      <w:r w:rsidRPr="004E07E6">
        <w:rPr>
          <w:rFonts w:ascii="Times New Roman" w:hAnsi="Times New Roman"/>
        </w:rPr>
        <w:t>; the dancer, the viewer and the presumption of difference</w:t>
      </w:r>
      <w:r w:rsidR="001729BF" w:rsidRPr="004E07E6">
        <w:rPr>
          <w:rFonts w:ascii="Times New Roman" w:hAnsi="Times New Roman"/>
        </w:rPr>
        <w:t>’,</w:t>
      </w:r>
      <w:r w:rsidRPr="004E07E6">
        <w:rPr>
          <w:rFonts w:ascii="Times New Roman" w:hAnsi="Times New Roman"/>
        </w:rPr>
        <w:t xml:space="preserve"> </w:t>
      </w:r>
      <w:r w:rsidRPr="004E07E6">
        <w:rPr>
          <w:rFonts w:ascii="Times New Roman" w:hAnsi="Times New Roman"/>
          <w:i/>
        </w:rPr>
        <w:t>Research in Dance Education</w:t>
      </w:r>
      <w:r w:rsidR="001729BF" w:rsidRPr="004E07E6">
        <w:rPr>
          <w:rFonts w:ascii="Times New Roman" w:hAnsi="Times New Roman"/>
        </w:rPr>
        <w:t>,</w:t>
      </w:r>
      <w:r w:rsidRPr="004E07E6">
        <w:rPr>
          <w:rFonts w:ascii="Times New Roman" w:hAnsi="Times New Roman"/>
        </w:rPr>
        <w:t xml:space="preserve"> 8</w:t>
      </w:r>
      <w:r w:rsidR="001729BF" w:rsidRPr="004E07E6">
        <w:rPr>
          <w:rFonts w:ascii="Times New Roman" w:hAnsi="Times New Roman"/>
        </w:rPr>
        <w:t>:</w:t>
      </w:r>
      <w:r w:rsidRPr="004E07E6">
        <w:rPr>
          <w:rFonts w:ascii="Times New Roman" w:hAnsi="Times New Roman"/>
        </w:rPr>
        <w:t>1</w:t>
      </w:r>
      <w:r w:rsidR="001729BF" w:rsidRPr="004E07E6">
        <w:rPr>
          <w:rFonts w:ascii="Times New Roman" w:hAnsi="Times New Roman"/>
        </w:rPr>
        <w:t>,</w:t>
      </w:r>
      <w:r w:rsidRPr="004E07E6">
        <w:rPr>
          <w:rFonts w:ascii="Times New Roman" w:hAnsi="Times New Roman"/>
        </w:rPr>
        <w:t xml:space="preserve"> </w:t>
      </w:r>
      <w:r w:rsidR="001729BF" w:rsidRPr="004E07E6">
        <w:rPr>
          <w:rFonts w:ascii="Times New Roman" w:hAnsi="Times New Roman"/>
        </w:rPr>
        <w:t xml:space="preserve">pp. </w:t>
      </w:r>
      <w:r w:rsidRPr="004E07E6">
        <w:rPr>
          <w:rFonts w:ascii="Times New Roman" w:hAnsi="Times New Roman"/>
        </w:rPr>
        <w:t>5</w:t>
      </w:r>
      <w:r w:rsidR="001729BF" w:rsidRPr="004E07E6">
        <w:rPr>
          <w:rFonts w:ascii="Times New Roman" w:hAnsi="Times New Roman"/>
        </w:rPr>
        <w:t>–</w:t>
      </w:r>
      <w:r w:rsidRPr="004E07E6">
        <w:rPr>
          <w:rFonts w:ascii="Times New Roman" w:hAnsi="Times New Roman"/>
        </w:rPr>
        <w:t>25.</w:t>
      </w:r>
      <w:proofErr w:type="gramEnd"/>
    </w:p>
    <w:p w14:paraId="7A51E2D2" w14:textId="77777777" w:rsidR="00700114" w:rsidRPr="004E07E6" w:rsidRDefault="00700114" w:rsidP="006A7283">
      <w:pPr>
        <w:spacing w:line="480" w:lineRule="auto"/>
        <w:ind w:right="-23"/>
        <w:rPr>
          <w:rFonts w:ascii="Times New Roman" w:hAnsi="Times New Roman"/>
        </w:rPr>
      </w:pPr>
    </w:p>
    <w:p w14:paraId="32777BB7" w14:textId="20E480F8" w:rsidR="006A7283" w:rsidRPr="004E07E6" w:rsidRDefault="001729BF" w:rsidP="006A7283">
      <w:pPr>
        <w:spacing w:line="480" w:lineRule="auto"/>
        <w:ind w:right="-23"/>
        <w:rPr>
          <w:rFonts w:ascii="Times New Roman" w:hAnsi="Times New Roman"/>
        </w:rPr>
      </w:pPr>
      <w:r w:rsidRPr="004E07E6">
        <w:rPr>
          <w:rFonts w:ascii="Times New Roman" w:hAnsi="Times New Roman"/>
        </w:rPr>
        <w:t>____</w:t>
      </w:r>
      <w:r w:rsidR="006A7283" w:rsidRPr="004E07E6">
        <w:rPr>
          <w:rFonts w:ascii="Times New Roman" w:hAnsi="Times New Roman"/>
        </w:rPr>
        <w:t xml:space="preserve"> </w:t>
      </w:r>
      <w:r w:rsidRPr="004E07E6">
        <w:rPr>
          <w:rFonts w:ascii="Times New Roman" w:hAnsi="Times New Roman"/>
        </w:rPr>
        <w:t>(</w:t>
      </w:r>
      <w:r w:rsidR="006A7283" w:rsidRPr="004E07E6">
        <w:rPr>
          <w:rFonts w:ascii="Times New Roman" w:hAnsi="Times New Roman"/>
        </w:rPr>
        <w:t>2008</w:t>
      </w:r>
      <w:r w:rsidRPr="004E07E6">
        <w:rPr>
          <w:rFonts w:ascii="Times New Roman" w:hAnsi="Times New Roman"/>
        </w:rPr>
        <w:t>),</w:t>
      </w:r>
      <w:r w:rsidR="006A7283" w:rsidRPr="004E07E6">
        <w:rPr>
          <w:rFonts w:ascii="Times New Roman" w:hAnsi="Times New Roman"/>
        </w:rPr>
        <w:t xml:space="preserve"> </w:t>
      </w:r>
      <w:r w:rsidR="006A7283" w:rsidRPr="004E07E6">
        <w:rPr>
          <w:rFonts w:ascii="Times New Roman" w:hAnsi="Times New Roman"/>
          <w:i/>
        </w:rPr>
        <w:t>Moving Matters: Supporting Disabled Dance Students in HE</w:t>
      </w:r>
      <w:r w:rsidRPr="004E07E6">
        <w:rPr>
          <w:rFonts w:ascii="Times New Roman" w:hAnsi="Times New Roman"/>
        </w:rPr>
        <w:t>,</w:t>
      </w:r>
      <w:r w:rsidR="006A7283" w:rsidRPr="004E07E6">
        <w:rPr>
          <w:rFonts w:ascii="Times New Roman" w:hAnsi="Times New Roman"/>
        </w:rPr>
        <w:t xml:space="preserve"> </w:t>
      </w:r>
      <w:r w:rsidR="002F6E95">
        <w:rPr>
          <w:rFonts w:ascii="Times New Roman" w:hAnsi="Times New Roman"/>
        </w:rPr>
        <w:t>Coventry</w:t>
      </w:r>
      <w:r w:rsidR="002F418A">
        <w:rPr>
          <w:rFonts w:ascii="Times New Roman" w:hAnsi="Times New Roman"/>
        </w:rPr>
        <w:t>:</w:t>
      </w:r>
      <w:r w:rsidR="002F6E95">
        <w:rPr>
          <w:rFonts w:ascii="Times New Roman" w:hAnsi="Times New Roman"/>
        </w:rPr>
        <w:t xml:space="preserve"> </w:t>
      </w:r>
      <w:r w:rsidR="006A7283" w:rsidRPr="004E07E6">
        <w:rPr>
          <w:rFonts w:ascii="Times New Roman" w:hAnsi="Times New Roman"/>
        </w:rPr>
        <w:t>Coventry University</w:t>
      </w:r>
      <w:r w:rsidR="00D61D02" w:rsidRPr="004E07E6">
        <w:rPr>
          <w:rFonts w:ascii="Times New Roman" w:hAnsi="Times New Roman"/>
        </w:rPr>
        <w:t>,</w:t>
      </w:r>
      <w:r w:rsidR="006A7283" w:rsidRPr="004E07E6">
        <w:rPr>
          <w:rFonts w:ascii="Times New Roman" w:hAnsi="Times New Roman"/>
        </w:rPr>
        <w:t xml:space="preserve"> </w:t>
      </w:r>
      <w:proofErr w:type="spellStart"/>
      <w:r w:rsidR="006A7283" w:rsidRPr="004E07E6">
        <w:rPr>
          <w:rFonts w:ascii="Times New Roman" w:hAnsi="Times New Roman"/>
        </w:rPr>
        <w:t>CeMAP</w:t>
      </w:r>
      <w:proofErr w:type="spellEnd"/>
      <w:r w:rsidR="006A7283" w:rsidRPr="004E07E6">
        <w:rPr>
          <w:rFonts w:ascii="Times New Roman" w:hAnsi="Times New Roman"/>
        </w:rPr>
        <w:t>, Centre for Media Arts and Performance/Palatine</w:t>
      </w:r>
      <w:r w:rsidR="00D61D02" w:rsidRPr="004E07E6">
        <w:rPr>
          <w:rFonts w:ascii="Times New Roman" w:hAnsi="Times New Roman"/>
        </w:rPr>
        <w:t>,</w:t>
      </w:r>
      <w:r w:rsidR="006A7283" w:rsidRPr="004E07E6">
        <w:rPr>
          <w:rFonts w:ascii="Times New Roman" w:hAnsi="Times New Roman"/>
        </w:rPr>
        <w:t xml:space="preserve"> </w:t>
      </w:r>
      <w:hyperlink r:id="rId18" w:history="1">
        <w:r w:rsidR="000230EF">
          <w:rPr>
            <w:rStyle w:val="Hyperlink"/>
            <w:rFonts w:ascii="Times New Roman" w:hAnsi="Times New Roman"/>
          </w:rPr>
          <w:t>http://78.158.56.101/archive/palatine/files/movingmatters.pdf</w:t>
        </w:r>
      </w:hyperlink>
      <w:r w:rsidR="006B2839">
        <w:rPr>
          <w:rStyle w:val="Hyperlink"/>
          <w:rFonts w:ascii="Times New Roman" w:hAnsi="Times New Roman"/>
        </w:rPr>
        <w:t xml:space="preserve"> [Accessed 3 March 2015]</w:t>
      </w:r>
      <w:r w:rsidR="000230EF" w:rsidRPr="00397E03">
        <w:rPr>
          <w:rFonts w:ascii="Times New Roman" w:hAnsi="Times New Roman"/>
        </w:rPr>
        <w:t>.</w:t>
      </w:r>
    </w:p>
    <w:p w14:paraId="2CD1E4D6" w14:textId="77777777" w:rsidR="00700114" w:rsidRPr="004E07E6" w:rsidRDefault="00700114" w:rsidP="006A7283">
      <w:pPr>
        <w:spacing w:line="480" w:lineRule="auto"/>
        <w:ind w:right="-23"/>
        <w:rPr>
          <w:rFonts w:ascii="Times New Roman" w:hAnsi="Times New Roman"/>
        </w:rPr>
      </w:pPr>
    </w:p>
    <w:p w14:paraId="0B44B8EB" w14:textId="77777777" w:rsidR="006A7283" w:rsidRPr="004E07E6" w:rsidRDefault="000230EF" w:rsidP="006A7283">
      <w:pPr>
        <w:spacing w:line="480" w:lineRule="auto"/>
        <w:ind w:right="-23"/>
        <w:rPr>
          <w:rFonts w:ascii="Times New Roman" w:hAnsi="Times New Roman"/>
        </w:rPr>
      </w:pPr>
      <w:proofErr w:type="gramStart"/>
      <w:r w:rsidRPr="00397E03">
        <w:rPr>
          <w:rFonts w:ascii="Times New Roman" w:hAnsi="Times New Roman"/>
        </w:rPr>
        <w:t xml:space="preserve">____ (2010), </w:t>
      </w:r>
      <w:r w:rsidRPr="000230EF">
        <w:rPr>
          <w:rFonts w:ascii="Times New Roman" w:hAnsi="Times New Roman"/>
        </w:rPr>
        <w:t>‘</w:t>
      </w:r>
      <w:r w:rsidRPr="00397E03">
        <w:rPr>
          <w:rFonts w:ascii="Times New Roman" w:hAnsi="Times New Roman"/>
        </w:rPr>
        <w:t>The spectacle of difference; dance and disability on screen</w:t>
      </w:r>
      <w:r w:rsidRPr="000230EF">
        <w:rPr>
          <w:rFonts w:ascii="Times New Roman" w:hAnsi="Times New Roman"/>
        </w:rPr>
        <w:t>’,</w:t>
      </w:r>
      <w:r w:rsidRPr="00397E03">
        <w:rPr>
          <w:rFonts w:ascii="Times New Roman" w:hAnsi="Times New Roman"/>
        </w:rPr>
        <w:t xml:space="preserve"> </w:t>
      </w:r>
      <w:r w:rsidRPr="00397E03">
        <w:rPr>
          <w:rFonts w:ascii="Times New Roman" w:hAnsi="Times New Roman"/>
          <w:i/>
        </w:rPr>
        <w:t xml:space="preserve">International Journal of </w:t>
      </w:r>
      <w:proofErr w:type="spellStart"/>
      <w:r w:rsidRPr="00397E03">
        <w:rPr>
          <w:rFonts w:ascii="Times New Roman" w:hAnsi="Times New Roman"/>
          <w:i/>
        </w:rPr>
        <w:t>Screendance</w:t>
      </w:r>
      <w:proofErr w:type="spellEnd"/>
      <w:r w:rsidRPr="00397E03">
        <w:rPr>
          <w:rFonts w:ascii="Times New Roman" w:hAnsi="Times New Roman"/>
        </w:rPr>
        <w:t>, 1:1, pp. 41</w:t>
      </w:r>
      <w:r w:rsidRPr="000230EF">
        <w:rPr>
          <w:rFonts w:ascii="Times New Roman" w:hAnsi="Times New Roman"/>
        </w:rPr>
        <w:t>–</w:t>
      </w:r>
      <w:r w:rsidRPr="00397E03">
        <w:rPr>
          <w:rFonts w:ascii="Times New Roman" w:hAnsi="Times New Roman"/>
        </w:rPr>
        <w:t>52.</w:t>
      </w:r>
      <w:proofErr w:type="gramEnd"/>
    </w:p>
    <w:p w14:paraId="6676B44F" w14:textId="77777777" w:rsidR="00700114" w:rsidRPr="00397E03" w:rsidRDefault="00700114" w:rsidP="006A7283">
      <w:pPr>
        <w:pStyle w:val="EndnoteText"/>
        <w:spacing w:line="480" w:lineRule="auto"/>
        <w:rPr>
          <w:rFonts w:ascii="Times New Roman" w:hAnsi="Times New Roman"/>
        </w:rPr>
      </w:pPr>
    </w:p>
    <w:p w14:paraId="72F02997" w14:textId="72B0F6A9" w:rsidR="006A7283" w:rsidRPr="004E07E6" w:rsidRDefault="000230EF" w:rsidP="006A7283">
      <w:pPr>
        <w:pStyle w:val="EndnoteText"/>
        <w:spacing w:line="480" w:lineRule="auto"/>
        <w:rPr>
          <w:rFonts w:ascii="Times New Roman" w:hAnsi="Times New Roman"/>
        </w:rPr>
      </w:pPr>
      <w:proofErr w:type="spellStart"/>
      <w:r w:rsidRPr="00397E03">
        <w:rPr>
          <w:rFonts w:ascii="Times New Roman" w:hAnsi="Times New Roman"/>
        </w:rPr>
        <w:t>Yeoh</w:t>
      </w:r>
      <w:proofErr w:type="spellEnd"/>
      <w:r w:rsidRPr="00397E03">
        <w:rPr>
          <w:rFonts w:ascii="Times New Roman" w:hAnsi="Times New Roman"/>
        </w:rPr>
        <w:t xml:space="preserve">, Francis (2012), </w:t>
      </w:r>
      <w:r w:rsidRPr="000230EF">
        <w:rPr>
          <w:rFonts w:ascii="Times New Roman" w:hAnsi="Times New Roman"/>
        </w:rPr>
        <w:t>‘</w:t>
      </w:r>
      <w:r w:rsidRPr="00397E03">
        <w:rPr>
          <w:rFonts w:ascii="Times New Roman" w:hAnsi="Times New Roman"/>
        </w:rPr>
        <w:t>Copyright Law does not adequately accommodate the art form of dance</w:t>
      </w:r>
      <w:r w:rsidRPr="000230EF">
        <w:rPr>
          <w:rFonts w:ascii="Times New Roman" w:hAnsi="Times New Roman"/>
        </w:rPr>
        <w:t>’</w:t>
      </w:r>
      <w:r w:rsidRPr="00397E03">
        <w:rPr>
          <w:rFonts w:ascii="Times New Roman" w:hAnsi="Times New Roman"/>
        </w:rPr>
        <w:t xml:space="preserve">, Ph.D. thesis, </w:t>
      </w:r>
      <w:r w:rsidR="006B2839">
        <w:rPr>
          <w:rFonts w:ascii="Times New Roman" w:hAnsi="Times New Roman"/>
        </w:rPr>
        <w:t xml:space="preserve">London: </w:t>
      </w:r>
      <w:proofErr w:type="spellStart"/>
      <w:r w:rsidRPr="00397E03">
        <w:rPr>
          <w:rFonts w:ascii="Times New Roman" w:hAnsi="Times New Roman"/>
        </w:rPr>
        <w:t>Birkbeck</w:t>
      </w:r>
      <w:proofErr w:type="spellEnd"/>
      <w:r w:rsidRPr="00397E03">
        <w:rPr>
          <w:rFonts w:ascii="Times New Roman" w:hAnsi="Times New Roman"/>
        </w:rPr>
        <w:t xml:space="preserve"> College, pp. 96</w:t>
      </w:r>
      <w:r w:rsidRPr="000230EF">
        <w:rPr>
          <w:rFonts w:ascii="Times New Roman" w:hAnsi="Times New Roman"/>
        </w:rPr>
        <w:t>–</w:t>
      </w:r>
      <w:r w:rsidRPr="00397E03">
        <w:rPr>
          <w:rFonts w:ascii="Times New Roman" w:hAnsi="Times New Roman"/>
        </w:rPr>
        <w:t>100.</w:t>
      </w:r>
    </w:p>
    <w:p w14:paraId="02787F78" w14:textId="77777777" w:rsidR="006A7283" w:rsidRPr="004E07E6" w:rsidRDefault="006A7283" w:rsidP="006A7283">
      <w:pPr>
        <w:spacing w:line="480" w:lineRule="auto"/>
        <w:ind w:right="-23"/>
        <w:rPr>
          <w:rFonts w:ascii="Times New Roman" w:hAnsi="Times New Roman"/>
        </w:rPr>
      </w:pPr>
    </w:p>
    <w:p w14:paraId="63BECA93" w14:textId="77777777" w:rsidR="006A7283" w:rsidRPr="004E07E6" w:rsidRDefault="006A7283" w:rsidP="006A7283">
      <w:pPr>
        <w:spacing w:line="480" w:lineRule="auto"/>
        <w:ind w:right="-23"/>
        <w:rPr>
          <w:rFonts w:ascii="Times New Roman" w:hAnsi="Times New Roman"/>
        </w:rPr>
      </w:pPr>
    </w:p>
    <w:p w14:paraId="296E5B26" w14:textId="77777777" w:rsidR="006A7283" w:rsidRPr="004E07E6" w:rsidRDefault="000230EF" w:rsidP="006A7283">
      <w:pPr>
        <w:pStyle w:val="EndnoteText"/>
        <w:spacing w:line="480" w:lineRule="auto"/>
        <w:ind w:right="-23"/>
        <w:rPr>
          <w:rFonts w:ascii="Times New Roman" w:hAnsi="Times New Roman"/>
          <w:b/>
          <w:lang w:val="en-US"/>
        </w:rPr>
      </w:pPr>
      <w:r w:rsidRPr="00397E03">
        <w:rPr>
          <w:rFonts w:ascii="Times New Roman" w:hAnsi="Times New Roman"/>
          <w:b/>
          <w:lang w:val="en-US"/>
        </w:rPr>
        <w:t>Complete case list</w:t>
      </w:r>
    </w:p>
    <w:p w14:paraId="09AB80F2" w14:textId="77777777" w:rsidR="006A7283" w:rsidRPr="004E07E6" w:rsidRDefault="000230EF" w:rsidP="006A7283">
      <w:pPr>
        <w:pStyle w:val="EndnoteText"/>
        <w:spacing w:line="480" w:lineRule="auto"/>
        <w:ind w:right="-23"/>
        <w:rPr>
          <w:rFonts w:ascii="Times New Roman" w:hAnsi="Times New Roman"/>
          <w:lang w:val="en-US"/>
        </w:rPr>
      </w:pPr>
      <w:proofErr w:type="spellStart"/>
      <w:r w:rsidRPr="00397E03">
        <w:rPr>
          <w:rFonts w:ascii="Times New Roman" w:hAnsi="Times New Roman"/>
          <w:i/>
          <w:lang w:val="en-US"/>
        </w:rPr>
        <w:t>Anacon</w:t>
      </w:r>
      <w:proofErr w:type="spellEnd"/>
      <w:r w:rsidRPr="00397E03">
        <w:rPr>
          <w:rFonts w:ascii="Times New Roman" w:hAnsi="Times New Roman"/>
          <w:i/>
          <w:lang w:val="en-US"/>
        </w:rPr>
        <w:t xml:space="preserve"> vs Environmental Research</w:t>
      </w:r>
      <w:r w:rsidRPr="00397E03">
        <w:rPr>
          <w:rFonts w:ascii="Times New Roman" w:hAnsi="Times New Roman"/>
          <w:lang w:val="en-US"/>
        </w:rPr>
        <w:t xml:space="preserve"> (1994) FRS 359</w:t>
      </w:r>
    </w:p>
    <w:p w14:paraId="137E89FA"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i/>
          <w:lang w:val="en-US"/>
        </w:rPr>
        <w:t>Austin vs Columbia</w:t>
      </w:r>
      <w:r w:rsidRPr="00397E03">
        <w:rPr>
          <w:rFonts w:ascii="Times New Roman" w:hAnsi="Times New Roman"/>
          <w:lang w:val="en-US"/>
        </w:rPr>
        <w:t xml:space="preserve"> (1917-1923) </w:t>
      </w:r>
      <w:proofErr w:type="spellStart"/>
      <w:r w:rsidRPr="00397E03">
        <w:rPr>
          <w:rFonts w:ascii="Times New Roman" w:hAnsi="Times New Roman"/>
          <w:lang w:val="en-US"/>
        </w:rPr>
        <w:t>MacG</w:t>
      </w:r>
      <w:proofErr w:type="spellEnd"/>
      <w:r w:rsidRPr="00397E03">
        <w:rPr>
          <w:rFonts w:ascii="Times New Roman" w:hAnsi="Times New Roman"/>
          <w:lang w:val="en-US"/>
        </w:rPr>
        <w:t xml:space="preserve"> CC 398</w:t>
      </w:r>
    </w:p>
    <w:p w14:paraId="787FE8ED"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i/>
          <w:lang w:val="en-US"/>
        </w:rPr>
        <w:t>Bach vs Longman</w:t>
      </w:r>
      <w:r w:rsidRPr="00397E03">
        <w:rPr>
          <w:rFonts w:ascii="Times New Roman" w:hAnsi="Times New Roman"/>
          <w:lang w:val="en-US"/>
        </w:rPr>
        <w:t xml:space="preserve"> 98 ER (1777) 1274</w:t>
      </w:r>
    </w:p>
    <w:p w14:paraId="5E17B346" w14:textId="77777777" w:rsidR="006A7283" w:rsidRPr="004E07E6" w:rsidRDefault="000230EF" w:rsidP="006A7283">
      <w:pPr>
        <w:pStyle w:val="EndnoteText"/>
        <w:spacing w:line="480" w:lineRule="auto"/>
        <w:ind w:right="-23"/>
        <w:rPr>
          <w:rFonts w:ascii="Times New Roman" w:hAnsi="Times New Roman"/>
          <w:lang w:val="en-US"/>
        </w:rPr>
      </w:pPr>
      <w:proofErr w:type="spellStart"/>
      <w:r w:rsidRPr="00397E03">
        <w:rPr>
          <w:rFonts w:ascii="Times New Roman" w:hAnsi="Times New Roman"/>
          <w:i/>
          <w:lang w:val="en-US"/>
        </w:rPr>
        <w:lastRenderedPageBreak/>
        <w:t>Beckingham</w:t>
      </w:r>
      <w:proofErr w:type="spellEnd"/>
      <w:r w:rsidRPr="00397E03">
        <w:rPr>
          <w:rFonts w:ascii="Times New Roman" w:hAnsi="Times New Roman"/>
          <w:i/>
          <w:lang w:val="en-US"/>
        </w:rPr>
        <w:t xml:space="preserve"> vs </w:t>
      </w:r>
      <w:proofErr w:type="spellStart"/>
      <w:r w:rsidRPr="00397E03">
        <w:rPr>
          <w:rFonts w:ascii="Times New Roman" w:hAnsi="Times New Roman"/>
          <w:i/>
          <w:lang w:val="en-US"/>
        </w:rPr>
        <w:t>Hodgens</w:t>
      </w:r>
      <w:proofErr w:type="spellEnd"/>
      <w:r w:rsidRPr="00397E03">
        <w:rPr>
          <w:rFonts w:ascii="Times New Roman" w:hAnsi="Times New Roman"/>
          <w:lang w:val="en-US"/>
        </w:rPr>
        <w:t xml:space="preserve"> (2002) EMLR 45</w:t>
      </w:r>
    </w:p>
    <w:p w14:paraId="4E4562EA" w14:textId="77777777" w:rsidR="006A7283" w:rsidRPr="004E07E6" w:rsidRDefault="000230EF" w:rsidP="006A7283">
      <w:pPr>
        <w:pStyle w:val="EndnoteText"/>
        <w:spacing w:line="480" w:lineRule="auto"/>
        <w:ind w:right="-23"/>
        <w:rPr>
          <w:rFonts w:ascii="Times New Roman" w:hAnsi="Times New Roman"/>
          <w:lang w:val="en-US"/>
        </w:rPr>
      </w:pPr>
      <w:proofErr w:type="spellStart"/>
      <w:r w:rsidRPr="00397E03">
        <w:rPr>
          <w:rFonts w:ascii="Times New Roman" w:hAnsi="Times New Roman"/>
          <w:i/>
          <w:lang w:val="en-US"/>
        </w:rPr>
        <w:t>Bezpečnostni</w:t>
      </w:r>
      <w:proofErr w:type="spellEnd"/>
      <w:r w:rsidRPr="00397E03">
        <w:rPr>
          <w:rFonts w:ascii="Times New Roman" w:hAnsi="Times New Roman"/>
          <w:i/>
          <w:lang w:val="en-US"/>
        </w:rPr>
        <w:t xml:space="preserve"> </w:t>
      </w:r>
      <w:proofErr w:type="spellStart"/>
      <w:r w:rsidRPr="00397E03">
        <w:rPr>
          <w:rFonts w:ascii="Times New Roman" w:hAnsi="Times New Roman"/>
          <w:i/>
          <w:lang w:val="en-US"/>
        </w:rPr>
        <w:t>Softwarová</w:t>
      </w:r>
      <w:proofErr w:type="spellEnd"/>
      <w:r w:rsidRPr="00397E03">
        <w:rPr>
          <w:rFonts w:ascii="Times New Roman" w:hAnsi="Times New Roman"/>
          <w:i/>
          <w:lang w:val="en-US"/>
        </w:rPr>
        <w:t xml:space="preserve"> </w:t>
      </w:r>
      <w:proofErr w:type="spellStart"/>
      <w:r w:rsidRPr="00397E03">
        <w:rPr>
          <w:rFonts w:ascii="Times New Roman" w:hAnsi="Times New Roman"/>
          <w:i/>
          <w:lang w:val="en-US"/>
        </w:rPr>
        <w:t>Asociace</w:t>
      </w:r>
      <w:proofErr w:type="spellEnd"/>
      <w:r w:rsidRPr="00397E03">
        <w:rPr>
          <w:rFonts w:ascii="Times New Roman" w:hAnsi="Times New Roman"/>
          <w:lang w:val="en-US"/>
        </w:rPr>
        <w:t>, Case C-393/09 (ECJ)</w:t>
      </w:r>
    </w:p>
    <w:p w14:paraId="56F086B8"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i/>
          <w:lang w:val="en-US"/>
        </w:rPr>
        <w:t>Brigid Foley vs Elliot</w:t>
      </w:r>
      <w:r w:rsidRPr="00397E03">
        <w:rPr>
          <w:rFonts w:ascii="Times New Roman" w:hAnsi="Times New Roman"/>
          <w:lang w:val="en-US"/>
        </w:rPr>
        <w:t xml:space="preserve"> (1982) RPC 433</w:t>
      </w:r>
    </w:p>
    <w:p w14:paraId="646D2745"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i/>
          <w:lang w:val="en-US"/>
        </w:rPr>
        <w:t xml:space="preserve">Fisher vs </w:t>
      </w:r>
      <w:proofErr w:type="spellStart"/>
      <w:r w:rsidRPr="00397E03">
        <w:rPr>
          <w:rFonts w:ascii="Times New Roman" w:hAnsi="Times New Roman"/>
          <w:i/>
          <w:lang w:val="en-US"/>
        </w:rPr>
        <w:t>Brocker</w:t>
      </w:r>
      <w:proofErr w:type="spellEnd"/>
      <w:r w:rsidRPr="00397E03">
        <w:rPr>
          <w:rFonts w:ascii="Times New Roman" w:hAnsi="Times New Roman"/>
          <w:lang w:val="en-US"/>
        </w:rPr>
        <w:t xml:space="preserve"> (2009) UKHL 41</w:t>
      </w:r>
    </w:p>
    <w:p w14:paraId="4A886785" w14:textId="77777777" w:rsidR="006A7283" w:rsidRPr="004E07E6" w:rsidRDefault="000230EF" w:rsidP="006A7283">
      <w:pPr>
        <w:pStyle w:val="EndnoteText"/>
        <w:spacing w:line="480" w:lineRule="auto"/>
        <w:ind w:right="-23"/>
        <w:rPr>
          <w:rFonts w:ascii="Times New Roman" w:hAnsi="Times New Roman"/>
          <w:lang w:val="en-US"/>
        </w:rPr>
      </w:pPr>
      <w:proofErr w:type="gramStart"/>
      <w:r w:rsidRPr="00397E03">
        <w:rPr>
          <w:rFonts w:ascii="Times New Roman" w:hAnsi="Times New Roman"/>
          <w:i/>
          <w:lang w:val="en-US"/>
        </w:rPr>
        <w:t>Football Association Premier League and others.</w:t>
      </w:r>
      <w:proofErr w:type="gramEnd"/>
      <w:r w:rsidRPr="00397E03">
        <w:rPr>
          <w:rFonts w:ascii="Times New Roman" w:hAnsi="Times New Roman"/>
          <w:lang w:val="en-US"/>
        </w:rPr>
        <w:t xml:space="preserve"> Joined cases C-403/08 and C-429/08 (2011) ECR I-0000</w:t>
      </w:r>
    </w:p>
    <w:p w14:paraId="6DF830E8"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i/>
          <w:lang w:val="en-US"/>
        </w:rPr>
        <w:t xml:space="preserve">Football </w:t>
      </w:r>
      <w:proofErr w:type="spellStart"/>
      <w:r w:rsidRPr="00397E03">
        <w:rPr>
          <w:rFonts w:ascii="Times New Roman" w:hAnsi="Times New Roman"/>
          <w:i/>
          <w:lang w:val="en-US"/>
        </w:rPr>
        <w:t>Dataco</w:t>
      </w:r>
      <w:proofErr w:type="spellEnd"/>
      <w:r w:rsidRPr="00397E03">
        <w:rPr>
          <w:rFonts w:ascii="Times New Roman" w:hAnsi="Times New Roman"/>
          <w:i/>
          <w:lang w:val="en-US"/>
        </w:rPr>
        <w:t xml:space="preserve"> vs </w:t>
      </w:r>
      <w:proofErr w:type="spellStart"/>
      <w:r w:rsidRPr="00397E03">
        <w:rPr>
          <w:rFonts w:ascii="Times New Roman" w:hAnsi="Times New Roman"/>
          <w:i/>
          <w:lang w:val="en-US"/>
        </w:rPr>
        <w:t>Sportrader</w:t>
      </w:r>
      <w:proofErr w:type="spellEnd"/>
      <w:r w:rsidRPr="00397E03">
        <w:rPr>
          <w:rFonts w:ascii="Times New Roman" w:hAnsi="Times New Roman"/>
          <w:lang w:val="en-US"/>
        </w:rPr>
        <w:t xml:space="preserve"> Case C-173/11</w:t>
      </w:r>
    </w:p>
    <w:p w14:paraId="65791B15"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i/>
          <w:lang w:val="en-US"/>
        </w:rPr>
        <w:t>Godfrey vs Lees</w:t>
      </w:r>
      <w:r w:rsidRPr="00397E03">
        <w:rPr>
          <w:rFonts w:ascii="Times New Roman" w:hAnsi="Times New Roman"/>
          <w:lang w:val="en-US"/>
        </w:rPr>
        <w:t xml:space="preserve"> (1955) EMLR 307</w:t>
      </w:r>
    </w:p>
    <w:p w14:paraId="7210D68F"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i/>
          <w:lang w:val="en-US"/>
        </w:rPr>
        <w:t>Hadley vs Kemp</w:t>
      </w:r>
      <w:r w:rsidRPr="00397E03">
        <w:rPr>
          <w:rFonts w:ascii="Times New Roman" w:hAnsi="Times New Roman"/>
          <w:lang w:val="en-US"/>
        </w:rPr>
        <w:t xml:space="preserve"> (1999) EMLR 589</w:t>
      </w:r>
    </w:p>
    <w:p w14:paraId="0B04154D"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i/>
          <w:lang w:val="en-US"/>
        </w:rPr>
        <w:t xml:space="preserve">Holland vs Vivian Van </w:t>
      </w:r>
      <w:proofErr w:type="spellStart"/>
      <w:r w:rsidRPr="00397E03">
        <w:rPr>
          <w:rFonts w:ascii="Times New Roman" w:hAnsi="Times New Roman"/>
          <w:i/>
          <w:lang w:val="en-US"/>
        </w:rPr>
        <w:t>Damm</w:t>
      </w:r>
      <w:proofErr w:type="spellEnd"/>
      <w:r w:rsidRPr="00397E03">
        <w:rPr>
          <w:rFonts w:ascii="Times New Roman" w:hAnsi="Times New Roman"/>
          <w:i/>
          <w:lang w:val="en-US"/>
        </w:rPr>
        <w:t xml:space="preserve"> Productions Ltd</w:t>
      </w:r>
      <w:r w:rsidRPr="00397E03">
        <w:rPr>
          <w:rFonts w:ascii="Times New Roman" w:hAnsi="Times New Roman"/>
          <w:lang w:val="en-US"/>
        </w:rPr>
        <w:t xml:space="preserve"> (1936-1945) </w:t>
      </w:r>
      <w:proofErr w:type="spellStart"/>
      <w:r w:rsidRPr="00397E03">
        <w:rPr>
          <w:rFonts w:ascii="Times New Roman" w:hAnsi="Times New Roman"/>
          <w:lang w:val="en-US"/>
        </w:rPr>
        <w:t>MacGillvray</w:t>
      </w:r>
      <w:proofErr w:type="spellEnd"/>
      <w:r w:rsidRPr="00397E03">
        <w:rPr>
          <w:rFonts w:ascii="Times New Roman" w:hAnsi="Times New Roman"/>
          <w:lang w:val="en-US"/>
        </w:rPr>
        <w:t xml:space="preserve"> Copyright Cases 69-77</w:t>
      </w:r>
    </w:p>
    <w:p w14:paraId="36B1ED6F"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i/>
          <w:lang w:val="en-US"/>
        </w:rPr>
        <w:t>Case C-5/08</w:t>
      </w:r>
      <w:r w:rsidRPr="00397E03">
        <w:rPr>
          <w:rFonts w:ascii="Times New Roman" w:hAnsi="Times New Roman"/>
          <w:lang w:val="en-US"/>
        </w:rPr>
        <w:t xml:space="preserve"> </w:t>
      </w:r>
      <w:proofErr w:type="spellStart"/>
      <w:r w:rsidRPr="00397E03">
        <w:rPr>
          <w:rFonts w:ascii="Times New Roman" w:hAnsi="Times New Roman"/>
          <w:i/>
          <w:lang w:val="en-US"/>
        </w:rPr>
        <w:t>Infopaq</w:t>
      </w:r>
      <w:proofErr w:type="spellEnd"/>
      <w:r w:rsidRPr="00397E03">
        <w:rPr>
          <w:rFonts w:ascii="Times New Roman" w:hAnsi="Times New Roman"/>
          <w:i/>
          <w:lang w:val="en-US"/>
        </w:rPr>
        <w:t xml:space="preserve"> International A/S vs </w:t>
      </w:r>
      <w:proofErr w:type="spellStart"/>
      <w:r w:rsidRPr="00397E03">
        <w:rPr>
          <w:rFonts w:ascii="Times New Roman" w:hAnsi="Times New Roman"/>
          <w:i/>
          <w:lang w:val="en-US"/>
        </w:rPr>
        <w:t>Danske</w:t>
      </w:r>
      <w:proofErr w:type="spellEnd"/>
      <w:r w:rsidRPr="00397E03">
        <w:rPr>
          <w:rFonts w:ascii="Times New Roman" w:hAnsi="Times New Roman"/>
          <w:i/>
          <w:lang w:val="en-US"/>
        </w:rPr>
        <w:t xml:space="preserve"> </w:t>
      </w:r>
      <w:proofErr w:type="spellStart"/>
      <w:r w:rsidRPr="00397E03">
        <w:rPr>
          <w:rFonts w:ascii="Times New Roman" w:hAnsi="Times New Roman"/>
          <w:i/>
          <w:lang w:val="en-US"/>
        </w:rPr>
        <w:t>Dagblades</w:t>
      </w:r>
      <w:proofErr w:type="spellEnd"/>
      <w:r w:rsidRPr="00397E03">
        <w:rPr>
          <w:rFonts w:ascii="Times New Roman" w:hAnsi="Times New Roman"/>
          <w:i/>
          <w:lang w:val="en-US"/>
        </w:rPr>
        <w:t xml:space="preserve"> </w:t>
      </w:r>
      <w:proofErr w:type="spellStart"/>
      <w:r w:rsidRPr="00397E03">
        <w:rPr>
          <w:rFonts w:ascii="Times New Roman" w:hAnsi="Times New Roman"/>
          <w:i/>
          <w:lang w:val="en-US"/>
        </w:rPr>
        <w:t>Forening</w:t>
      </w:r>
      <w:proofErr w:type="spellEnd"/>
      <w:r w:rsidRPr="00397E03">
        <w:rPr>
          <w:rFonts w:ascii="Times New Roman" w:hAnsi="Times New Roman"/>
          <w:lang w:val="en-US"/>
        </w:rPr>
        <w:t xml:space="preserve"> (2009) ECR 1-6569 (ECJ)</w:t>
      </w:r>
    </w:p>
    <w:p w14:paraId="62EE9995"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i/>
          <w:lang w:val="en-US"/>
        </w:rPr>
        <w:t>Ladbroke (Football) Ltd vs William Hill (Football) Ltd</w:t>
      </w:r>
      <w:r w:rsidRPr="00397E03">
        <w:rPr>
          <w:rFonts w:ascii="Times New Roman" w:hAnsi="Times New Roman"/>
          <w:lang w:val="en-US"/>
        </w:rPr>
        <w:t xml:space="preserve"> (1964) 1 WLR 273</w:t>
      </w:r>
    </w:p>
    <w:p w14:paraId="7686D64C" w14:textId="77777777" w:rsidR="006A7283" w:rsidRPr="004E07E6" w:rsidRDefault="000230EF" w:rsidP="006A7283">
      <w:pPr>
        <w:pStyle w:val="EndnoteText"/>
        <w:spacing w:line="480" w:lineRule="auto"/>
        <w:ind w:right="-23"/>
        <w:rPr>
          <w:rFonts w:ascii="Times New Roman" w:hAnsi="Times New Roman"/>
          <w:lang w:val="fr-FR"/>
        </w:rPr>
      </w:pPr>
      <w:r w:rsidRPr="00397E03">
        <w:rPr>
          <w:rFonts w:ascii="Times New Roman" w:hAnsi="Times New Roman"/>
          <w:i/>
          <w:lang w:val="fr-FR"/>
        </w:rPr>
        <w:t>Massine vs de Basil</w:t>
      </w:r>
      <w:r w:rsidRPr="00397E03">
        <w:rPr>
          <w:rFonts w:ascii="Times New Roman" w:hAnsi="Times New Roman"/>
          <w:lang w:val="fr-FR"/>
        </w:rPr>
        <w:t xml:space="preserve"> (1936</w:t>
      </w:r>
      <w:r w:rsidRPr="000230EF">
        <w:rPr>
          <w:rFonts w:ascii="Times New Roman" w:hAnsi="Times New Roman"/>
          <w:lang w:val="fr-FR"/>
        </w:rPr>
        <w:t>–19</w:t>
      </w:r>
      <w:r w:rsidRPr="00397E03">
        <w:rPr>
          <w:rFonts w:ascii="Times New Roman" w:hAnsi="Times New Roman"/>
          <w:lang w:val="fr-FR"/>
        </w:rPr>
        <w:t xml:space="preserve">45) </w:t>
      </w:r>
      <w:proofErr w:type="spellStart"/>
      <w:r w:rsidRPr="00397E03">
        <w:rPr>
          <w:rFonts w:ascii="Times New Roman" w:hAnsi="Times New Roman"/>
          <w:lang w:val="fr-FR"/>
        </w:rPr>
        <w:t>MacG</w:t>
      </w:r>
      <w:proofErr w:type="spellEnd"/>
      <w:r w:rsidRPr="00397E03">
        <w:rPr>
          <w:rFonts w:ascii="Times New Roman" w:hAnsi="Times New Roman"/>
          <w:lang w:val="fr-FR"/>
        </w:rPr>
        <w:t xml:space="preserve"> CC 223 (CA)</w:t>
      </w:r>
    </w:p>
    <w:p w14:paraId="2DD81467" w14:textId="77777777" w:rsidR="006A7283" w:rsidRPr="004E07E6" w:rsidRDefault="000230EF" w:rsidP="006A7283">
      <w:pPr>
        <w:pStyle w:val="EndnoteText"/>
        <w:spacing w:line="480" w:lineRule="auto"/>
        <w:ind w:right="-23"/>
        <w:rPr>
          <w:rFonts w:ascii="Times New Roman" w:hAnsi="Times New Roman"/>
          <w:lang w:val="en-US"/>
        </w:rPr>
      </w:pPr>
      <w:proofErr w:type="spellStart"/>
      <w:r w:rsidRPr="00397E03">
        <w:rPr>
          <w:rFonts w:ascii="Times New Roman" w:hAnsi="Times New Roman"/>
          <w:i/>
          <w:lang w:val="en-US"/>
        </w:rPr>
        <w:t>Norowzian</w:t>
      </w:r>
      <w:proofErr w:type="spellEnd"/>
      <w:r w:rsidRPr="00397E03">
        <w:rPr>
          <w:rFonts w:ascii="Times New Roman" w:hAnsi="Times New Roman"/>
          <w:i/>
          <w:lang w:val="en-US"/>
        </w:rPr>
        <w:t xml:space="preserve"> vs Arks Ltd &amp; </w:t>
      </w:r>
      <w:proofErr w:type="spellStart"/>
      <w:r w:rsidRPr="00397E03">
        <w:rPr>
          <w:rFonts w:ascii="Times New Roman" w:hAnsi="Times New Roman"/>
          <w:i/>
          <w:lang w:val="en-US"/>
        </w:rPr>
        <w:t>Ors</w:t>
      </w:r>
      <w:proofErr w:type="spellEnd"/>
      <w:r w:rsidRPr="00397E03">
        <w:rPr>
          <w:rFonts w:ascii="Times New Roman" w:hAnsi="Times New Roman"/>
          <w:lang w:val="en-US"/>
        </w:rPr>
        <w:t xml:space="preserve"> (1999) EMLR 67 (HC), </w:t>
      </w:r>
      <w:proofErr w:type="spellStart"/>
      <w:r w:rsidRPr="00397E03">
        <w:rPr>
          <w:rFonts w:ascii="Times New Roman" w:hAnsi="Times New Roman"/>
          <w:lang w:val="en-US"/>
        </w:rPr>
        <w:t>app’l</w:t>
      </w:r>
      <w:proofErr w:type="spellEnd"/>
      <w:r w:rsidRPr="00397E03">
        <w:rPr>
          <w:rFonts w:ascii="Times New Roman" w:hAnsi="Times New Roman"/>
          <w:lang w:val="en-US"/>
        </w:rPr>
        <w:t xml:space="preserve"> (1999) EWCA </w:t>
      </w:r>
      <w:proofErr w:type="spellStart"/>
      <w:r w:rsidRPr="00397E03">
        <w:rPr>
          <w:rFonts w:ascii="Times New Roman" w:hAnsi="Times New Roman"/>
          <w:lang w:val="en-US"/>
        </w:rPr>
        <w:t>Civ</w:t>
      </w:r>
      <w:proofErr w:type="spellEnd"/>
      <w:r w:rsidRPr="00397E03">
        <w:rPr>
          <w:rFonts w:ascii="Times New Roman" w:hAnsi="Times New Roman"/>
          <w:lang w:val="en-US"/>
        </w:rPr>
        <w:t xml:space="preserve"> 3018 (CA)</w:t>
      </w:r>
    </w:p>
    <w:p w14:paraId="55937162"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i/>
          <w:lang w:val="en-US"/>
        </w:rPr>
        <w:t xml:space="preserve">Painter </w:t>
      </w:r>
      <w:r w:rsidRPr="00397E03">
        <w:rPr>
          <w:rFonts w:ascii="Times New Roman" w:hAnsi="Times New Roman"/>
          <w:lang w:val="en-US"/>
        </w:rPr>
        <w:t>Case C-145/10</w:t>
      </w:r>
    </w:p>
    <w:p w14:paraId="14719EC3"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i/>
          <w:lang w:val="en-US"/>
        </w:rPr>
        <w:t>Redwood Music vs Chappell &amp; Co Ltd</w:t>
      </w:r>
      <w:r w:rsidRPr="00397E03">
        <w:rPr>
          <w:rFonts w:ascii="Times New Roman" w:hAnsi="Times New Roman"/>
          <w:lang w:val="en-US"/>
        </w:rPr>
        <w:t xml:space="preserve"> (1982) RPC 109</w:t>
      </w:r>
    </w:p>
    <w:p w14:paraId="65E4505E"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i/>
          <w:lang w:val="en-US"/>
        </w:rPr>
        <w:t>Robertson vs Lewis</w:t>
      </w:r>
      <w:r w:rsidRPr="00397E03">
        <w:rPr>
          <w:rFonts w:ascii="Times New Roman" w:hAnsi="Times New Roman"/>
          <w:lang w:val="en-US"/>
        </w:rPr>
        <w:t xml:space="preserve"> (1976) RPC 169</w:t>
      </w:r>
    </w:p>
    <w:p w14:paraId="02EC0277"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i/>
          <w:lang w:val="en-US"/>
        </w:rPr>
        <w:t>SAS Institute Inc. vs World Programming Ltd</w:t>
      </w:r>
      <w:r w:rsidRPr="00397E03">
        <w:rPr>
          <w:rFonts w:ascii="Times New Roman" w:hAnsi="Times New Roman"/>
          <w:lang w:val="en-US"/>
        </w:rPr>
        <w:t xml:space="preserve"> Case C-406/10 (ECJ)</w:t>
      </w:r>
    </w:p>
    <w:p w14:paraId="33273A51"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i/>
          <w:lang w:val="en-US"/>
        </w:rPr>
        <w:t xml:space="preserve">Tate vs </w:t>
      </w:r>
      <w:proofErr w:type="spellStart"/>
      <w:r w:rsidRPr="00397E03">
        <w:rPr>
          <w:rFonts w:ascii="Times New Roman" w:hAnsi="Times New Roman"/>
          <w:i/>
          <w:lang w:val="en-US"/>
        </w:rPr>
        <w:t>Fulbrook</w:t>
      </w:r>
      <w:proofErr w:type="spellEnd"/>
      <w:r w:rsidRPr="00397E03">
        <w:rPr>
          <w:rFonts w:ascii="Times New Roman" w:hAnsi="Times New Roman"/>
          <w:lang w:val="en-US"/>
        </w:rPr>
        <w:t xml:space="preserve"> (1908) 1 KB 821</w:t>
      </w:r>
    </w:p>
    <w:p w14:paraId="02F4F9EB"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i/>
          <w:lang w:val="en-US"/>
        </w:rPr>
        <w:t>University of London Press Ltd vs University Tutorial Press Ltd</w:t>
      </w:r>
      <w:r w:rsidRPr="00397E03">
        <w:rPr>
          <w:rFonts w:ascii="Times New Roman" w:hAnsi="Times New Roman"/>
          <w:lang w:val="en-US"/>
        </w:rPr>
        <w:t xml:space="preserve"> (1916) 2 </w:t>
      </w:r>
      <w:proofErr w:type="spellStart"/>
      <w:r w:rsidRPr="00397E03">
        <w:rPr>
          <w:rFonts w:ascii="Times New Roman" w:hAnsi="Times New Roman"/>
          <w:lang w:val="en-US"/>
        </w:rPr>
        <w:t>ch</w:t>
      </w:r>
      <w:proofErr w:type="spellEnd"/>
      <w:r w:rsidRPr="00397E03">
        <w:rPr>
          <w:rFonts w:ascii="Times New Roman" w:hAnsi="Times New Roman"/>
          <w:lang w:val="en-US"/>
        </w:rPr>
        <w:t xml:space="preserve"> 601</w:t>
      </w:r>
    </w:p>
    <w:p w14:paraId="0B24513D" w14:textId="77777777" w:rsidR="006A7283" w:rsidRPr="004E07E6" w:rsidRDefault="006A7283" w:rsidP="006A7283">
      <w:pPr>
        <w:pStyle w:val="EndnoteText"/>
        <w:spacing w:line="480" w:lineRule="auto"/>
        <w:ind w:right="-23"/>
        <w:rPr>
          <w:rFonts w:ascii="Times New Roman" w:hAnsi="Times New Roman"/>
          <w:lang w:val="en-US"/>
        </w:rPr>
      </w:pPr>
    </w:p>
    <w:p w14:paraId="0B4D52BA" w14:textId="77777777" w:rsidR="006A7283" w:rsidRPr="004E07E6" w:rsidRDefault="000230EF" w:rsidP="006A7283">
      <w:pPr>
        <w:pStyle w:val="EndnoteText"/>
        <w:spacing w:line="480" w:lineRule="auto"/>
        <w:ind w:right="-23"/>
        <w:rPr>
          <w:rFonts w:ascii="Times New Roman" w:hAnsi="Times New Roman"/>
          <w:b/>
          <w:lang w:val="en-US"/>
        </w:rPr>
      </w:pPr>
      <w:r w:rsidRPr="00397E03">
        <w:rPr>
          <w:rFonts w:ascii="Times New Roman" w:hAnsi="Times New Roman"/>
          <w:b/>
          <w:lang w:val="en-US"/>
        </w:rPr>
        <w:t>Statute list</w:t>
      </w:r>
    </w:p>
    <w:p w14:paraId="306B7191" w14:textId="77777777" w:rsidR="006A7283" w:rsidRPr="004E07E6" w:rsidRDefault="000230EF" w:rsidP="006A7283">
      <w:pPr>
        <w:spacing w:line="480" w:lineRule="auto"/>
        <w:rPr>
          <w:rFonts w:ascii="Times New Roman" w:hAnsi="Times New Roman"/>
        </w:rPr>
      </w:pPr>
      <w:r w:rsidRPr="00397E03">
        <w:rPr>
          <w:rFonts w:ascii="Times New Roman" w:hAnsi="Times New Roman"/>
        </w:rPr>
        <w:t>The Copyright Act 1911</w:t>
      </w:r>
    </w:p>
    <w:p w14:paraId="24F0A79D" w14:textId="77777777" w:rsidR="006A7283" w:rsidRPr="004E07E6" w:rsidRDefault="000230EF" w:rsidP="006A7283">
      <w:pPr>
        <w:spacing w:line="480" w:lineRule="auto"/>
        <w:rPr>
          <w:rFonts w:ascii="Times New Roman" w:hAnsi="Times New Roman"/>
        </w:rPr>
      </w:pPr>
      <w:r w:rsidRPr="00397E03">
        <w:rPr>
          <w:rFonts w:ascii="Times New Roman" w:hAnsi="Times New Roman"/>
        </w:rPr>
        <w:lastRenderedPageBreak/>
        <w:t>The Copyright Act 1956</w:t>
      </w:r>
    </w:p>
    <w:p w14:paraId="3F5B001C" w14:textId="77777777" w:rsidR="006A7283" w:rsidRPr="004E07E6" w:rsidRDefault="000230EF" w:rsidP="006A7283">
      <w:pPr>
        <w:spacing w:line="480" w:lineRule="auto"/>
        <w:rPr>
          <w:rFonts w:ascii="Times New Roman" w:hAnsi="Times New Roman"/>
        </w:rPr>
      </w:pPr>
      <w:r w:rsidRPr="00397E03">
        <w:rPr>
          <w:rFonts w:ascii="Times New Roman" w:hAnsi="Times New Roman"/>
        </w:rPr>
        <w:t>Copyright, Designs and Patents Act 1988</w:t>
      </w:r>
    </w:p>
    <w:p w14:paraId="2120165A"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lang w:val="en-US"/>
        </w:rPr>
        <w:t>International Covenant on Economic, Social and Cultural Rights 1966</w:t>
      </w:r>
    </w:p>
    <w:p w14:paraId="67064EEA"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lang w:val="en-US"/>
        </w:rPr>
        <w:t>International Covenant on Civil and Political Rights 1966</w:t>
      </w:r>
    </w:p>
    <w:p w14:paraId="780E4723"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lang w:val="en-US"/>
        </w:rPr>
        <w:t>Trade Related Aspects of Intellectual Property Rights Agreement (TRIPs)</w:t>
      </w:r>
    </w:p>
    <w:p w14:paraId="56CC0BA4"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lang w:val="en-US"/>
        </w:rPr>
        <w:t>United Nations Convention on the Rights of Persons with Disabilities 2006</w:t>
      </w:r>
    </w:p>
    <w:p w14:paraId="6CE76B37"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lang w:val="en-US"/>
        </w:rPr>
        <w:t>Universal Declaration on Human Rights 1948</w:t>
      </w:r>
    </w:p>
    <w:p w14:paraId="0509189E" w14:textId="77777777" w:rsidR="006A7283" w:rsidRPr="004E07E6" w:rsidRDefault="000230EF" w:rsidP="006A7283">
      <w:pPr>
        <w:pStyle w:val="EndnoteText"/>
        <w:spacing w:line="480" w:lineRule="auto"/>
        <w:ind w:right="-23"/>
        <w:rPr>
          <w:rFonts w:ascii="Times New Roman" w:hAnsi="Times New Roman"/>
          <w:lang w:val="en-US"/>
        </w:rPr>
      </w:pPr>
      <w:r w:rsidRPr="00397E03">
        <w:rPr>
          <w:rFonts w:ascii="Times New Roman" w:hAnsi="Times New Roman"/>
        </w:rPr>
        <w:t>UNESCO Convention for the Safeguarding of the Intangible Cultural Heritage 2003</w:t>
      </w:r>
    </w:p>
    <w:p w14:paraId="49020DC9" w14:textId="77777777" w:rsidR="006A7283" w:rsidRPr="004E07E6" w:rsidRDefault="000230EF" w:rsidP="006A7283">
      <w:pPr>
        <w:pStyle w:val="EndnoteText"/>
        <w:spacing w:line="480" w:lineRule="auto"/>
        <w:ind w:right="-23"/>
        <w:rPr>
          <w:rFonts w:ascii="Times New Roman" w:hAnsi="Times New Roman"/>
        </w:rPr>
      </w:pPr>
      <w:r w:rsidRPr="00397E03">
        <w:rPr>
          <w:rFonts w:ascii="Times New Roman" w:hAnsi="Times New Roman"/>
        </w:rPr>
        <w:t>UNESCO Universal Declaration on Cultural Diversity 2001</w:t>
      </w:r>
    </w:p>
    <w:p w14:paraId="6ED7AE2F" w14:textId="77777777" w:rsidR="006A7283" w:rsidRPr="004E07E6" w:rsidRDefault="006A7283" w:rsidP="00A00354">
      <w:pPr>
        <w:widowControl w:val="0"/>
        <w:spacing w:line="480" w:lineRule="auto"/>
        <w:rPr>
          <w:rFonts w:ascii="Times New Roman" w:hAnsi="Times New Roman"/>
        </w:rPr>
      </w:pPr>
    </w:p>
    <w:p w14:paraId="63423CEE" w14:textId="77777777" w:rsidR="006A7283" w:rsidRPr="004E07E6" w:rsidRDefault="006A7283" w:rsidP="00A00354">
      <w:pPr>
        <w:widowControl w:val="0"/>
        <w:spacing w:line="480" w:lineRule="auto"/>
        <w:rPr>
          <w:rFonts w:ascii="Times New Roman" w:hAnsi="Times New Roman"/>
        </w:rPr>
      </w:pPr>
    </w:p>
    <w:p w14:paraId="7F285A09" w14:textId="77777777" w:rsidR="006A7283" w:rsidRPr="00397E03" w:rsidRDefault="000230EF" w:rsidP="006A7283">
      <w:pPr>
        <w:widowControl w:val="0"/>
        <w:spacing w:line="480" w:lineRule="auto"/>
        <w:rPr>
          <w:rFonts w:ascii="Times New Roman" w:hAnsi="Times New Roman"/>
          <w:b/>
        </w:rPr>
      </w:pPr>
      <w:r w:rsidRPr="00397E03">
        <w:rPr>
          <w:rFonts w:ascii="Times New Roman" w:hAnsi="Times New Roman"/>
          <w:b/>
        </w:rPr>
        <w:t>Contributor details</w:t>
      </w:r>
    </w:p>
    <w:p w14:paraId="4A131AD5" w14:textId="77777777" w:rsidR="006A7283" w:rsidRPr="004E07E6" w:rsidRDefault="000230EF" w:rsidP="006A7283">
      <w:pPr>
        <w:spacing w:line="480" w:lineRule="auto"/>
        <w:rPr>
          <w:rFonts w:ascii="Times New Roman" w:hAnsi="Times New Roman"/>
          <w:lang w:val="en-US"/>
        </w:rPr>
      </w:pPr>
      <w:r w:rsidRPr="00397E03">
        <w:rPr>
          <w:rFonts w:ascii="Times New Roman" w:hAnsi="Times New Roman"/>
          <w:lang w:val="en-US"/>
        </w:rPr>
        <w:t>Sarah Whatley is a Professor of Dance and Director of the Centre for Dance Research (C-</w:t>
      </w:r>
      <w:proofErr w:type="spellStart"/>
      <w:r w:rsidRPr="00397E03">
        <w:rPr>
          <w:rFonts w:ascii="Times New Roman" w:hAnsi="Times New Roman"/>
          <w:lang w:val="en-US"/>
        </w:rPr>
        <w:t>DaRE</w:t>
      </w:r>
      <w:proofErr w:type="spellEnd"/>
      <w:r w:rsidRPr="00397E03">
        <w:rPr>
          <w:rFonts w:ascii="Times New Roman" w:hAnsi="Times New Roman"/>
          <w:lang w:val="en-US"/>
        </w:rPr>
        <w:t>) at Coventry University. Her research interests include dance and new technologies, dance analysis, somatic dance practice and pedagogy, and inclusive dance practices. She is leading the AHRC-funded project ‘</w:t>
      </w:r>
      <w:proofErr w:type="spellStart"/>
      <w:r w:rsidRPr="00397E03">
        <w:rPr>
          <w:rFonts w:ascii="Times New Roman" w:hAnsi="Times New Roman"/>
          <w:lang w:val="en-US"/>
        </w:rPr>
        <w:t>InVisible</w:t>
      </w:r>
      <w:proofErr w:type="spellEnd"/>
      <w:r w:rsidRPr="00397E03">
        <w:rPr>
          <w:rFonts w:ascii="Times New Roman" w:hAnsi="Times New Roman"/>
          <w:lang w:val="en-US"/>
        </w:rPr>
        <w:t xml:space="preserve"> Difference; Dance, Disability and Law’ in collaboration with the co-authors. </w:t>
      </w:r>
    </w:p>
    <w:p w14:paraId="59F9381E" w14:textId="77777777" w:rsidR="006A7283" w:rsidRPr="004E07E6" w:rsidRDefault="000230EF" w:rsidP="006A7283">
      <w:pPr>
        <w:spacing w:line="480" w:lineRule="auto"/>
        <w:rPr>
          <w:rFonts w:ascii="Times New Roman" w:hAnsi="Times New Roman"/>
          <w:lang w:val="en-US"/>
        </w:rPr>
      </w:pPr>
      <w:r w:rsidRPr="00397E03">
        <w:rPr>
          <w:rFonts w:ascii="Times New Roman" w:hAnsi="Times New Roman"/>
          <w:lang w:val="en-US"/>
        </w:rPr>
        <w:t xml:space="preserve">Charlotte </w:t>
      </w:r>
      <w:proofErr w:type="spellStart"/>
      <w:r w:rsidRPr="00397E03">
        <w:rPr>
          <w:rFonts w:ascii="Times New Roman" w:hAnsi="Times New Roman"/>
          <w:lang w:val="en-US"/>
        </w:rPr>
        <w:t>Waelde</w:t>
      </w:r>
      <w:proofErr w:type="spellEnd"/>
      <w:r w:rsidRPr="00397E03">
        <w:rPr>
          <w:rFonts w:ascii="Times New Roman" w:hAnsi="Times New Roman"/>
          <w:lang w:val="en-US"/>
        </w:rPr>
        <w:t xml:space="preserve"> is a Professor of Intellectual Property Law at the University of Exeter. Her research and teaching focuses on intellectual property and Internet law and the intersection between the two. </w:t>
      </w:r>
    </w:p>
    <w:p w14:paraId="48EAAF77" w14:textId="77777777" w:rsidR="006A7283" w:rsidRPr="004E07E6" w:rsidRDefault="000230EF" w:rsidP="006A7283">
      <w:pPr>
        <w:spacing w:line="480" w:lineRule="auto"/>
        <w:rPr>
          <w:rFonts w:ascii="Times New Roman" w:hAnsi="Times New Roman"/>
          <w:b/>
          <w:lang w:val="en-US"/>
        </w:rPr>
      </w:pPr>
      <w:r w:rsidRPr="00397E03">
        <w:rPr>
          <w:rFonts w:ascii="Times New Roman" w:hAnsi="Times New Roman"/>
          <w:lang w:val="en-US"/>
        </w:rPr>
        <w:t xml:space="preserve">Abbe Brown is a Senior Lecturer and Deputy Head of the Law School at the University of Aberdeen. Her research and teaching focus on intellectual property, human rights and their intersection with other legal fields. </w:t>
      </w:r>
    </w:p>
    <w:p w14:paraId="6E5A3687" w14:textId="77777777" w:rsidR="006A7283" w:rsidRPr="004E07E6" w:rsidRDefault="000230EF" w:rsidP="006A7283">
      <w:pPr>
        <w:spacing w:line="480" w:lineRule="auto"/>
        <w:rPr>
          <w:rFonts w:ascii="Times New Roman" w:hAnsi="Times New Roman"/>
          <w:lang w:val="en-US"/>
        </w:rPr>
      </w:pPr>
      <w:r w:rsidRPr="00397E03">
        <w:rPr>
          <w:rFonts w:ascii="Times New Roman" w:hAnsi="Times New Roman"/>
          <w:lang w:val="en-US"/>
        </w:rPr>
        <w:lastRenderedPageBreak/>
        <w:t xml:space="preserve">Shawn Harmon, University of Edinburgh, specializes in medical law, health research regulation, including the impact of patenting in the pursuit of science, and the governance of emerging and converging technologies. </w:t>
      </w:r>
    </w:p>
    <w:p w14:paraId="15EAD221" w14:textId="77777777" w:rsidR="00FA2DDD" w:rsidRPr="004E07E6" w:rsidRDefault="00FA2DDD" w:rsidP="00A00354">
      <w:pPr>
        <w:spacing w:line="480" w:lineRule="auto"/>
        <w:rPr>
          <w:rFonts w:ascii="Times New Roman" w:hAnsi="Times New Roman"/>
        </w:rPr>
      </w:pPr>
    </w:p>
    <w:p w14:paraId="6C8C03D8" w14:textId="60A64712" w:rsidR="00C23A94" w:rsidRPr="004E07E6" w:rsidRDefault="000230EF" w:rsidP="00A00354">
      <w:pPr>
        <w:spacing w:line="480" w:lineRule="auto"/>
        <w:rPr>
          <w:rFonts w:ascii="Times New Roman" w:hAnsi="Times New Roman"/>
        </w:rPr>
      </w:pPr>
      <w:r w:rsidRPr="00397E03">
        <w:rPr>
          <w:rFonts w:ascii="Times New Roman" w:hAnsi="Times New Roman"/>
        </w:rPr>
        <w:t>Contact:</w:t>
      </w:r>
      <w:r w:rsidR="002F6E95">
        <w:rPr>
          <w:rFonts w:ascii="Times New Roman" w:hAnsi="Times New Roman"/>
        </w:rPr>
        <w:t xml:space="preserve">  Sarah Whatley, </w:t>
      </w:r>
      <w:r w:rsidR="002F6E95" w:rsidRPr="002F6E95">
        <w:rPr>
          <w:rFonts w:ascii="Times New Roman" w:hAnsi="Times New Roman"/>
        </w:rPr>
        <w:t>Coventry University</w:t>
      </w:r>
      <w:r w:rsidR="002F6E95">
        <w:rPr>
          <w:rFonts w:ascii="Times New Roman" w:hAnsi="Times New Roman"/>
        </w:rPr>
        <w:t>, Priory Street, Coventry, CV1 5FB, UK; s.whatley@coventry.ac.uk</w:t>
      </w:r>
    </w:p>
    <w:p w14:paraId="527C56BA" w14:textId="77777777" w:rsidR="00C23A94" w:rsidRPr="004E07E6" w:rsidRDefault="00C23A94" w:rsidP="00A00354">
      <w:pPr>
        <w:spacing w:line="480" w:lineRule="auto"/>
        <w:rPr>
          <w:rFonts w:ascii="Times New Roman" w:hAnsi="Times New Roman"/>
        </w:rPr>
      </w:pPr>
    </w:p>
    <w:p w14:paraId="0717EEB9" w14:textId="77777777" w:rsidR="00FB4916" w:rsidRPr="00A00354" w:rsidRDefault="000230EF" w:rsidP="00A00354">
      <w:pPr>
        <w:spacing w:line="480" w:lineRule="auto"/>
        <w:rPr>
          <w:rFonts w:ascii="Times New Roman" w:hAnsi="Times New Roman"/>
        </w:rPr>
      </w:pPr>
      <w:r w:rsidRPr="00397E03">
        <w:rPr>
          <w:rFonts w:ascii="Times New Roman" w:hAnsi="Times New Roman"/>
        </w:rPr>
        <w:t>Notes</w:t>
      </w:r>
    </w:p>
    <w:sectPr w:rsidR="00FB4916" w:rsidRPr="00A00354" w:rsidSect="00734B2E">
      <w:footerReference w:type="even" r:id="rId19"/>
      <w:footerReference w:type="default" r:id="rId20"/>
      <w:endnotePr>
        <w:numFmt w:val="decimal"/>
      </w:endnotePr>
      <w:pgSz w:w="12240" w:h="15840"/>
      <w:pgMar w:top="1440" w:right="1325" w:bottom="1440" w:left="1440" w:header="708" w:footer="708" w:gutter="0"/>
      <w:cols w:space="708"/>
      <w:docGrid w:linePitch="326"/>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Karen Wood" w:date="2015-03-06T16:01:00Z" w:initials="KW">
    <w:p w14:paraId="4E232A0A" w14:textId="44DD9674" w:rsidR="007640F2" w:rsidRDefault="007640F2">
      <w:pPr>
        <w:pStyle w:val="CommentText"/>
      </w:pPr>
      <w:r>
        <w:rPr>
          <w:rStyle w:val="CommentReference"/>
        </w:rPr>
        <w:annotationRef/>
      </w:r>
      <w:r>
        <w:t>This is the issue number, no volume number.</w:t>
      </w:r>
      <w:r w:rsidR="00FE138F">
        <w:t xml:space="preserve"> This is the r</w:t>
      </w:r>
      <w:r w:rsidR="003F7DE6">
        <w:t>eference as it is on Margaret A</w:t>
      </w:r>
      <w:r w:rsidR="00FE138F">
        <w:t>mes publications page</w:t>
      </w:r>
    </w:p>
  </w:comment>
  <w:comment w:id="2" w:author="Hannah" w:date="2015-03-03T12:48:00Z" w:initials="H">
    <w:p w14:paraId="0D99139E" w14:textId="15CBB19C" w:rsidR="007640F2" w:rsidRDefault="007640F2">
      <w:pPr>
        <w:pStyle w:val="CommentText"/>
      </w:pPr>
      <w:r>
        <w:rPr>
          <w:rStyle w:val="CommentReference"/>
        </w:rPr>
        <w:annotationRef/>
      </w:r>
      <w:r>
        <w:t xml:space="preserve">This is the full reference as it is on R. Amundson’s publication page.  </w:t>
      </w:r>
    </w:p>
  </w:comment>
  <w:comment w:id="3" w:author="Karen Wood" w:date="2015-03-05T13:32:00Z" w:initials="KW">
    <w:p w14:paraId="253790D3" w14:textId="106587FD" w:rsidR="007640F2" w:rsidRDefault="007640F2">
      <w:pPr>
        <w:pStyle w:val="CommentText"/>
      </w:pPr>
      <w:r>
        <w:rPr>
          <w:rStyle w:val="CommentReference"/>
        </w:rPr>
        <w:annotationRef/>
      </w:r>
      <w:r w:rsidR="00FE138F">
        <w:t xml:space="preserve">This is the reference as it is cited elsewhere. It is the full reference. </w:t>
      </w:r>
    </w:p>
  </w:comment>
  <w:comment w:id="4" w:author="Hannah" w:date="2015-03-05T13:34:00Z" w:initials="H">
    <w:p w14:paraId="205412BC" w14:textId="5F6C0A44" w:rsidR="007640F2" w:rsidRDefault="007640F2">
      <w:pPr>
        <w:pStyle w:val="CommentText"/>
      </w:pPr>
      <w:r>
        <w:rPr>
          <w:rStyle w:val="CommentReference"/>
        </w:rPr>
        <w:annotationRef/>
      </w:r>
      <w:r w:rsidR="00FE138F">
        <w:t xml:space="preserve">This needs to remain as it is. It is not a publication so doesn’t have a publication date. It’s just a list of states who have signed up to the legislation as per 14 July 2006 so the date must remain as such. </w:t>
      </w:r>
      <w:r>
        <w:t xml:space="preserve"> </w:t>
      </w:r>
    </w:p>
  </w:comment>
</w:comment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81AFE3" w14:textId="77777777" w:rsidR="007A7538" w:rsidRDefault="007A7538" w:rsidP="00FA2DDD">
      <w:r>
        <w:separator/>
      </w:r>
    </w:p>
  </w:endnote>
  <w:endnote w:type="continuationSeparator" w:id="0">
    <w:p w14:paraId="509FD470" w14:textId="77777777" w:rsidR="007A7538" w:rsidRDefault="007A7538" w:rsidP="00FA2DDD">
      <w:r>
        <w:continuationSeparator/>
      </w:r>
    </w:p>
  </w:endnote>
  <w:endnote w:id="1">
    <w:p w14:paraId="54A0A1A3" w14:textId="77777777" w:rsidR="007640F2" w:rsidRDefault="007640F2" w:rsidP="00A00354">
      <w:pPr>
        <w:spacing w:line="480" w:lineRule="auto"/>
      </w:pPr>
      <w:r w:rsidRPr="004E07E6">
        <w:rPr>
          <w:rStyle w:val="EndnoteReference"/>
          <w:rFonts w:ascii="Times New Roman" w:hAnsi="Times New Roman"/>
        </w:rPr>
        <w:endnoteRef/>
      </w:r>
      <w:r w:rsidRPr="004E07E6">
        <w:rPr>
          <w:rFonts w:ascii="Times New Roman" w:hAnsi="Times New Roman"/>
        </w:rPr>
        <w:t xml:space="preserve"> </w:t>
      </w:r>
      <w:r w:rsidRPr="004E07E6">
        <w:rPr>
          <w:rFonts w:ascii="Times New Roman" w:hAnsi="Times New Roman"/>
          <w:lang w:val="en-CA"/>
        </w:rPr>
        <w:t xml:space="preserve">Article 27(1) Universal Declaration of Human Rights 1948 UNGA Resolution 217 (LXIII) (‘UDHR’), </w:t>
      </w:r>
      <w:r w:rsidRPr="004E07E6">
        <w:rPr>
          <w:rFonts w:ascii="Times New Roman" w:hAnsi="Times New Roman"/>
        </w:rPr>
        <w:t>Article 15(1)(a) International Covenant on Economic Social and Cultural Rights 1966 003 UNTS 3(‘ICESCR’); see also UNESCO Universal Declaration on Cultural Diversity 2001 and UNESCO Convention for the Safeguarding of the Intangible Cultural Heritage 2003.</w:t>
      </w:r>
    </w:p>
  </w:endnote>
  <w:endnote w:id="2">
    <w:p w14:paraId="3165CE05"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A number of studies have examined the route into the profession for disabled dancers, focusing on training opportunities and what is needed to support disabled dancers in HE (see, e.g., Whatley 2008).</w:t>
      </w:r>
    </w:p>
  </w:endnote>
  <w:endnote w:id="3">
    <w:p w14:paraId="299D6D8F"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We wish to reach beyond the established companies and highlight those who have nonetheless played a key role in building the landscape for ‘inclusive’ or ‘integrated’ professional dance practice in the United Kingdom. In that regard, we draw attention to companies such as Amici Dance Theatre Company (amicidance.org), Blue Eyed Soul Dance Company (blueeyedsouldance.com), Candoco Dance Company (candoco.co.uk), </w:t>
      </w:r>
      <w:proofErr w:type="spellStart"/>
      <w:r w:rsidRPr="004E07E6">
        <w:rPr>
          <w:rFonts w:ascii="Times New Roman" w:hAnsi="Times New Roman"/>
        </w:rPr>
        <w:t>StopGAP</w:t>
      </w:r>
      <w:proofErr w:type="spellEnd"/>
      <w:r w:rsidRPr="004E07E6">
        <w:rPr>
          <w:rFonts w:ascii="Times New Roman" w:hAnsi="Times New Roman"/>
        </w:rPr>
        <w:t xml:space="preserve"> Dance Company (stopgap.uk.com/html-</w:t>
      </w:r>
      <w:proofErr w:type="spellStart"/>
      <w:r w:rsidRPr="004E07E6">
        <w:rPr>
          <w:rFonts w:ascii="Times New Roman" w:hAnsi="Times New Roman"/>
        </w:rPr>
        <w:t>eng</w:t>
      </w:r>
      <w:proofErr w:type="spellEnd"/>
      <w:r w:rsidRPr="004E07E6">
        <w:rPr>
          <w:rFonts w:ascii="Times New Roman" w:hAnsi="Times New Roman"/>
        </w:rPr>
        <w:t>/home.html), and more.</w:t>
      </w:r>
    </w:p>
  </w:endnote>
  <w:endnote w:id="4">
    <w:p w14:paraId="1780D554"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The Arts and Humanities Research Council. ‘Homepage’, 2012, </w:t>
      </w:r>
      <w:hyperlink r:id="rId1" w:history="1">
        <w:r w:rsidRPr="004E07E6">
          <w:rPr>
            <w:rStyle w:val="Hyperlink"/>
            <w:rFonts w:ascii="Times New Roman" w:hAnsi="Times New Roman"/>
          </w:rPr>
          <w:t>ahrc.ac.uk/Pages/Home.aspx</w:t>
        </w:r>
      </w:hyperlink>
      <w:r w:rsidRPr="004E07E6">
        <w:rPr>
          <w:rFonts w:ascii="Times New Roman" w:hAnsi="Times New Roman"/>
        </w:rPr>
        <w:t>, accessed 27 January 2014.</w:t>
      </w:r>
    </w:p>
  </w:endnote>
  <w:endnote w:id="5">
    <w:p w14:paraId="4484AAD7"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Beginning in January 2013, </w:t>
      </w:r>
      <w:proofErr w:type="spellStart"/>
      <w:r w:rsidRPr="00397E03">
        <w:rPr>
          <w:rFonts w:ascii="Times New Roman" w:hAnsi="Times New Roman"/>
        </w:rPr>
        <w:t>InVisible</w:t>
      </w:r>
      <w:proofErr w:type="spellEnd"/>
      <w:r w:rsidRPr="00397E03">
        <w:rPr>
          <w:rFonts w:ascii="Times New Roman" w:hAnsi="Times New Roman"/>
        </w:rPr>
        <w:t xml:space="preserve"> Difference</w:t>
      </w:r>
      <w:r w:rsidRPr="004E07E6">
        <w:rPr>
          <w:rFonts w:ascii="Times New Roman" w:hAnsi="Times New Roman"/>
        </w:rPr>
        <w:t xml:space="preserve"> (invisibledifference.org.uk) is collaboratively partnering researchers in the domains of dance and dance studies and intellectual property, human rights and </w:t>
      </w:r>
      <w:proofErr w:type="spellStart"/>
      <w:r w:rsidRPr="004E07E6">
        <w:rPr>
          <w:rFonts w:ascii="Times New Roman" w:hAnsi="Times New Roman"/>
        </w:rPr>
        <w:t>biolaw</w:t>
      </w:r>
      <w:proofErr w:type="spellEnd"/>
      <w:r w:rsidRPr="004E07E6">
        <w:rPr>
          <w:rFonts w:ascii="Times New Roman" w:hAnsi="Times New Roman"/>
        </w:rPr>
        <w:t>. We are working with disabled dance artists to investigate</w:t>
      </w:r>
      <w:r w:rsidRPr="004E07E6">
        <w:rPr>
          <w:rFonts w:ascii="Times New Roman" w:hAnsi="Times New Roman"/>
          <w:lang w:val="en-US"/>
        </w:rPr>
        <w:t xml:space="preserve"> the working methods and experiences of dancers, and to expose how they and others within the dance-related creative and cultural industries think about issues of authorship and ownership of their work. </w:t>
      </w:r>
      <w:r w:rsidRPr="004E07E6">
        <w:rPr>
          <w:rFonts w:ascii="Times New Roman" w:hAnsi="Times New Roman"/>
        </w:rPr>
        <w:t>A key premise of the project is that issues surrounding dance and disability are made more interesting and complex when other theoretical frameworks are brought to bear.</w:t>
      </w:r>
    </w:p>
  </w:endnote>
  <w:endnote w:id="6">
    <w:p w14:paraId="309AE435"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For more on the project, see Jo </w:t>
      </w:r>
      <w:proofErr w:type="spellStart"/>
      <w:r w:rsidRPr="004E07E6">
        <w:rPr>
          <w:rFonts w:ascii="Times New Roman" w:hAnsi="Times New Roman"/>
        </w:rPr>
        <w:t>Verrent</w:t>
      </w:r>
      <w:proofErr w:type="spellEnd"/>
      <w:r w:rsidRPr="004E07E6">
        <w:rPr>
          <w:rFonts w:ascii="Times New Roman" w:hAnsi="Times New Roman"/>
        </w:rPr>
        <w:t xml:space="preserve"> (2010).</w:t>
      </w:r>
    </w:p>
  </w:endnote>
  <w:endnote w:id="7">
    <w:p w14:paraId="41318086" w14:textId="09F3B7AB"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For the video, go to </w:t>
      </w:r>
      <w:hyperlink r:id="rId2" w:history="1">
        <w:r w:rsidRPr="004E07E6">
          <w:rPr>
            <w:rStyle w:val="Hyperlink"/>
            <w:rFonts w:ascii="Times New Roman" w:hAnsi="Times New Roman"/>
          </w:rPr>
          <w:t>youtube.com/</w:t>
        </w:r>
        <w:proofErr w:type="spellStart"/>
        <w:r w:rsidRPr="004E07E6">
          <w:rPr>
            <w:rStyle w:val="Hyperlink"/>
            <w:rFonts w:ascii="Times New Roman" w:hAnsi="Times New Roman"/>
          </w:rPr>
          <w:t>watch</w:t>
        </w:r>
        <w:proofErr w:type="gramStart"/>
        <w:r w:rsidRPr="004E07E6">
          <w:rPr>
            <w:rStyle w:val="Hyperlink"/>
            <w:rFonts w:ascii="Times New Roman" w:hAnsi="Times New Roman"/>
          </w:rPr>
          <w:t>?v</w:t>
        </w:r>
        <w:proofErr w:type="spellEnd"/>
        <w:proofErr w:type="gramEnd"/>
        <w:r w:rsidRPr="004E07E6">
          <w:rPr>
            <w:rStyle w:val="Hyperlink"/>
            <w:rFonts w:ascii="Times New Roman" w:hAnsi="Times New Roman"/>
          </w:rPr>
          <w:t>=6YEtEyr6N4g</w:t>
        </w:r>
      </w:hyperlink>
      <w:r>
        <w:rPr>
          <w:rStyle w:val="Hyperlink"/>
          <w:rFonts w:ascii="Times New Roman" w:hAnsi="Times New Roman"/>
        </w:rPr>
        <w:t xml:space="preserve"> [Accessed 3 March 2015]</w:t>
      </w:r>
      <w:r w:rsidRPr="004E07E6">
        <w:rPr>
          <w:rFonts w:ascii="Times New Roman" w:hAnsi="Times New Roman"/>
        </w:rPr>
        <w:t>.</w:t>
      </w:r>
    </w:p>
  </w:endnote>
  <w:endnote w:id="8">
    <w:p w14:paraId="231C6228" w14:textId="65D9E1C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See the comment on </w:t>
      </w:r>
      <w:hyperlink r:id="rId3" w:history="1">
        <w:r w:rsidRPr="004E07E6">
          <w:rPr>
            <w:rStyle w:val="Hyperlink"/>
            <w:rFonts w:ascii="Times New Roman" w:hAnsi="Times New Roman"/>
          </w:rPr>
          <w:t>YouTube: youtube.com/</w:t>
        </w:r>
        <w:proofErr w:type="spellStart"/>
        <w:r w:rsidRPr="004E07E6">
          <w:rPr>
            <w:rStyle w:val="Hyperlink"/>
            <w:rFonts w:ascii="Times New Roman" w:hAnsi="Times New Roman"/>
          </w:rPr>
          <w:t>watch</w:t>
        </w:r>
        <w:proofErr w:type="gramStart"/>
        <w:r w:rsidRPr="004E07E6">
          <w:rPr>
            <w:rStyle w:val="Hyperlink"/>
            <w:rFonts w:ascii="Times New Roman" w:hAnsi="Times New Roman"/>
          </w:rPr>
          <w:t>?v</w:t>
        </w:r>
        <w:proofErr w:type="spellEnd"/>
        <w:proofErr w:type="gramEnd"/>
        <w:r w:rsidRPr="004E07E6">
          <w:rPr>
            <w:rStyle w:val="Hyperlink"/>
            <w:rFonts w:ascii="Times New Roman" w:hAnsi="Times New Roman"/>
          </w:rPr>
          <w:t>=6YEtEyr6N4g</w:t>
        </w:r>
      </w:hyperlink>
      <w:r>
        <w:rPr>
          <w:rStyle w:val="Hyperlink"/>
          <w:rFonts w:ascii="Times New Roman" w:hAnsi="Times New Roman"/>
        </w:rPr>
        <w:t xml:space="preserve"> [Accessed 3 March 2015]</w:t>
      </w:r>
      <w:r w:rsidRPr="004E07E6">
        <w:rPr>
          <w:rFonts w:ascii="Times New Roman" w:hAnsi="Times New Roman"/>
        </w:rPr>
        <w:t xml:space="preserve">. </w:t>
      </w:r>
    </w:p>
  </w:endnote>
  <w:endnote w:id="9">
    <w:p w14:paraId="12EE6B55"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t>
      </w:r>
      <w:r w:rsidRPr="004E07E6">
        <w:rPr>
          <w:rFonts w:ascii="Times New Roman" w:hAnsi="Times New Roman"/>
          <w:lang w:val="en-US"/>
        </w:rPr>
        <w:t xml:space="preserve">Ames references several Barba texts but her principal source for discussing this concept is </w:t>
      </w:r>
      <w:r w:rsidRPr="004E07E6">
        <w:rPr>
          <w:rFonts w:ascii="Times New Roman" w:eastAsia="MS Mincho" w:hAnsi="Times New Roman"/>
          <w:lang w:val="en-US"/>
        </w:rPr>
        <w:t xml:space="preserve">Eugenio Barba and Nicola </w:t>
      </w:r>
      <w:proofErr w:type="spellStart"/>
      <w:r w:rsidRPr="004E07E6">
        <w:rPr>
          <w:rFonts w:ascii="Times New Roman" w:eastAsia="MS Mincho" w:hAnsi="Times New Roman"/>
          <w:lang w:val="en-US"/>
        </w:rPr>
        <w:t>Savarese</w:t>
      </w:r>
      <w:proofErr w:type="spellEnd"/>
      <w:r w:rsidRPr="004E07E6">
        <w:rPr>
          <w:rFonts w:ascii="Times New Roman" w:eastAsia="MS Mincho" w:hAnsi="Times New Roman"/>
          <w:i/>
          <w:iCs/>
          <w:lang w:val="en-US"/>
        </w:rPr>
        <w:t xml:space="preserve"> </w:t>
      </w:r>
      <w:r w:rsidRPr="004E07E6">
        <w:rPr>
          <w:rFonts w:ascii="Times New Roman" w:eastAsia="MS Mincho" w:hAnsi="Times New Roman"/>
          <w:iCs/>
          <w:lang w:val="en-US"/>
        </w:rPr>
        <w:t>(</w:t>
      </w:r>
      <w:r w:rsidRPr="004E07E6">
        <w:rPr>
          <w:rFonts w:ascii="Times New Roman" w:eastAsia="MS Mincho" w:hAnsi="Times New Roman"/>
          <w:lang w:val="en-US"/>
        </w:rPr>
        <w:t>1991).</w:t>
      </w:r>
    </w:p>
  </w:endnote>
  <w:endnote w:id="10">
    <w:p w14:paraId="5F984457"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Ames is pointing to an important consideration here regarding the status of the individual performer and her comment is, presumably, to make clear that Wadsworth is participating in a community performance project as an ‘amateur’ as opposed to a performer who identifies himself as a professional artist, having been ‘trained’ and thus able to claim ‘artist’ status. This is not to imply that virtuosity is confined to professional artists and thereby automatically excludes others but it is precisely Ames’ reference to the ‘not yet’ that forces us to think harder about the conditions that are necessary for virtuosity, particularly when the performance challenges other conventions that surround performance practice.</w:t>
      </w:r>
    </w:p>
  </w:endnote>
  <w:endnote w:id="11">
    <w:p w14:paraId="6F829ABD"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As creator of the screen version, she might more readily claim authorship of an expressive project that reframes and represents the choreographic content for the Symposium audience and subsequently the online community via YouTube.</w:t>
      </w:r>
    </w:p>
  </w:endnote>
  <w:endnote w:id="12">
    <w:p w14:paraId="00773C66"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t>
      </w:r>
      <w:r w:rsidRPr="004E07E6">
        <w:rPr>
          <w:rFonts w:ascii="Times New Roman" w:hAnsi="Times New Roman"/>
          <w:lang w:val="en-US"/>
        </w:rPr>
        <w:t>see note 1</w:t>
      </w:r>
    </w:p>
  </w:endnote>
  <w:endnote w:id="13">
    <w:p w14:paraId="7954D2B8"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See Declaration of the Rights of Man and the Citizen (1789), John Locke (1994; work first published 1690), Jeremy Bentham (1963; work first published 1789); for ongoing arguments, see John Rawls (1972), Ronald Dworkin (1977), Michael </w:t>
      </w:r>
      <w:proofErr w:type="spellStart"/>
      <w:r w:rsidRPr="004E07E6">
        <w:rPr>
          <w:rFonts w:ascii="Times New Roman" w:hAnsi="Times New Roman"/>
        </w:rPr>
        <w:t>Ignatieff</w:t>
      </w:r>
      <w:proofErr w:type="spellEnd"/>
      <w:r w:rsidRPr="004E07E6">
        <w:rPr>
          <w:rFonts w:ascii="Times New Roman" w:hAnsi="Times New Roman"/>
        </w:rPr>
        <w:t xml:space="preserve"> (2001), </w:t>
      </w:r>
      <w:proofErr w:type="spellStart"/>
      <w:r w:rsidRPr="004E07E6">
        <w:rPr>
          <w:rFonts w:ascii="Times New Roman" w:hAnsi="Times New Roman"/>
        </w:rPr>
        <w:t>Wiktor</w:t>
      </w:r>
      <w:proofErr w:type="spellEnd"/>
      <w:r w:rsidRPr="004E07E6">
        <w:rPr>
          <w:rFonts w:ascii="Times New Roman" w:hAnsi="Times New Roman"/>
        </w:rPr>
        <w:t xml:space="preserve"> </w:t>
      </w:r>
      <w:proofErr w:type="spellStart"/>
      <w:r w:rsidRPr="004E07E6">
        <w:rPr>
          <w:rFonts w:ascii="Times New Roman" w:hAnsi="Times New Roman"/>
        </w:rPr>
        <w:t>Osiatynski</w:t>
      </w:r>
      <w:proofErr w:type="spellEnd"/>
      <w:r w:rsidRPr="004E07E6">
        <w:rPr>
          <w:rFonts w:ascii="Times New Roman" w:hAnsi="Times New Roman"/>
        </w:rPr>
        <w:t xml:space="preserve"> (2009) and Andrew Fagan</w:t>
      </w:r>
      <w:r w:rsidRPr="004E07E6">
        <w:rPr>
          <w:rFonts w:ascii="Times New Roman" w:hAnsi="Times New Roman"/>
          <w:lang w:val="en-US"/>
        </w:rPr>
        <w:t xml:space="preserve"> (2011).</w:t>
      </w:r>
      <w:r w:rsidRPr="004E07E6">
        <w:rPr>
          <w:rFonts w:ascii="Times New Roman" w:hAnsi="Times New Roman"/>
        </w:rPr>
        <w:t xml:space="preserve"> </w:t>
      </w:r>
    </w:p>
  </w:endnote>
  <w:endnote w:id="14">
    <w:p w14:paraId="4624C97E"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See e.g. </w:t>
      </w:r>
      <w:proofErr w:type="spellStart"/>
      <w:r w:rsidRPr="004E07E6">
        <w:rPr>
          <w:rFonts w:ascii="Times New Roman" w:hAnsi="Times New Roman"/>
        </w:rPr>
        <w:t>Janusz</w:t>
      </w:r>
      <w:proofErr w:type="spellEnd"/>
      <w:r w:rsidRPr="004E07E6">
        <w:rPr>
          <w:rFonts w:ascii="Times New Roman" w:hAnsi="Times New Roman"/>
        </w:rPr>
        <w:t xml:space="preserve"> </w:t>
      </w:r>
      <w:proofErr w:type="spellStart"/>
      <w:r w:rsidRPr="004E07E6">
        <w:rPr>
          <w:rFonts w:ascii="Times New Roman" w:hAnsi="Times New Roman"/>
        </w:rPr>
        <w:t>Symonides</w:t>
      </w:r>
      <w:proofErr w:type="spellEnd"/>
      <w:r w:rsidRPr="004E07E6">
        <w:rPr>
          <w:rFonts w:ascii="Times New Roman" w:hAnsi="Times New Roman"/>
        </w:rPr>
        <w:t xml:space="preserve"> (2000); Yvonne </w:t>
      </w:r>
      <w:proofErr w:type="spellStart"/>
      <w:r w:rsidRPr="004E07E6">
        <w:rPr>
          <w:rFonts w:ascii="Times New Roman" w:hAnsi="Times New Roman"/>
        </w:rPr>
        <w:t>Donders</w:t>
      </w:r>
      <w:proofErr w:type="spellEnd"/>
      <w:r w:rsidRPr="004E07E6">
        <w:rPr>
          <w:rFonts w:ascii="Times New Roman" w:hAnsi="Times New Roman"/>
        </w:rPr>
        <w:t xml:space="preserve"> and Vladimir </w:t>
      </w:r>
      <w:proofErr w:type="spellStart"/>
      <w:r w:rsidRPr="004E07E6">
        <w:rPr>
          <w:rFonts w:ascii="Times New Roman" w:hAnsi="Times New Roman"/>
        </w:rPr>
        <w:t>Volodin</w:t>
      </w:r>
      <w:proofErr w:type="spellEnd"/>
      <w:r w:rsidRPr="004E07E6">
        <w:rPr>
          <w:rFonts w:ascii="Times New Roman" w:hAnsi="Times New Roman"/>
        </w:rPr>
        <w:t xml:space="preserve"> (2007); Brian </w:t>
      </w:r>
      <w:proofErr w:type="spellStart"/>
      <w:r w:rsidRPr="004E07E6">
        <w:rPr>
          <w:rFonts w:ascii="Times New Roman" w:hAnsi="Times New Roman"/>
        </w:rPr>
        <w:t>Galligan</w:t>
      </w:r>
      <w:proofErr w:type="spellEnd"/>
      <w:r w:rsidRPr="004E07E6">
        <w:rPr>
          <w:rFonts w:ascii="Times New Roman" w:hAnsi="Times New Roman"/>
        </w:rPr>
        <w:t xml:space="preserve"> and Charles </w:t>
      </w:r>
      <w:proofErr w:type="spellStart"/>
      <w:r w:rsidRPr="004E07E6">
        <w:rPr>
          <w:rFonts w:ascii="Times New Roman" w:hAnsi="Times New Roman"/>
        </w:rPr>
        <w:t>Sampford</w:t>
      </w:r>
      <w:proofErr w:type="spellEnd"/>
      <w:r w:rsidRPr="004E07E6">
        <w:rPr>
          <w:rFonts w:ascii="Times New Roman" w:hAnsi="Times New Roman"/>
        </w:rPr>
        <w:t xml:space="preserve"> (1997).</w:t>
      </w:r>
    </w:p>
  </w:endnote>
  <w:endnote w:id="15">
    <w:p w14:paraId="0C52B454"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The absence of dance and the arts in the recent (and lengthy) Scottish Human Rights Commission report is testament to this (Miller 2012). </w:t>
      </w:r>
    </w:p>
  </w:endnote>
  <w:endnote w:id="16">
    <w:p w14:paraId="5BDCADEA" w14:textId="0729D288"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Regarding states </w:t>
      </w:r>
      <w:proofErr w:type="gramStart"/>
      <w:r w:rsidRPr="004E07E6">
        <w:rPr>
          <w:rFonts w:ascii="Times New Roman" w:hAnsi="Times New Roman"/>
        </w:rPr>
        <w:t>who</w:t>
      </w:r>
      <w:proofErr w:type="gramEnd"/>
      <w:r w:rsidRPr="004E07E6">
        <w:rPr>
          <w:rFonts w:ascii="Times New Roman" w:hAnsi="Times New Roman"/>
        </w:rPr>
        <w:t xml:space="preserve"> have ratified the international human rights treaties, see Office of the United Nations High Commissioner for Human Rights</w:t>
      </w:r>
      <w:r w:rsidR="00B20836">
        <w:rPr>
          <w:rFonts w:ascii="Times New Roman" w:hAnsi="Times New Roman"/>
        </w:rPr>
        <w:t xml:space="preserve"> Status of Ratifications of the Principal Human Rights Treaties as of 14 July 2006. </w:t>
      </w:r>
      <w:r w:rsidRPr="004E07E6">
        <w:rPr>
          <w:rFonts w:ascii="Times New Roman" w:hAnsi="Times New Roman"/>
        </w:rPr>
        <w:t xml:space="preserve">. </w:t>
      </w:r>
    </w:p>
  </w:endnote>
  <w:endnote w:id="17">
    <w:p w14:paraId="3C08DB13"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Article 15(1)(a) ICESCR. See discussion in </w:t>
      </w:r>
      <w:proofErr w:type="spellStart"/>
      <w:r w:rsidRPr="004E07E6">
        <w:rPr>
          <w:rFonts w:ascii="Times New Roman" w:hAnsi="Times New Roman"/>
        </w:rPr>
        <w:t>Rodolpho</w:t>
      </w:r>
      <w:proofErr w:type="spellEnd"/>
      <w:r w:rsidRPr="004E07E6">
        <w:rPr>
          <w:rFonts w:ascii="Times New Roman" w:hAnsi="Times New Roman"/>
        </w:rPr>
        <w:t xml:space="preserve"> </w:t>
      </w:r>
      <w:proofErr w:type="spellStart"/>
      <w:r w:rsidRPr="004E07E6">
        <w:rPr>
          <w:rFonts w:ascii="Times New Roman" w:hAnsi="Times New Roman"/>
        </w:rPr>
        <w:t>Stavenhagen’s</w:t>
      </w:r>
      <w:proofErr w:type="spellEnd"/>
      <w:r w:rsidRPr="004E07E6">
        <w:rPr>
          <w:rFonts w:ascii="Times New Roman" w:hAnsi="Times New Roman"/>
        </w:rPr>
        <w:t xml:space="preserve"> ‘Cultural rights: A social science perspective’ and </w:t>
      </w:r>
      <w:proofErr w:type="spellStart"/>
      <w:r w:rsidRPr="004E07E6">
        <w:rPr>
          <w:rFonts w:ascii="Times New Roman" w:hAnsi="Times New Roman"/>
        </w:rPr>
        <w:t>Asbjorn</w:t>
      </w:r>
      <w:proofErr w:type="spellEnd"/>
      <w:r w:rsidRPr="004E07E6">
        <w:rPr>
          <w:rFonts w:ascii="Times New Roman" w:hAnsi="Times New Roman"/>
        </w:rPr>
        <w:t xml:space="preserve"> </w:t>
      </w:r>
      <w:proofErr w:type="spellStart"/>
      <w:r w:rsidRPr="004E07E6">
        <w:rPr>
          <w:rFonts w:ascii="Times New Roman" w:hAnsi="Times New Roman"/>
        </w:rPr>
        <w:t>Eide’s</w:t>
      </w:r>
      <w:proofErr w:type="spellEnd"/>
      <w:r w:rsidRPr="004E07E6">
        <w:rPr>
          <w:rFonts w:ascii="Times New Roman" w:hAnsi="Times New Roman"/>
        </w:rPr>
        <w:t xml:space="preserve"> ‘Cultural rights as individual human rights’ (in </w:t>
      </w:r>
      <w:proofErr w:type="spellStart"/>
      <w:r w:rsidRPr="004E07E6">
        <w:rPr>
          <w:rFonts w:ascii="Times New Roman" w:hAnsi="Times New Roman"/>
        </w:rPr>
        <w:t>Eide</w:t>
      </w:r>
      <w:proofErr w:type="spellEnd"/>
      <w:r w:rsidRPr="004E07E6">
        <w:rPr>
          <w:rFonts w:ascii="Times New Roman" w:hAnsi="Times New Roman"/>
        </w:rPr>
        <w:t xml:space="preserve"> et al. 2001). </w:t>
      </w:r>
    </w:p>
  </w:endnote>
  <w:endnote w:id="18">
    <w:p w14:paraId="3AC9456A"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t>
      </w:r>
      <w:proofErr w:type="gramStart"/>
      <w:r w:rsidRPr="004E07E6">
        <w:rPr>
          <w:rFonts w:ascii="Times New Roman" w:hAnsi="Times New Roman"/>
        </w:rPr>
        <w:t>Article 15(1)(c) ICESCR, also article 17(2) UDHR.</w:t>
      </w:r>
      <w:proofErr w:type="gramEnd"/>
      <w:r w:rsidRPr="004E07E6">
        <w:rPr>
          <w:rFonts w:ascii="Times New Roman" w:hAnsi="Times New Roman"/>
        </w:rPr>
        <w:t xml:space="preserve"> </w:t>
      </w:r>
    </w:p>
  </w:endnote>
  <w:endnote w:id="19">
    <w:p w14:paraId="5678C15B" w14:textId="6A7E4F4B"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t>
      </w:r>
      <w:proofErr w:type="gramStart"/>
      <w:r w:rsidRPr="004E07E6">
        <w:rPr>
          <w:rFonts w:ascii="Times New Roman" w:hAnsi="Times New Roman"/>
        </w:rPr>
        <w:t xml:space="preserve">Right of everyone to take part in Cultural Life’ (General Comment 21) E/C.12/GC/21 accessible via </w:t>
      </w:r>
      <w:r w:rsidRPr="00FC3171">
        <w:rPr>
          <w:rStyle w:val="HTMLCite"/>
          <w:i w:val="0"/>
        </w:rPr>
        <w:t>www2.ohchr.org/english/bodies/cescr/docs/</w:t>
      </w:r>
      <w:r w:rsidRPr="00C214CC">
        <w:rPr>
          <w:rStyle w:val="HTMLCite"/>
          <w:b/>
          <w:bCs/>
          <w:i w:val="0"/>
        </w:rPr>
        <w:t>gc</w:t>
      </w:r>
      <w:r w:rsidRPr="00C214CC">
        <w:rPr>
          <w:rStyle w:val="HTMLCite"/>
          <w:i w:val="0"/>
        </w:rPr>
        <w:t>/</w:t>
      </w:r>
      <w:r w:rsidRPr="00C214CC">
        <w:rPr>
          <w:rStyle w:val="HTMLCite"/>
          <w:b/>
          <w:bCs/>
          <w:i w:val="0"/>
        </w:rPr>
        <w:t>E</w:t>
      </w:r>
      <w:r w:rsidRPr="00C214CC">
        <w:rPr>
          <w:rStyle w:val="HTMLCite"/>
          <w:i w:val="0"/>
        </w:rPr>
        <w:t>-</w:t>
      </w:r>
      <w:r w:rsidRPr="00C214CC">
        <w:rPr>
          <w:rStyle w:val="HTMLCite"/>
          <w:b/>
          <w:bCs/>
          <w:i w:val="0"/>
        </w:rPr>
        <w:t>C</w:t>
      </w:r>
      <w:r w:rsidRPr="00C214CC">
        <w:rPr>
          <w:rStyle w:val="HTMLCite"/>
          <w:i w:val="0"/>
        </w:rPr>
        <w:t>-</w:t>
      </w:r>
      <w:r w:rsidRPr="00C214CC">
        <w:rPr>
          <w:rStyle w:val="HTMLCite"/>
          <w:b/>
          <w:bCs/>
          <w:i w:val="0"/>
        </w:rPr>
        <w:t>12</w:t>
      </w:r>
      <w:r w:rsidRPr="00C214CC">
        <w:rPr>
          <w:rStyle w:val="HTMLCite"/>
          <w:i w:val="0"/>
        </w:rPr>
        <w:t>-</w:t>
      </w:r>
      <w:r w:rsidRPr="00C214CC">
        <w:rPr>
          <w:rStyle w:val="HTMLCite"/>
          <w:b/>
          <w:bCs/>
          <w:i w:val="0"/>
        </w:rPr>
        <w:t>GC</w:t>
      </w:r>
      <w:r w:rsidRPr="00C214CC">
        <w:rPr>
          <w:rStyle w:val="HTMLCite"/>
          <w:i w:val="0"/>
        </w:rPr>
        <w:t>-</w:t>
      </w:r>
      <w:r w:rsidRPr="00C214CC">
        <w:rPr>
          <w:rStyle w:val="HTMLCite"/>
          <w:b/>
          <w:bCs/>
          <w:i w:val="0"/>
        </w:rPr>
        <w:t>21</w:t>
      </w:r>
      <w:r w:rsidRPr="00C214CC">
        <w:rPr>
          <w:rStyle w:val="HTMLCite"/>
          <w:i w:val="0"/>
        </w:rPr>
        <w:t xml:space="preserve">.doc </w:t>
      </w:r>
      <w:r>
        <w:rPr>
          <w:rStyle w:val="Hyperlink"/>
          <w:rFonts w:ascii="Times New Roman" w:hAnsi="Times New Roman"/>
        </w:rPr>
        <w:t>[Accessed 3 March 2015]</w:t>
      </w:r>
      <w:r w:rsidRPr="004E07E6">
        <w:rPr>
          <w:rFonts w:ascii="Times New Roman" w:hAnsi="Times New Roman"/>
        </w:rPr>
        <w:t>.</w:t>
      </w:r>
      <w:proofErr w:type="gramEnd"/>
      <w:r w:rsidRPr="004E07E6">
        <w:rPr>
          <w:rFonts w:ascii="Times New Roman" w:hAnsi="Times New Roman"/>
        </w:rPr>
        <w:t xml:space="preserve"> </w:t>
      </w:r>
    </w:p>
  </w:endnote>
  <w:endnote w:id="20">
    <w:p w14:paraId="719EB5B1" w14:textId="48459EFD"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International Covenant on Civil and Political Rights (1966) 999 UNTS 171 (‘ICCPR’) Regarding states who have ratified the international human rights treaties, see Office of the United Nations High Commissioner for Human Rights ‘Status of Ratifications of the Principal Human Rights Treaties as of 14 July 2006’, available at </w:t>
      </w:r>
      <w:hyperlink r:id="rId4" w:history="1">
        <w:r w:rsidRPr="004E07E6">
          <w:rPr>
            <w:rStyle w:val="Hyperlink"/>
            <w:rFonts w:ascii="Times New Roman" w:hAnsi="Times New Roman"/>
          </w:rPr>
          <w:t>http://www2.ohchr.org/english/bodies/docs/status.pdf</w:t>
        </w:r>
      </w:hyperlink>
      <w:r w:rsidRPr="004E07E6">
        <w:rPr>
          <w:rFonts w:ascii="Times New Roman" w:hAnsi="Times New Roman"/>
          <w:color w:val="0000FF"/>
          <w:u w:val="single"/>
        </w:rPr>
        <w:t>.</w:t>
      </w:r>
      <w:r>
        <w:rPr>
          <w:rFonts w:ascii="Times New Roman" w:hAnsi="Times New Roman"/>
          <w:color w:val="0000FF"/>
          <w:u w:val="single"/>
        </w:rPr>
        <w:t xml:space="preserve"> [Accessed 3 March 2015]</w:t>
      </w:r>
    </w:p>
  </w:endnote>
  <w:endnote w:id="21">
    <w:p w14:paraId="70AD4E3E"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t>
      </w:r>
      <w:proofErr w:type="gramStart"/>
      <w:r w:rsidRPr="004E07E6">
        <w:rPr>
          <w:rFonts w:ascii="Times New Roman" w:hAnsi="Times New Roman"/>
        </w:rPr>
        <w:t>Article 30(2) Convention on the Rights of Persons with Disabilities (2006) (‘CRPD’).</w:t>
      </w:r>
      <w:proofErr w:type="gramEnd"/>
    </w:p>
  </w:endnote>
  <w:endnote w:id="22">
    <w:p w14:paraId="439FA5F9" w14:textId="792C365A" w:rsidR="007640F2" w:rsidRDefault="007640F2" w:rsidP="00A00354">
      <w:pPr>
        <w:spacing w:line="480" w:lineRule="auto"/>
      </w:pPr>
      <w:r w:rsidRPr="004E07E6">
        <w:rPr>
          <w:rStyle w:val="EndnoteReference"/>
          <w:rFonts w:ascii="Times New Roman" w:hAnsi="Times New Roman"/>
        </w:rPr>
        <w:endnoteRef/>
      </w:r>
      <w:r w:rsidRPr="004E07E6">
        <w:rPr>
          <w:rFonts w:ascii="Times New Roman" w:hAnsi="Times New Roman"/>
        </w:rPr>
        <w:t xml:space="preserve"> A complaint could be made to an international human rights monitoring body, who may investigate. At best, they may ultimately say that a state has not met its obligations, and may suggest that new forms of incentive and support should be put in place for dance in general and disabled dance in particular. There is also the prospect of the possible disgust of the international community. See the Committee on Economic, Social and Cultural Rights (for ICESCR) available at </w:t>
      </w:r>
      <w:hyperlink r:id="rId5" w:history="1">
        <w:r w:rsidRPr="004E07E6">
          <w:rPr>
            <w:rStyle w:val="Hyperlink"/>
            <w:rFonts w:ascii="Times New Roman" w:hAnsi="Times New Roman"/>
          </w:rPr>
          <w:t>http://www2.ohchr.org/english/bodies/cescr</w:t>
        </w:r>
      </w:hyperlink>
      <w:r w:rsidRPr="004E07E6">
        <w:rPr>
          <w:rFonts w:ascii="Times New Roman" w:hAnsi="Times New Roman"/>
        </w:rPr>
        <w:t>,</w:t>
      </w:r>
      <w:r>
        <w:rPr>
          <w:rFonts w:ascii="Times New Roman" w:hAnsi="Times New Roman"/>
        </w:rPr>
        <w:t xml:space="preserve"> [Accessed 3 March 2015]</w:t>
      </w:r>
      <w:r w:rsidRPr="004E07E6">
        <w:rPr>
          <w:rFonts w:ascii="Times New Roman" w:hAnsi="Times New Roman"/>
        </w:rPr>
        <w:t xml:space="preserve"> the Human Rights Committee (ICCPR_) </w:t>
      </w:r>
      <w:hyperlink r:id="rId6" w:history="1">
        <w:r w:rsidRPr="004E07E6">
          <w:rPr>
            <w:rStyle w:val="Hyperlink"/>
            <w:rFonts w:ascii="Times New Roman" w:hAnsi="Times New Roman"/>
          </w:rPr>
          <w:t>unhchr.ch/html/menu2/6/hrc.htm</w:t>
        </w:r>
      </w:hyperlink>
      <w:r>
        <w:rPr>
          <w:rStyle w:val="Hyperlink"/>
          <w:rFonts w:ascii="Times New Roman" w:hAnsi="Times New Roman"/>
        </w:rPr>
        <w:t xml:space="preserve"> [Accessed 3 March 2015]</w:t>
      </w:r>
      <w:r w:rsidRPr="004E07E6">
        <w:rPr>
          <w:rFonts w:ascii="Times New Roman" w:hAnsi="Times New Roman"/>
        </w:rPr>
        <w:t xml:space="preserve">, respectively, and CRPD Optional Protocol, Article 1, Committee on the Rights of Persons with Disabilities </w:t>
      </w:r>
      <w:hyperlink r:id="rId7" w:history="1">
        <w:r w:rsidRPr="004E07E6">
          <w:rPr>
            <w:rStyle w:val="Hyperlink"/>
            <w:rFonts w:ascii="Times New Roman" w:hAnsi="Times New Roman"/>
          </w:rPr>
          <w:t>ohchr.org/en/</w:t>
        </w:r>
        <w:proofErr w:type="spellStart"/>
        <w:r w:rsidRPr="004E07E6">
          <w:rPr>
            <w:rStyle w:val="Hyperlink"/>
            <w:rFonts w:ascii="Times New Roman" w:hAnsi="Times New Roman"/>
          </w:rPr>
          <w:t>hrbodies</w:t>
        </w:r>
        <w:proofErr w:type="spellEnd"/>
        <w:r w:rsidRPr="004E07E6">
          <w:rPr>
            <w:rStyle w:val="Hyperlink"/>
            <w:rFonts w:ascii="Times New Roman" w:hAnsi="Times New Roman"/>
          </w:rPr>
          <w:t>/</w:t>
        </w:r>
        <w:proofErr w:type="spellStart"/>
        <w:r w:rsidRPr="004E07E6">
          <w:rPr>
            <w:rStyle w:val="Hyperlink"/>
            <w:rFonts w:ascii="Times New Roman" w:hAnsi="Times New Roman"/>
          </w:rPr>
          <w:t>crpd</w:t>
        </w:r>
        <w:proofErr w:type="spellEnd"/>
        <w:r w:rsidRPr="004E07E6">
          <w:rPr>
            <w:rStyle w:val="Hyperlink"/>
            <w:rFonts w:ascii="Times New Roman" w:hAnsi="Times New Roman"/>
          </w:rPr>
          <w:t>/pages/crpdindex.aspx</w:t>
        </w:r>
      </w:hyperlink>
      <w:r>
        <w:rPr>
          <w:rStyle w:val="Hyperlink"/>
          <w:rFonts w:ascii="Times New Roman" w:hAnsi="Times New Roman"/>
        </w:rPr>
        <w:t xml:space="preserve"> [Accessed 3 March 2015]</w:t>
      </w:r>
      <w:r w:rsidRPr="004E07E6">
        <w:rPr>
          <w:rFonts w:ascii="Times New Roman" w:hAnsi="Times New Roman"/>
        </w:rPr>
        <w:t>; and discussion in</w:t>
      </w:r>
      <w:r w:rsidRPr="004E07E6">
        <w:rPr>
          <w:rStyle w:val="ptbrand3"/>
          <w:rFonts w:ascii="Times New Roman" w:hAnsi="Times New Roman"/>
        </w:rPr>
        <w:t xml:space="preserve"> </w:t>
      </w:r>
      <w:proofErr w:type="spellStart"/>
      <w:r w:rsidRPr="004E07E6">
        <w:rPr>
          <w:rStyle w:val="ptbrand3"/>
          <w:rFonts w:ascii="Times New Roman" w:hAnsi="Times New Roman"/>
        </w:rPr>
        <w:t>Gudmundur</w:t>
      </w:r>
      <w:proofErr w:type="spellEnd"/>
      <w:r w:rsidRPr="004E07E6">
        <w:rPr>
          <w:rStyle w:val="ptbrand3"/>
          <w:rFonts w:ascii="Times New Roman" w:hAnsi="Times New Roman"/>
        </w:rPr>
        <w:t xml:space="preserve"> et al. </w:t>
      </w:r>
      <w:r w:rsidRPr="004E07E6">
        <w:rPr>
          <w:rFonts w:ascii="Times New Roman" w:hAnsi="Times New Roman"/>
        </w:rPr>
        <w:t xml:space="preserve">(2009). For discussion on how more effective use could be made of human rights within individual disputes, see Abbe E.L. Brown (2012) </w:t>
      </w:r>
    </w:p>
  </w:endnote>
  <w:endnote w:id="23">
    <w:p w14:paraId="5EAF0843"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t>
      </w:r>
      <w:proofErr w:type="gramStart"/>
      <w:r w:rsidRPr="004E07E6">
        <w:rPr>
          <w:rFonts w:ascii="Times New Roman" w:hAnsi="Times New Roman"/>
        </w:rPr>
        <w:t>CDPA s 11 (and unless there is an agreement to the contrary).</w:t>
      </w:r>
      <w:proofErr w:type="gramEnd"/>
    </w:p>
  </w:endnote>
  <w:endnote w:id="24">
    <w:p w14:paraId="7BDCE520"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t>
      </w:r>
      <w:proofErr w:type="gramStart"/>
      <w:r w:rsidRPr="004E07E6">
        <w:rPr>
          <w:rFonts w:ascii="Times New Roman" w:hAnsi="Times New Roman"/>
        </w:rPr>
        <w:t>CDPA s 17.</w:t>
      </w:r>
      <w:proofErr w:type="gramEnd"/>
    </w:p>
  </w:endnote>
  <w:endnote w:id="25">
    <w:p w14:paraId="644F0751"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CDPA s 21</w:t>
      </w:r>
    </w:p>
  </w:endnote>
  <w:endnote w:id="26">
    <w:p w14:paraId="46D890A8"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CDPA </w:t>
      </w:r>
      <w:proofErr w:type="spellStart"/>
      <w:r w:rsidRPr="004E07E6">
        <w:rPr>
          <w:rFonts w:ascii="Times New Roman" w:hAnsi="Times New Roman"/>
        </w:rPr>
        <w:t>ss</w:t>
      </w:r>
      <w:proofErr w:type="spellEnd"/>
      <w:r w:rsidRPr="004E07E6">
        <w:rPr>
          <w:rFonts w:ascii="Times New Roman" w:hAnsi="Times New Roman"/>
        </w:rPr>
        <w:t xml:space="preserve"> 18–20.</w:t>
      </w:r>
    </w:p>
  </w:endnote>
  <w:endnote w:id="27">
    <w:p w14:paraId="7D325BE3" w14:textId="77777777" w:rsidR="007640F2" w:rsidRDefault="007640F2" w:rsidP="00A00354">
      <w:pPr>
        <w:spacing w:line="480" w:lineRule="auto"/>
      </w:pPr>
      <w:r w:rsidRPr="004E07E6">
        <w:rPr>
          <w:rStyle w:val="EndnoteReference"/>
          <w:rFonts w:ascii="Times New Roman" w:hAnsi="Times New Roman"/>
        </w:rPr>
        <w:endnoteRef/>
      </w:r>
      <w:r w:rsidRPr="004E07E6">
        <w:rPr>
          <w:rFonts w:ascii="Times New Roman" w:hAnsi="Times New Roman"/>
        </w:rPr>
        <w:t xml:space="preserve"> They are </w:t>
      </w:r>
      <w:r w:rsidRPr="004E07E6">
        <w:rPr>
          <w:rFonts w:ascii="Times New Roman" w:hAnsi="Times New Roman"/>
          <w:i/>
        </w:rPr>
        <w:t>Massine vs de Basil</w:t>
      </w:r>
      <w:r w:rsidRPr="004E07E6">
        <w:rPr>
          <w:rFonts w:ascii="Times New Roman" w:hAnsi="Times New Roman"/>
        </w:rPr>
        <w:t xml:space="preserve"> (1936–1945) </w:t>
      </w:r>
      <w:proofErr w:type="spellStart"/>
      <w:r w:rsidRPr="004E07E6">
        <w:rPr>
          <w:rFonts w:ascii="Times New Roman" w:hAnsi="Times New Roman"/>
        </w:rPr>
        <w:t>MacG</w:t>
      </w:r>
      <w:proofErr w:type="spellEnd"/>
      <w:r w:rsidRPr="004E07E6">
        <w:rPr>
          <w:rFonts w:ascii="Times New Roman" w:hAnsi="Times New Roman"/>
        </w:rPr>
        <w:t xml:space="preserve"> CC 223 (CA). </w:t>
      </w:r>
      <w:r w:rsidRPr="004E07E6">
        <w:rPr>
          <w:rFonts w:ascii="Times New Roman" w:hAnsi="Times New Roman"/>
          <w:i/>
        </w:rPr>
        <w:t xml:space="preserve">Holland vs Vivian Van </w:t>
      </w:r>
      <w:proofErr w:type="spellStart"/>
      <w:r w:rsidRPr="004E07E6">
        <w:rPr>
          <w:rFonts w:ascii="Times New Roman" w:hAnsi="Times New Roman"/>
          <w:i/>
        </w:rPr>
        <w:t>Damm</w:t>
      </w:r>
      <w:proofErr w:type="spellEnd"/>
      <w:r w:rsidRPr="004E07E6">
        <w:rPr>
          <w:rFonts w:ascii="Times New Roman" w:hAnsi="Times New Roman"/>
          <w:i/>
        </w:rPr>
        <w:t xml:space="preserve"> Productions Ltd</w:t>
      </w:r>
      <w:r w:rsidRPr="004E07E6">
        <w:rPr>
          <w:rFonts w:ascii="Times New Roman" w:hAnsi="Times New Roman"/>
        </w:rPr>
        <w:t xml:space="preserve"> (1936–1945) </w:t>
      </w:r>
      <w:proofErr w:type="spellStart"/>
      <w:r w:rsidRPr="004E07E6">
        <w:rPr>
          <w:rFonts w:ascii="Times New Roman" w:hAnsi="Times New Roman"/>
        </w:rPr>
        <w:t>MacGillvray</w:t>
      </w:r>
      <w:proofErr w:type="spellEnd"/>
      <w:r w:rsidRPr="004E07E6">
        <w:rPr>
          <w:rFonts w:ascii="Times New Roman" w:hAnsi="Times New Roman"/>
        </w:rPr>
        <w:t xml:space="preserve"> Copyright Cases 69–77, and </w:t>
      </w:r>
      <w:proofErr w:type="spellStart"/>
      <w:r w:rsidRPr="004E07E6">
        <w:rPr>
          <w:rFonts w:ascii="Times New Roman" w:hAnsi="Times New Roman"/>
          <w:i/>
        </w:rPr>
        <w:t>Norowzian</w:t>
      </w:r>
      <w:proofErr w:type="spellEnd"/>
      <w:r w:rsidRPr="004E07E6">
        <w:rPr>
          <w:rFonts w:ascii="Times New Roman" w:hAnsi="Times New Roman"/>
          <w:i/>
        </w:rPr>
        <w:t xml:space="preserve"> vs Arks Ltd &amp; </w:t>
      </w:r>
      <w:proofErr w:type="spellStart"/>
      <w:r w:rsidRPr="004E07E6">
        <w:rPr>
          <w:rFonts w:ascii="Times New Roman" w:hAnsi="Times New Roman"/>
          <w:i/>
        </w:rPr>
        <w:t>Ors</w:t>
      </w:r>
      <w:proofErr w:type="spellEnd"/>
      <w:r w:rsidRPr="004E07E6">
        <w:rPr>
          <w:rFonts w:ascii="Times New Roman" w:hAnsi="Times New Roman"/>
        </w:rPr>
        <w:t xml:space="preserve"> (1999) EMLR 67 (HC), </w:t>
      </w:r>
      <w:proofErr w:type="spellStart"/>
      <w:r w:rsidRPr="004E07E6">
        <w:rPr>
          <w:rFonts w:ascii="Times New Roman" w:hAnsi="Times New Roman"/>
        </w:rPr>
        <w:t>app’l</w:t>
      </w:r>
      <w:proofErr w:type="spellEnd"/>
      <w:r w:rsidRPr="004E07E6">
        <w:rPr>
          <w:rFonts w:ascii="Times New Roman" w:hAnsi="Times New Roman"/>
        </w:rPr>
        <w:t xml:space="preserve"> (1999) EWCA </w:t>
      </w:r>
      <w:proofErr w:type="spellStart"/>
      <w:r w:rsidRPr="004E07E6">
        <w:rPr>
          <w:rFonts w:ascii="Times New Roman" w:hAnsi="Times New Roman"/>
        </w:rPr>
        <w:t>Civ</w:t>
      </w:r>
      <w:proofErr w:type="spellEnd"/>
      <w:r w:rsidRPr="004E07E6">
        <w:rPr>
          <w:rFonts w:ascii="Times New Roman" w:hAnsi="Times New Roman"/>
        </w:rPr>
        <w:t xml:space="preserve"> 3018 (CA). </w:t>
      </w:r>
    </w:p>
  </w:endnote>
  <w:endnote w:id="28">
    <w:p w14:paraId="0FFC1206"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Generally but more acutely exemplified in the United Kingdom, which is the focus of this article.</w:t>
      </w:r>
    </w:p>
  </w:endnote>
  <w:endnote w:id="29">
    <w:p w14:paraId="544C1BB6"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A fact which sets the United Kingdom apart from the rest of Europe, and which means that occasionally a work may be denied protection simply because it does not fit a definition: Lucas films. However, this may have changed as a result of Case C-5/08, </w:t>
      </w:r>
      <w:proofErr w:type="spellStart"/>
      <w:r w:rsidRPr="004E07E6">
        <w:rPr>
          <w:rFonts w:ascii="Times New Roman" w:hAnsi="Times New Roman"/>
          <w:i/>
        </w:rPr>
        <w:t>Infopaq</w:t>
      </w:r>
      <w:proofErr w:type="spellEnd"/>
      <w:r w:rsidRPr="004E07E6">
        <w:rPr>
          <w:rFonts w:ascii="Times New Roman" w:hAnsi="Times New Roman"/>
          <w:i/>
        </w:rPr>
        <w:t xml:space="preserve"> International A/S vs </w:t>
      </w:r>
      <w:proofErr w:type="spellStart"/>
      <w:r w:rsidRPr="004E07E6">
        <w:rPr>
          <w:rFonts w:ascii="Times New Roman" w:hAnsi="Times New Roman"/>
          <w:i/>
        </w:rPr>
        <w:t>Danske</w:t>
      </w:r>
      <w:proofErr w:type="spellEnd"/>
      <w:r w:rsidRPr="004E07E6">
        <w:rPr>
          <w:rFonts w:ascii="Times New Roman" w:hAnsi="Times New Roman"/>
          <w:i/>
        </w:rPr>
        <w:t xml:space="preserve"> </w:t>
      </w:r>
      <w:proofErr w:type="spellStart"/>
      <w:r w:rsidRPr="004E07E6">
        <w:rPr>
          <w:rFonts w:ascii="Times New Roman" w:hAnsi="Times New Roman"/>
          <w:i/>
        </w:rPr>
        <w:t>Dagblades</w:t>
      </w:r>
      <w:proofErr w:type="spellEnd"/>
      <w:r w:rsidRPr="004E07E6">
        <w:rPr>
          <w:rFonts w:ascii="Times New Roman" w:hAnsi="Times New Roman"/>
          <w:i/>
        </w:rPr>
        <w:t xml:space="preserve"> </w:t>
      </w:r>
      <w:proofErr w:type="spellStart"/>
      <w:r w:rsidRPr="004E07E6">
        <w:rPr>
          <w:rFonts w:ascii="Times New Roman" w:hAnsi="Times New Roman"/>
          <w:i/>
        </w:rPr>
        <w:t>Forening</w:t>
      </w:r>
      <w:proofErr w:type="spellEnd"/>
      <w:r w:rsidRPr="004E07E6">
        <w:rPr>
          <w:rFonts w:ascii="Times New Roman" w:hAnsi="Times New Roman"/>
        </w:rPr>
        <w:t xml:space="preserve"> (2009) ECR I-6569 (ECJ).</w:t>
      </w:r>
    </w:p>
  </w:endnote>
  <w:endnote w:id="30">
    <w:p w14:paraId="06D0036A"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t>
      </w:r>
      <w:proofErr w:type="gramStart"/>
      <w:r w:rsidRPr="004E07E6">
        <w:rPr>
          <w:rFonts w:ascii="Times New Roman" w:hAnsi="Times New Roman"/>
        </w:rPr>
        <w:t>See ss. 1(1) and 3(1) CDPA.</w:t>
      </w:r>
      <w:proofErr w:type="gramEnd"/>
    </w:p>
  </w:endnote>
  <w:endnote w:id="31">
    <w:p w14:paraId="751FBB5E"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The discussion about what defines dance, and the ontology of the dance, has a long history. For example, Nijinsky said of a dancer, ‘… [Duncan’s] performance is spontaneous and is not based on any school of dancing and so cannot be taught ... It is not art:’ quoted in Deborah </w:t>
      </w:r>
      <w:proofErr w:type="spellStart"/>
      <w:r w:rsidRPr="004E07E6">
        <w:rPr>
          <w:rFonts w:ascii="Times New Roman" w:hAnsi="Times New Roman"/>
        </w:rPr>
        <w:t>Jowitt</w:t>
      </w:r>
      <w:proofErr w:type="spellEnd"/>
      <w:r w:rsidRPr="004E07E6">
        <w:rPr>
          <w:rFonts w:ascii="Times New Roman" w:hAnsi="Times New Roman"/>
        </w:rPr>
        <w:t xml:space="preserve"> (1988: 76).</w:t>
      </w:r>
      <w:r w:rsidRPr="00397E03">
        <w:rPr>
          <w:rFonts w:ascii="Times New Roman" w:hAnsi="Times New Roman"/>
        </w:rPr>
        <w:t xml:space="preserve"> </w:t>
      </w:r>
      <w:r w:rsidRPr="004E07E6">
        <w:rPr>
          <w:rFonts w:ascii="Times New Roman" w:hAnsi="Times New Roman"/>
        </w:rPr>
        <w:t xml:space="preserve">More recently, views about the value of ontological investigation in dance vary between perspectives rooted in the philosophy of aesthetics, such as those put forward by Graham </w:t>
      </w:r>
      <w:proofErr w:type="spellStart"/>
      <w:r w:rsidRPr="004E07E6">
        <w:rPr>
          <w:rFonts w:ascii="Times New Roman" w:hAnsi="Times New Roman"/>
        </w:rPr>
        <w:t>McFee</w:t>
      </w:r>
      <w:proofErr w:type="spellEnd"/>
      <w:r w:rsidRPr="004E07E6">
        <w:rPr>
          <w:rFonts w:ascii="Times New Roman" w:hAnsi="Times New Roman"/>
        </w:rPr>
        <w:t xml:space="preserve"> (2011), who favours a focus on dance identity rather than ontology, and those situated more in continental philosophy, such as put forward by Andre </w:t>
      </w:r>
      <w:proofErr w:type="spellStart"/>
      <w:r w:rsidRPr="004E07E6">
        <w:rPr>
          <w:rFonts w:ascii="Times New Roman" w:hAnsi="Times New Roman"/>
        </w:rPr>
        <w:t>Lepecki</w:t>
      </w:r>
      <w:proofErr w:type="spellEnd"/>
      <w:r w:rsidRPr="004E07E6">
        <w:rPr>
          <w:rFonts w:ascii="Times New Roman" w:hAnsi="Times New Roman"/>
        </w:rPr>
        <w:t xml:space="preserve"> (2006), who offers a ‘political ontology’ of dance. </w:t>
      </w:r>
    </w:p>
  </w:endnote>
  <w:endnote w:id="32">
    <w:p w14:paraId="5D63F863"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t>
      </w:r>
      <w:proofErr w:type="gramStart"/>
      <w:r w:rsidRPr="004E07E6">
        <w:rPr>
          <w:rFonts w:ascii="Times New Roman" w:hAnsi="Times New Roman"/>
        </w:rPr>
        <w:t xml:space="preserve">Case C-5/08, </w:t>
      </w:r>
      <w:proofErr w:type="spellStart"/>
      <w:r w:rsidRPr="004E07E6">
        <w:rPr>
          <w:rFonts w:ascii="Times New Roman" w:hAnsi="Times New Roman"/>
          <w:i/>
        </w:rPr>
        <w:t>Infopaq</w:t>
      </w:r>
      <w:proofErr w:type="spellEnd"/>
      <w:r w:rsidRPr="004E07E6">
        <w:rPr>
          <w:rFonts w:ascii="Times New Roman" w:hAnsi="Times New Roman"/>
          <w:i/>
        </w:rPr>
        <w:t xml:space="preserve"> International A/S vs </w:t>
      </w:r>
      <w:proofErr w:type="spellStart"/>
      <w:r w:rsidRPr="004E07E6">
        <w:rPr>
          <w:rFonts w:ascii="Times New Roman" w:hAnsi="Times New Roman"/>
          <w:i/>
        </w:rPr>
        <w:t>Danske</w:t>
      </w:r>
      <w:proofErr w:type="spellEnd"/>
      <w:r w:rsidRPr="004E07E6">
        <w:rPr>
          <w:rFonts w:ascii="Times New Roman" w:hAnsi="Times New Roman"/>
          <w:i/>
        </w:rPr>
        <w:t xml:space="preserve"> </w:t>
      </w:r>
      <w:proofErr w:type="spellStart"/>
      <w:r w:rsidRPr="004E07E6">
        <w:rPr>
          <w:rFonts w:ascii="Times New Roman" w:hAnsi="Times New Roman"/>
          <w:i/>
        </w:rPr>
        <w:t>Dagblades</w:t>
      </w:r>
      <w:proofErr w:type="spellEnd"/>
      <w:r w:rsidRPr="004E07E6">
        <w:rPr>
          <w:rFonts w:ascii="Times New Roman" w:hAnsi="Times New Roman"/>
          <w:i/>
        </w:rPr>
        <w:t xml:space="preserve"> </w:t>
      </w:r>
      <w:proofErr w:type="spellStart"/>
      <w:r w:rsidRPr="004E07E6">
        <w:rPr>
          <w:rFonts w:ascii="Times New Roman" w:hAnsi="Times New Roman"/>
          <w:i/>
        </w:rPr>
        <w:t>Forening</w:t>
      </w:r>
      <w:proofErr w:type="spellEnd"/>
      <w:r w:rsidRPr="004E07E6">
        <w:rPr>
          <w:rFonts w:ascii="Times New Roman" w:hAnsi="Times New Roman"/>
        </w:rPr>
        <w:t xml:space="preserve"> (2009) ECR I-6569 (ECJ).</w:t>
      </w:r>
      <w:proofErr w:type="gramEnd"/>
      <w:r w:rsidRPr="004E07E6">
        <w:rPr>
          <w:rFonts w:ascii="Times New Roman" w:hAnsi="Times New Roman"/>
        </w:rPr>
        <w:t xml:space="preserve"> </w:t>
      </w:r>
    </w:p>
  </w:endnote>
  <w:endnote w:id="33">
    <w:p w14:paraId="5F3CD5E4"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t>
      </w:r>
      <w:proofErr w:type="spellStart"/>
      <w:r w:rsidRPr="004E07E6">
        <w:rPr>
          <w:rFonts w:ascii="Times New Roman" w:hAnsi="Times New Roman"/>
          <w:i/>
        </w:rPr>
        <w:t>Infopaq</w:t>
      </w:r>
      <w:proofErr w:type="spellEnd"/>
      <w:r w:rsidRPr="004E07E6">
        <w:rPr>
          <w:rFonts w:ascii="Times New Roman" w:hAnsi="Times New Roman"/>
        </w:rPr>
        <w:t xml:space="preserve">, par. 33–38. See also </w:t>
      </w:r>
      <w:proofErr w:type="spellStart"/>
      <w:r w:rsidRPr="004E07E6">
        <w:rPr>
          <w:rFonts w:ascii="Times New Roman" w:hAnsi="Times New Roman"/>
          <w:i/>
        </w:rPr>
        <w:t>Bezpečnostní</w:t>
      </w:r>
      <w:proofErr w:type="spellEnd"/>
      <w:r w:rsidRPr="004E07E6">
        <w:rPr>
          <w:rFonts w:ascii="Times New Roman" w:hAnsi="Times New Roman"/>
          <w:i/>
        </w:rPr>
        <w:t xml:space="preserve"> </w:t>
      </w:r>
      <w:proofErr w:type="spellStart"/>
      <w:r w:rsidRPr="004E07E6">
        <w:rPr>
          <w:rFonts w:ascii="Times New Roman" w:hAnsi="Times New Roman"/>
          <w:i/>
        </w:rPr>
        <w:t>softwarová</w:t>
      </w:r>
      <w:proofErr w:type="spellEnd"/>
      <w:r w:rsidRPr="004E07E6">
        <w:rPr>
          <w:rFonts w:ascii="Times New Roman" w:hAnsi="Times New Roman"/>
          <w:i/>
        </w:rPr>
        <w:t xml:space="preserve"> </w:t>
      </w:r>
      <w:proofErr w:type="spellStart"/>
      <w:r w:rsidRPr="004E07E6">
        <w:rPr>
          <w:rFonts w:ascii="Times New Roman" w:hAnsi="Times New Roman"/>
          <w:i/>
        </w:rPr>
        <w:t>asociace</w:t>
      </w:r>
      <w:proofErr w:type="spellEnd"/>
      <w:r w:rsidRPr="004E07E6">
        <w:rPr>
          <w:rFonts w:ascii="Times New Roman" w:hAnsi="Times New Roman"/>
        </w:rPr>
        <w:t xml:space="preserve">, Case C -393/09 (ECJ), para 45. What is not protected is expression which is limited by its technical function: </w:t>
      </w:r>
      <w:r w:rsidRPr="004E07E6">
        <w:rPr>
          <w:rFonts w:ascii="Times New Roman" w:hAnsi="Times New Roman"/>
          <w:i/>
        </w:rPr>
        <w:t>SAS Institute Inc. vs World Programming Ltd.</w:t>
      </w:r>
      <w:r w:rsidRPr="004E07E6">
        <w:rPr>
          <w:rFonts w:ascii="Times New Roman" w:hAnsi="Times New Roman"/>
        </w:rPr>
        <w:t>, Case C- 406/10 (ECJ) par. 38–40.</w:t>
      </w:r>
    </w:p>
  </w:endnote>
  <w:endnote w:id="34">
    <w:p w14:paraId="3BE66332" w14:textId="77777777" w:rsidR="007640F2" w:rsidRDefault="007640F2" w:rsidP="00A00354">
      <w:pPr>
        <w:spacing w:line="480" w:lineRule="auto"/>
      </w:pPr>
      <w:r w:rsidRPr="004E07E6">
        <w:rPr>
          <w:rStyle w:val="EndnoteReference"/>
          <w:rFonts w:ascii="Times New Roman" w:hAnsi="Times New Roman"/>
        </w:rPr>
        <w:endnoteRef/>
      </w:r>
      <w:r w:rsidRPr="004E07E6">
        <w:rPr>
          <w:rFonts w:ascii="Times New Roman" w:hAnsi="Times New Roman"/>
        </w:rPr>
        <w:t xml:space="preserve"> See </w:t>
      </w:r>
      <w:proofErr w:type="spellStart"/>
      <w:r w:rsidRPr="004E07E6">
        <w:rPr>
          <w:rFonts w:ascii="Times New Roman" w:hAnsi="Times New Roman"/>
          <w:i/>
        </w:rPr>
        <w:t>Norowzian</w:t>
      </w:r>
      <w:proofErr w:type="spellEnd"/>
      <w:r w:rsidRPr="004E07E6">
        <w:rPr>
          <w:rFonts w:ascii="Times New Roman" w:hAnsi="Times New Roman"/>
          <w:i/>
        </w:rPr>
        <w:t xml:space="preserve"> vs Arks Ltd &amp; </w:t>
      </w:r>
      <w:proofErr w:type="spellStart"/>
      <w:r w:rsidRPr="004E07E6">
        <w:rPr>
          <w:rFonts w:ascii="Times New Roman" w:hAnsi="Times New Roman"/>
          <w:i/>
        </w:rPr>
        <w:t>Ors</w:t>
      </w:r>
      <w:proofErr w:type="spellEnd"/>
      <w:r w:rsidRPr="004E07E6">
        <w:rPr>
          <w:rFonts w:ascii="Times New Roman" w:hAnsi="Times New Roman"/>
        </w:rPr>
        <w:t xml:space="preserve">, Note 38. The question was whether an advertisement for Guinness in which an actor danced while a pint of Guinness was being poured was an infringement in the copyright of an earlier film called </w:t>
      </w:r>
      <w:r w:rsidRPr="004E07E6">
        <w:rPr>
          <w:rFonts w:ascii="Times New Roman" w:hAnsi="Times New Roman"/>
          <w:i/>
        </w:rPr>
        <w:t>Joy</w:t>
      </w:r>
      <w:r w:rsidRPr="004E07E6">
        <w:rPr>
          <w:rFonts w:ascii="Times New Roman" w:hAnsi="Times New Roman"/>
        </w:rPr>
        <w:t>. Because the film had been cut resulting in a series of jerky movements, the Court held that it was not a work of dance because what was shown in the advertisement was not capable of being performed.</w:t>
      </w:r>
    </w:p>
  </w:endnote>
  <w:endnote w:id="35">
    <w:p w14:paraId="10784710" w14:textId="0E27910B"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Van Camp cites some interesting examples: </w:t>
      </w:r>
      <w:r w:rsidRPr="004E07E6">
        <w:rPr>
          <w:rFonts w:ascii="Times New Roman" w:hAnsi="Times New Roman"/>
          <w:i/>
        </w:rPr>
        <w:t>Duet</w:t>
      </w:r>
      <w:r w:rsidRPr="004E07E6">
        <w:rPr>
          <w:rFonts w:ascii="Times New Roman" w:hAnsi="Times New Roman"/>
        </w:rPr>
        <w:t xml:space="preserve">, a dance in which Paul Taylor and his partner sit </w:t>
      </w:r>
      <w:r w:rsidRPr="00397E03">
        <w:rPr>
          <w:rFonts w:ascii="Times New Roman" w:hAnsi="Times New Roman"/>
        </w:rPr>
        <w:t>onstage</w:t>
      </w:r>
      <w:r w:rsidRPr="004E07E6">
        <w:rPr>
          <w:rFonts w:ascii="Times New Roman" w:hAnsi="Times New Roman"/>
        </w:rPr>
        <w:t xml:space="preserve"> in silence for three minutes; the work Circus Polka for 50 elephants and 50 beautiful girls for the Barnum and Bailey Circus by Balanchine. She urges ‘a </w:t>
      </w:r>
      <w:r w:rsidRPr="004E07E6">
        <w:rPr>
          <w:rFonts w:ascii="Times New Roman" w:hAnsi="Times New Roman"/>
          <w:i/>
        </w:rPr>
        <w:t>presumption</w:t>
      </w:r>
      <w:r w:rsidRPr="004E07E6">
        <w:rPr>
          <w:rFonts w:ascii="Times New Roman" w:hAnsi="Times New Roman"/>
        </w:rPr>
        <w:t xml:space="preserve"> of ... such broad inclusiveness in our understanding of “choreographic work...”’(Van Camp 1994–1995</w:t>
      </w:r>
      <w:r w:rsidR="007E3349">
        <w:rPr>
          <w:rFonts w:ascii="Times New Roman" w:hAnsi="Times New Roman"/>
        </w:rPr>
        <w:t>, original emphasis</w:t>
      </w:r>
      <w:r w:rsidRPr="004E07E6">
        <w:rPr>
          <w:rFonts w:ascii="Times New Roman" w:hAnsi="Times New Roman"/>
        </w:rPr>
        <w:t>).</w:t>
      </w:r>
    </w:p>
  </w:endnote>
  <w:endnote w:id="36">
    <w:p w14:paraId="714AF8BE"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t>
      </w:r>
      <w:proofErr w:type="gramStart"/>
      <w:r w:rsidRPr="004E07E6">
        <w:rPr>
          <w:rFonts w:ascii="Times New Roman" w:hAnsi="Times New Roman"/>
        </w:rPr>
        <w:t>CDPA s 1(a).</w:t>
      </w:r>
      <w:proofErr w:type="gramEnd"/>
    </w:p>
  </w:endnote>
  <w:endnote w:id="37">
    <w:p w14:paraId="6435793F"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See </w:t>
      </w:r>
      <w:r w:rsidRPr="004E07E6">
        <w:rPr>
          <w:rFonts w:ascii="Times New Roman" w:hAnsi="Times New Roman"/>
          <w:i/>
        </w:rPr>
        <w:t>University of London Press Ltd. vs University Tutorial Press Ltd.</w:t>
      </w:r>
      <w:r w:rsidRPr="004E07E6">
        <w:rPr>
          <w:rFonts w:ascii="Times New Roman" w:hAnsi="Times New Roman"/>
        </w:rPr>
        <w:t xml:space="preserve"> (1916) 2 </w:t>
      </w:r>
      <w:proofErr w:type="spellStart"/>
      <w:r w:rsidRPr="004E07E6">
        <w:rPr>
          <w:rFonts w:ascii="Times New Roman" w:hAnsi="Times New Roman"/>
        </w:rPr>
        <w:t>Ch</w:t>
      </w:r>
      <w:proofErr w:type="spellEnd"/>
      <w:r w:rsidRPr="004E07E6">
        <w:rPr>
          <w:rFonts w:ascii="Times New Roman" w:hAnsi="Times New Roman"/>
        </w:rPr>
        <w:t xml:space="preserve"> 601, and </w:t>
      </w:r>
      <w:r w:rsidRPr="004E07E6">
        <w:rPr>
          <w:rFonts w:ascii="Times New Roman" w:hAnsi="Times New Roman"/>
          <w:i/>
        </w:rPr>
        <w:t>Ladbroke (Football) Ltd. vs William Hill (Football) Ltd.</w:t>
      </w:r>
      <w:r w:rsidRPr="004E07E6">
        <w:rPr>
          <w:rFonts w:ascii="Times New Roman" w:hAnsi="Times New Roman"/>
        </w:rPr>
        <w:t xml:space="preserve"> (1964) 1 WLR 273.</w:t>
      </w:r>
    </w:p>
  </w:endnote>
  <w:endnote w:id="38">
    <w:p w14:paraId="72795933"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t>
      </w:r>
      <w:proofErr w:type="gramStart"/>
      <w:r w:rsidRPr="004E07E6">
        <w:rPr>
          <w:rFonts w:ascii="Times New Roman" w:hAnsi="Times New Roman"/>
        </w:rPr>
        <w:t>TRIPs Agreement Article 9.2.</w:t>
      </w:r>
      <w:proofErr w:type="gramEnd"/>
    </w:p>
  </w:endnote>
  <w:endnote w:id="39">
    <w:p w14:paraId="345FE846"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See </w:t>
      </w:r>
      <w:proofErr w:type="spellStart"/>
      <w:r w:rsidRPr="004E07E6">
        <w:rPr>
          <w:rFonts w:ascii="Times New Roman" w:hAnsi="Times New Roman"/>
          <w:i/>
        </w:rPr>
        <w:t>Infopaq</w:t>
      </w:r>
      <w:proofErr w:type="spellEnd"/>
      <w:r w:rsidRPr="004E07E6">
        <w:rPr>
          <w:rFonts w:ascii="Times New Roman" w:hAnsi="Times New Roman"/>
          <w:i/>
        </w:rPr>
        <w:t xml:space="preserve">; </w:t>
      </w:r>
      <w:proofErr w:type="spellStart"/>
      <w:r w:rsidRPr="004E07E6">
        <w:rPr>
          <w:rFonts w:ascii="Times New Roman" w:hAnsi="Times New Roman"/>
          <w:i/>
        </w:rPr>
        <w:t>Bezpečnostní</w:t>
      </w:r>
      <w:proofErr w:type="spellEnd"/>
      <w:r w:rsidRPr="004E07E6">
        <w:rPr>
          <w:rFonts w:ascii="Times New Roman" w:hAnsi="Times New Roman"/>
          <w:i/>
        </w:rPr>
        <w:t>; Football Association Premier League and Others</w:t>
      </w:r>
      <w:r w:rsidRPr="004E07E6">
        <w:rPr>
          <w:rFonts w:ascii="Times New Roman" w:hAnsi="Times New Roman"/>
        </w:rPr>
        <w:t>, Joined Cases C</w:t>
      </w:r>
      <w:r w:rsidRPr="004E07E6">
        <w:rPr>
          <w:rFonts w:ascii="MS Mincho" w:eastAsia="MS Mincho" w:hAnsi="MS Mincho" w:cs="MS Mincho" w:hint="eastAsia"/>
        </w:rPr>
        <w:t>‑</w:t>
      </w:r>
      <w:r w:rsidRPr="004E07E6">
        <w:rPr>
          <w:rFonts w:ascii="Times New Roman" w:hAnsi="Times New Roman"/>
        </w:rPr>
        <w:t>403/08 and C</w:t>
      </w:r>
      <w:r w:rsidRPr="004E07E6">
        <w:rPr>
          <w:rFonts w:ascii="MS Mincho" w:eastAsia="MS Mincho" w:hAnsi="MS Mincho" w:cs="MS Mincho" w:hint="eastAsia"/>
        </w:rPr>
        <w:t>‑</w:t>
      </w:r>
      <w:r w:rsidRPr="004E07E6">
        <w:rPr>
          <w:rFonts w:ascii="Times New Roman" w:hAnsi="Times New Roman"/>
        </w:rPr>
        <w:t xml:space="preserve">429/08, </w:t>
      </w:r>
      <w:proofErr w:type="spellStart"/>
      <w:r w:rsidRPr="004E07E6">
        <w:rPr>
          <w:rFonts w:ascii="Times New Roman" w:hAnsi="Times New Roman"/>
          <w:i/>
        </w:rPr>
        <w:t>Painer</w:t>
      </w:r>
      <w:proofErr w:type="spellEnd"/>
      <w:r w:rsidRPr="004E07E6">
        <w:rPr>
          <w:rFonts w:ascii="Times New Roman" w:hAnsi="Times New Roman"/>
        </w:rPr>
        <w:t>, Case C</w:t>
      </w:r>
      <w:r w:rsidRPr="004E07E6">
        <w:rPr>
          <w:rFonts w:ascii="MS Mincho" w:eastAsia="MS Mincho" w:hAnsi="MS Mincho" w:cs="MS Mincho" w:hint="eastAsia"/>
        </w:rPr>
        <w:t>‑</w:t>
      </w:r>
      <w:r w:rsidRPr="004E07E6">
        <w:rPr>
          <w:rFonts w:ascii="Times New Roman" w:hAnsi="Times New Roman"/>
        </w:rPr>
        <w:t>145/10,</w:t>
      </w:r>
      <w:r w:rsidRPr="004E07E6">
        <w:rPr>
          <w:rFonts w:ascii="Times New Roman" w:hAnsi="Times New Roman"/>
          <w:i/>
        </w:rPr>
        <w:t xml:space="preserve"> Football </w:t>
      </w:r>
      <w:proofErr w:type="spellStart"/>
      <w:r w:rsidRPr="004E07E6">
        <w:rPr>
          <w:rFonts w:ascii="Times New Roman" w:hAnsi="Times New Roman"/>
          <w:i/>
        </w:rPr>
        <w:t>Dataco</w:t>
      </w:r>
      <w:proofErr w:type="spellEnd"/>
      <w:r w:rsidRPr="004E07E6">
        <w:rPr>
          <w:rFonts w:ascii="Times New Roman" w:hAnsi="Times New Roman"/>
          <w:i/>
        </w:rPr>
        <w:t xml:space="preserve"> vs </w:t>
      </w:r>
      <w:proofErr w:type="spellStart"/>
      <w:r w:rsidRPr="004E07E6">
        <w:rPr>
          <w:rFonts w:ascii="Times New Roman" w:hAnsi="Times New Roman"/>
          <w:i/>
        </w:rPr>
        <w:t>Sportrader</w:t>
      </w:r>
      <w:proofErr w:type="spellEnd"/>
      <w:r w:rsidRPr="004E07E6">
        <w:rPr>
          <w:rFonts w:ascii="Times New Roman" w:hAnsi="Times New Roman"/>
        </w:rPr>
        <w:t>, Case C</w:t>
      </w:r>
      <w:r w:rsidRPr="004E07E6">
        <w:rPr>
          <w:rFonts w:ascii="MS Mincho" w:eastAsia="MS Mincho" w:hAnsi="MS Mincho" w:cs="MS Mincho" w:hint="eastAsia"/>
        </w:rPr>
        <w:t>‑</w:t>
      </w:r>
      <w:r w:rsidRPr="004E07E6">
        <w:rPr>
          <w:rFonts w:ascii="Times New Roman" w:hAnsi="Times New Roman"/>
        </w:rPr>
        <w:t>173/11</w:t>
      </w:r>
      <w:proofErr w:type="gramStart"/>
      <w:r w:rsidRPr="004E07E6">
        <w:rPr>
          <w:rFonts w:ascii="Times New Roman" w:hAnsi="Times New Roman"/>
        </w:rPr>
        <w:t>..</w:t>
      </w:r>
      <w:proofErr w:type="gramEnd"/>
    </w:p>
  </w:endnote>
  <w:endnote w:id="40">
    <w:p w14:paraId="5E5E8AE3"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lang w:val="fr-FR"/>
        </w:rPr>
        <w:t xml:space="preserve"> </w:t>
      </w:r>
      <w:proofErr w:type="spellStart"/>
      <w:r w:rsidRPr="004E07E6">
        <w:rPr>
          <w:rFonts w:ascii="Times New Roman" w:hAnsi="Times New Roman"/>
          <w:i/>
          <w:lang w:val="fr-FR"/>
        </w:rPr>
        <w:t>Bezpečnostní</w:t>
      </w:r>
      <w:proofErr w:type="spellEnd"/>
      <w:r w:rsidRPr="004E07E6">
        <w:rPr>
          <w:rFonts w:ascii="Times New Roman" w:hAnsi="Times New Roman"/>
          <w:lang w:val="fr-FR"/>
        </w:rPr>
        <w:t xml:space="preserve">, par. 48–49, </w:t>
      </w:r>
      <w:r w:rsidRPr="004E07E6">
        <w:rPr>
          <w:rFonts w:ascii="Times New Roman" w:hAnsi="Times New Roman"/>
          <w:i/>
          <w:lang w:val="fr-FR"/>
        </w:rPr>
        <w:t>Premier League</w:t>
      </w:r>
      <w:r w:rsidRPr="004E07E6">
        <w:rPr>
          <w:rFonts w:ascii="Times New Roman" w:hAnsi="Times New Roman"/>
          <w:lang w:val="fr-FR"/>
        </w:rPr>
        <w:t xml:space="preserve">, par. </w:t>
      </w:r>
      <w:proofErr w:type="gramStart"/>
      <w:r w:rsidRPr="004E07E6">
        <w:rPr>
          <w:rFonts w:ascii="Times New Roman" w:hAnsi="Times New Roman"/>
        </w:rPr>
        <w:t xml:space="preserve">98 and </w:t>
      </w:r>
      <w:r w:rsidRPr="004E07E6">
        <w:rPr>
          <w:rFonts w:ascii="Times New Roman" w:hAnsi="Times New Roman"/>
          <w:i/>
        </w:rPr>
        <w:t xml:space="preserve">Football </w:t>
      </w:r>
      <w:proofErr w:type="spellStart"/>
      <w:r w:rsidRPr="004E07E6">
        <w:rPr>
          <w:rFonts w:ascii="Times New Roman" w:hAnsi="Times New Roman"/>
          <w:i/>
        </w:rPr>
        <w:t>Dataco</w:t>
      </w:r>
      <w:proofErr w:type="spellEnd"/>
      <w:r w:rsidRPr="004E07E6">
        <w:rPr>
          <w:rFonts w:ascii="Times New Roman" w:hAnsi="Times New Roman"/>
        </w:rPr>
        <w:t>, par. 39.</w:t>
      </w:r>
      <w:proofErr w:type="gramEnd"/>
    </w:p>
  </w:endnote>
  <w:endnote w:id="41">
    <w:p w14:paraId="6C030EEA"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So the extent of the monopoly claimed may be known to others: </w:t>
      </w:r>
      <w:r w:rsidRPr="004E07E6">
        <w:rPr>
          <w:rFonts w:ascii="Times New Roman" w:hAnsi="Times New Roman"/>
          <w:i/>
        </w:rPr>
        <w:t xml:space="preserve">Tate vs </w:t>
      </w:r>
      <w:proofErr w:type="spellStart"/>
      <w:r w:rsidRPr="004E07E6">
        <w:rPr>
          <w:rFonts w:ascii="Times New Roman" w:hAnsi="Times New Roman"/>
          <w:i/>
        </w:rPr>
        <w:t>Fulbrook</w:t>
      </w:r>
      <w:proofErr w:type="spellEnd"/>
      <w:r w:rsidRPr="004E07E6">
        <w:rPr>
          <w:rFonts w:ascii="Times New Roman" w:hAnsi="Times New Roman"/>
        </w:rPr>
        <w:t xml:space="preserve"> (1908) 1 KB 821.</w:t>
      </w:r>
    </w:p>
  </w:endnote>
  <w:endnote w:id="42">
    <w:p w14:paraId="4C6008CA"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t>
      </w:r>
      <w:proofErr w:type="gramStart"/>
      <w:r w:rsidRPr="004E07E6">
        <w:rPr>
          <w:rFonts w:ascii="Times New Roman" w:hAnsi="Times New Roman"/>
        </w:rPr>
        <w:t>CDPA s 3(2).</w:t>
      </w:r>
      <w:proofErr w:type="gramEnd"/>
    </w:p>
  </w:endnote>
  <w:endnote w:id="43">
    <w:p w14:paraId="1B3E08DF"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Using a dance notation system might raise a question as to whether a reproduction of the notated score in 3D form – i.e. the dance – would actually infringe copyright in the notation. The courts have held that a literary work is not infringed by making an object in accordance with the work such as making a recipe to the instructions in a cook book or a garment to a knitting pattern. </w:t>
      </w:r>
      <w:proofErr w:type="gramStart"/>
      <w:r w:rsidRPr="004E07E6">
        <w:rPr>
          <w:rFonts w:ascii="Times New Roman" w:hAnsi="Times New Roman"/>
          <w:i/>
        </w:rPr>
        <w:t xml:space="preserve">Brigid </w:t>
      </w:r>
      <w:r w:rsidRPr="00397E03">
        <w:rPr>
          <w:rFonts w:ascii="Times New Roman" w:hAnsi="Times New Roman"/>
          <w:i/>
        </w:rPr>
        <w:t>Foley</w:t>
      </w:r>
      <w:r w:rsidRPr="004E07E6">
        <w:rPr>
          <w:rFonts w:ascii="Times New Roman" w:hAnsi="Times New Roman"/>
          <w:i/>
        </w:rPr>
        <w:t xml:space="preserve"> vs Elliot </w:t>
      </w:r>
      <w:r w:rsidRPr="004E07E6">
        <w:rPr>
          <w:rFonts w:ascii="Times New Roman" w:hAnsi="Times New Roman"/>
        </w:rPr>
        <w:t>(1982) RPC 433.</w:t>
      </w:r>
      <w:proofErr w:type="gramEnd"/>
      <w:r w:rsidRPr="004E07E6">
        <w:rPr>
          <w:rFonts w:ascii="Times New Roman" w:hAnsi="Times New Roman"/>
        </w:rPr>
        <w:t xml:space="preserve"> But </w:t>
      </w:r>
      <w:proofErr w:type="spellStart"/>
      <w:r w:rsidRPr="004E07E6">
        <w:rPr>
          <w:rFonts w:ascii="Times New Roman" w:hAnsi="Times New Roman"/>
        </w:rPr>
        <w:t>cf</w:t>
      </w:r>
      <w:proofErr w:type="spellEnd"/>
      <w:r w:rsidRPr="004E07E6">
        <w:rPr>
          <w:rFonts w:ascii="Times New Roman" w:hAnsi="Times New Roman"/>
        </w:rPr>
        <w:t xml:space="preserve"> </w:t>
      </w:r>
      <w:proofErr w:type="spellStart"/>
      <w:r w:rsidRPr="004E07E6">
        <w:rPr>
          <w:rFonts w:ascii="Times New Roman" w:hAnsi="Times New Roman"/>
          <w:i/>
        </w:rPr>
        <w:t>Anacon</w:t>
      </w:r>
      <w:proofErr w:type="spellEnd"/>
      <w:r w:rsidRPr="004E07E6">
        <w:rPr>
          <w:rFonts w:ascii="Times New Roman" w:hAnsi="Times New Roman"/>
          <w:i/>
        </w:rPr>
        <w:t xml:space="preserve"> vs Environmental Research</w:t>
      </w:r>
      <w:r w:rsidRPr="004E07E6">
        <w:rPr>
          <w:rFonts w:ascii="Times New Roman" w:hAnsi="Times New Roman"/>
        </w:rPr>
        <w:t xml:space="preserve"> (1994) FSR 359. Although the law does consider that turning a literary work into a dramatic work or a picture, is an infringement. </w:t>
      </w:r>
      <w:proofErr w:type="gramStart"/>
      <w:r w:rsidRPr="004E07E6">
        <w:rPr>
          <w:rFonts w:ascii="Times New Roman" w:hAnsi="Times New Roman"/>
        </w:rPr>
        <w:t>CDPA s 21.</w:t>
      </w:r>
      <w:proofErr w:type="gramEnd"/>
    </w:p>
  </w:endnote>
  <w:endnote w:id="44">
    <w:p w14:paraId="35E72489"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Each of which may have separate protection in their own right.</w:t>
      </w:r>
    </w:p>
  </w:endnote>
  <w:endnote w:id="45">
    <w:p w14:paraId="7F716738"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See for example </w:t>
      </w:r>
      <w:proofErr w:type="spellStart"/>
      <w:r w:rsidRPr="004E07E6">
        <w:rPr>
          <w:rFonts w:ascii="Times New Roman" w:hAnsi="Times New Roman"/>
        </w:rPr>
        <w:t>McFee’s</w:t>
      </w:r>
      <w:proofErr w:type="spellEnd"/>
      <w:r w:rsidRPr="004E07E6">
        <w:rPr>
          <w:rFonts w:ascii="Times New Roman" w:hAnsi="Times New Roman"/>
        </w:rPr>
        <w:t xml:space="preserve"> (2011) philosophical discussion about the nature of authorship in dance.</w:t>
      </w:r>
    </w:p>
  </w:endnote>
  <w:endnote w:id="46">
    <w:p w14:paraId="3C91CC2D"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(1936–1945) </w:t>
      </w:r>
      <w:proofErr w:type="spellStart"/>
      <w:r w:rsidRPr="004E07E6">
        <w:rPr>
          <w:rFonts w:ascii="Times New Roman" w:hAnsi="Times New Roman"/>
        </w:rPr>
        <w:t>MacG</w:t>
      </w:r>
      <w:proofErr w:type="spellEnd"/>
      <w:r w:rsidRPr="004E07E6">
        <w:rPr>
          <w:rFonts w:ascii="Times New Roman" w:hAnsi="Times New Roman"/>
        </w:rPr>
        <w:t xml:space="preserve"> CC 223.</w:t>
      </w:r>
    </w:p>
  </w:endnote>
  <w:endnote w:id="47">
    <w:p w14:paraId="4052A580"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Subsection 35(1) of the </w:t>
      </w:r>
      <w:r w:rsidRPr="004E07E6">
        <w:rPr>
          <w:rFonts w:ascii="Times New Roman" w:hAnsi="Times New Roman"/>
          <w:i/>
        </w:rPr>
        <w:t>Copyright Act 1911</w:t>
      </w:r>
      <w:r w:rsidRPr="004E07E6">
        <w:rPr>
          <w:rFonts w:ascii="Times New Roman" w:hAnsi="Times New Roman"/>
        </w:rPr>
        <w:t xml:space="preserve"> stated that ‘dramatic work’ includes any piece for recitation, choreographic work or entertainment in dumb show, the scenic arrangement or acting form of which is fixed in writing or otherwise, and any cinematograph production where the arrangement or acting form or the combination of incidents represented give the work an original character. Similarly, s. 45(1) of the </w:t>
      </w:r>
      <w:r w:rsidRPr="004E07E6">
        <w:rPr>
          <w:rFonts w:ascii="Times New Roman" w:hAnsi="Times New Roman"/>
          <w:i/>
        </w:rPr>
        <w:t>Copyright Act 1956</w:t>
      </w:r>
      <w:r w:rsidRPr="004E07E6">
        <w:rPr>
          <w:rFonts w:ascii="Times New Roman" w:hAnsi="Times New Roman"/>
        </w:rPr>
        <w:t xml:space="preserve"> specifically referenced choreography.</w:t>
      </w:r>
    </w:p>
  </w:endnote>
  <w:endnote w:id="48">
    <w:p w14:paraId="3DA40075"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t>
      </w:r>
      <w:proofErr w:type="gramStart"/>
      <w:r w:rsidRPr="004E07E6">
        <w:rPr>
          <w:rFonts w:ascii="Times New Roman" w:hAnsi="Times New Roman"/>
        </w:rPr>
        <w:t>Copyright Law Reporter (New York, CCH, 1991), at no. 625.</w:t>
      </w:r>
      <w:proofErr w:type="gramEnd"/>
      <w:r w:rsidRPr="004E07E6">
        <w:rPr>
          <w:rFonts w:ascii="Times New Roman" w:hAnsi="Times New Roman"/>
        </w:rPr>
        <w:t xml:space="preserve"> Note that there are also performers rights in dance quite separate from copyright. These rights, which would belong to the dancer, will not be further explored here.</w:t>
      </w:r>
    </w:p>
  </w:endnote>
  <w:endnote w:id="49">
    <w:p w14:paraId="57B263FD"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First recognized in </w:t>
      </w:r>
      <w:r w:rsidRPr="004E07E6">
        <w:rPr>
          <w:rFonts w:ascii="Times New Roman" w:hAnsi="Times New Roman"/>
          <w:i/>
        </w:rPr>
        <w:t>Bach vs Longman,</w:t>
      </w:r>
      <w:r w:rsidRPr="004E07E6">
        <w:rPr>
          <w:rFonts w:ascii="Times New Roman" w:hAnsi="Times New Roman"/>
        </w:rPr>
        <w:t xml:space="preserve"> 98 ER [1777] 1274.</w:t>
      </w:r>
    </w:p>
  </w:endnote>
  <w:endnote w:id="50">
    <w:p w14:paraId="71B2D8CB"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t>
      </w:r>
      <w:r w:rsidRPr="004E07E6">
        <w:rPr>
          <w:rFonts w:ascii="Times New Roman" w:hAnsi="Times New Roman"/>
          <w:i/>
        </w:rPr>
        <w:t>Austin vs Columbia</w:t>
      </w:r>
      <w:r w:rsidRPr="004E07E6">
        <w:rPr>
          <w:rFonts w:ascii="Times New Roman" w:hAnsi="Times New Roman"/>
        </w:rPr>
        <w:t xml:space="preserve"> (1917–1923) </w:t>
      </w:r>
      <w:proofErr w:type="spellStart"/>
      <w:r w:rsidRPr="004E07E6">
        <w:rPr>
          <w:rFonts w:ascii="Times New Roman" w:hAnsi="Times New Roman"/>
        </w:rPr>
        <w:t>MacG</w:t>
      </w:r>
      <w:proofErr w:type="spellEnd"/>
      <w:r w:rsidRPr="004E07E6">
        <w:rPr>
          <w:rFonts w:ascii="Times New Roman" w:hAnsi="Times New Roman"/>
        </w:rPr>
        <w:t xml:space="preserve"> CC 398; </w:t>
      </w:r>
      <w:r w:rsidRPr="004E07E6">
        <w:rPr>
          <w:rFonts w:ascii="Times New Roman" w:hAnsi="Times New Roman"/>
          <w:i/>
        </w:rPr>
        <w:t>Robertson vs Lewis</w:t>
      </w:r>
      <w:r w:rsidRPr="004E07E6">
        <w:rPr>
          <w:rFonts w:ascii="Times New Roman" w:hAnsi="Times New Roman"/>
        </w:rPr>
        <w:t xml:space="preserve"> (1976) RPC 169; </w:t>
      </w:r>
      <w:r w:rsidRPr="004E07E6">
        <w:rPr>
          <w:rFonts w:ascii="Times New Roman" w:hAnsi="Times New Roman"/>
          <w:i/>
        </w:rPr>
        <w:t>Redwood Music vs Chappell &amp; Co Ltd.</w:t>
      </w:r>
      <w:r w:rsidRPr="004E07E6">
        <w:rPr>
          <w:rFonts w:ascii="Times New Roman" w:hAnsi="Times New Roman"/>
        </w:rPr>
        <w:t xml:space="preserve"> (1982) RPC 109. Although the case law that has considered copyright in arrangements tends to leave the line between composition and arrangement rather fuzzy </w:t>
      </w:r>
      <w:r w:rsidRPr="004E07E6">
        <w:rPr>
          <w:rFonts w:ascii="Times New Roman" w:hAnsi="Times New Roman"/>
          <w:i/>
        </w:rPr>
        <w:t>Godfrey vs Lees</w:t>
      </w:r>
      <w:r w:rsidRPr="004E07E6">
        <w:rPr>
          <w:rFonts w:ascii="Times New Roman" w:hAnsi="Times New Roman"/>
        </w:rPr>
        <w:t xml:space="preserve"> (1995) EMLR 307; </w:t>
      </w:r>
      <w:proofErr w:type="spellStart"/>
      <w:r w:rsidRPr="004E07E6">
        <w:rPr>
          <w:rFonts w:ascii="Times New Roman" w:hAnsi="Times New Roman"/>
          <w:i/>
        </w:rPr>
        <w:t>Beckingham</w:t>
      </w:r>
      <w:proofErr w:type="spellEnd"/>
      <w:r w:rsidRPr="004E07E6">
        <w:rPr>
          <w:rFonts w:ascii="Times New Roman" w:hAnsi="Times New Roman"/>
          <w:i/>
        </w:rPr>
        <w:t xml:space="preserve"> vs </w:t>
      </w:r>
      <w:proofErr w:type="spellStart"/>
      <w:r w:rsidRPr="004E07E6">
        <w:rPr>
          <w:rFonts w:ascii="Times New Roman" w:hAnsi="Times New Roman"/>
          <w:i/>
        </w:rPr>
        <w:t>Hodgens</w:t>
      </w:r>
      <w:proofErr w:type="spellEnd"/>
      <w:r w:rsidRPr="004E07E6">
        <w:rPr>
          <w:rFonts w:ascii="Times New Roman" w:hAnsi="Times New Roman"/>
        </w:rPr>
        <w:t xml:space="preserve"> (2002) EMLR 45; </w:t>
      </w:r>
      <w:r w:rsidRPr="004E07E6">
        <w:rPr>
          <w:rFonts w:ascii="Times New Roman" w:hAnsi="Times New Roman"/>
          <w:i/>
        </w:rPr>
        <w:t>Hadley vs Kemp</w:t>
      </w:r>
      <w:r w:rsidRPr="004E07E6">
        <w:rPr>
          <w:rFonts w:ascii="Times New Roman" w:hAnsi="Times New Roman"/>
        </w:rPr>
        <w:t xml:space="preserve"> (1999) EMLR 589; </w:t>
      </w:r>
      <w:r w:rsidRPr="004E07E6">
        <w:rPr>
          <w:rFonts w:ascii="Times New Roman" w:hAnsi="Times New Roman"/>
          <w:i/>
        </w:rPr>
        <w:t xml:space="preserve">Fisher vs </w:t>
      </w:r>
      <w:proofErr w:type="spellStart"/>
      <w:r w:rsidRPr="004E07E6">
        <w:rPr>
          <w:rFonts w:ascii="Times New Roman" w:hAnsi="Times New Roman"/>
          <w:i/>
        </w:rPr>
        <w:t>Brooker</w:t>
      </w:r>
      <w:proofErr w:type="spellEnd"/>
      <w:r w:rsidRPr="004E07E6">
        <w:rPr>
          <w:rFonts w:ascii="Times New Roman" w:hAnsi="Times New Roman"/>
        </w:rPr>
        <w:t xml:space="preserve"> (2009) UKHL 41 (see also Arnold 2010).</w:t>
      </w:r>
    </w:p>
  </w:endnote>
  <w:endnote w:id="51">
    <w:p w14:paraId="7533D58F"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We are using this idea in a general sense; we acknowledge that a choreographer’s relationship with her dancers is very varied and the dance may emerge through diverse methods of sourcing, generating and shaping movement material.</w:t>
      </w:r>
    </w:p>
  </w:endnote>
  <w:endnote w:id="52">
    <w:p w14:paraId="6094CBDA"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Most choreographers will encourage the dancers to ‘own the movement’ as a way of ensuring a transfer of the intent from choreographer to performer.</w:t>
      </w:r>
    </w:p>
  </w:endnote>
  <w:endnote w:id="53">
    <w:p w14:paraId="475D629B"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For an exposition on the way in which copyright law treats the visually impaired, see Charlotte </w:t>
      </w:r>
      <w:proofErr w:type="spellStart"/>
      <w:r w:rsidRPr="004E07E6">
        <w:rPr>
          <w:rFonts w:ascii="Times New Roman" w:hAnsi="Times New Roman"/>
        </w:rPr>
        <w:t>Waelde</w:t>
      </w:r>
      <w:proofErr w:type="spellEnd"/>
      <w:r w:rsidRPr="004E07E6">
        <w:rPr>
          <w:rFonts w:ascii="Times New Roman" w:hAnsi="Times New Roman"/>
        </w:rPr>
        <w:t xml:space="preserve"> </w:t>
      </w:r>
      <w:r w:rsidRPr="00397E03">
        <w:rPr>
          <w:rFonts w:ascii="Times New Roman" w:hAnsi="Times New Roman"/>
        </w:rPr>
        <w:t>et al</w:t>
      </w:r>
      <w:r w:rsidRPr="004E07E6">
        <w:rPr>
          <w:rFonts w:ascii="Times New Roman" w:hAnsi="Times New Roman"/>
        </w:rPr>
        <w:t xml:space="preserve">. (2013). </w:t>
      </w:r>
    </w:p>
  </w:endnote>
  <w:endnote w:id="54">
    <w:p w14:paraId="649CAA2D"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Note that the argument is not that a non-disabled dancer cannot be an author: it is rather that Bowditch’s claim to authorship in this case is strong and made more compelling because it is Bowditch who ‘composes’ the double film, arguably existing as a new </w:t>
      </w:r>
      <w:r w:rsidRPr="00397E03">
        <w:rPr>
          <w:rFonts w:ascii="Times New Roman" w:hAnsi="Times New Roman"/>
        </w:rPr>
        <w:t>artefact</w:t>
      </w:r>
      <w:r w:rsidRPr="004E07E6">
        <w:rPr>
          <w:rFonts w:ascii="Times New Roman" w:hAnsi="Times New Roman"/>
        </w:rPr>
        <w:t xml:space="preserve"> in its own terms.</w:t>
      </w:r>
    </w:p>
  </w:endnote>
  <w:endnote w:id="55">
    <w:p w14:paraId="69396054" w14:textId="77777777" w:rsidR="007640F2" w:rsidRDefault="007640F2" w:rsidP="00A00354">
      <w:pPr>
        <w:pStyle w:val="EndnoteText"/>
        <w:spacing w:line="480" w:lineRule="auto"/>
      </w:pPr>
      <w:r w:rsidRPr="004E07E6">
        <w:rPr>
          <w:rStyle w:val="EndnoteReference"/>
          <w:rFonts w:ascii="Times New Roman" w:hAnsi="Times New Roman"/>
        </w:rPr>
        <w:endnoteRef/>
      </w:r>
      <w:r w:rsidRPr="004E07E6">
        <w:rPr>
          <w:rFonts w:ascii="Times New Roman" w:hAnsi="Times New Roman"/>
        </w:rPr>
        <w:t xml:space="preserve"> </w:t>
      </w:r>
      <w:r w:rsidRPr="004E07E6">
        <w:rPr>
          <w:rFonts w:ascii="Times New Roman" w:hAnsi="Times New Roman"/>
          <w:lang w:val="en-US"/>
        </w:rPr>
        <w:t xml:space="preserve">The same arguments about the arrangement of the dance and authorship of the arrangement can equally be made for non-disabled dancers who are given the space by the choreographer to ‘stamp their own intellectual touch’ on the dance. In other words, the argument is not specific to the disabled dancer. </w:t>
      </w:r>
    </w:p>
  </w:endnote>
  <w:endnote w:id="56">
    <w:p w14:paraId="59316A81" w14:textId="77777777" w:rsidR="007640F2" w:rsidRPr="00A00354" w:rsidRDefault="007640F2" w:rsidP="00A00354">
      <w:pPr>
        <w:pStyle w:val="EndnoteText"/>
        <w:spacing w:line="480" w:lineRule="auto"/>
        <w:rPr>
          <w:rFonts w:ascii="Times New Roman" w:hAnsi="Times New Roman"/>
          <w:lang w:val="en-US"/>
        </w:rPr>
      </w:pPr>
      <w:r w:rsidRPr="004E07E6">
        <w:rPr>
          <w:rStyle w:val="EndnoteReference"/>
          <w:rFonts w:ascii="Times New Roman" w:hAnsi="Times New Roman"/>
        </w:rPr>
        <w:endnoteRef/>
      </w:r>
      <w:r w:rsidRPr="004E07E6">
        <w:rPr>
          <w:rFonts w:ascii="Times New Roman" w:hAnsi="Times New Roman"/>
        </w:rPr>
        <w:t xml:space="preserve"> </w:t>
      </w:r>
      <w:r w:rsidRPr="004E07E6">
        <w:rPr>
          <w:rFonts w:ascii="Times New Roman" w:hAnsi="Times New Roman"/>
          <w:lang w:val="en-US"/>
        </w:rPr>
        <w:t xml:space="preserve">The review appeared in </w:t>
      </w:r>
      <w:r w:rsidRPr="004E07E6">
        <w:rPr>
          <w:rFonts w:ascii="Times New Roman" w:hAnsi="Times New Roman"/>
          <w:i/>
          <w:lang w:val="en-US"/>
        </w:rPr>
        <w:t>Vancouver Sun</w:t>
      </w:r>
      <w:r w:rsidRPr="004E07E6">
        <w:rPr>
          <w:rFonts w:ascii="Times New Roman" w:hAnsi="Times New Roman"/>
          <w:lang w:val="en-US"/>
        </w:rPr>
        <w:t xml:space="preserve">, 20 May 1999. Scott commented with a specific reference to company member David Toole; ‘There is a horrific, </w:t>
      </w:r>
      <w:proofErr w:type="spellStart"/>
      <w:r w:rsidRPr="004E07E6">
        <w:rPr>
          <w:rFonts w:ascii="Times New Roman" w:hAnsi="Times New Roman"/>
          <w:lang w:val="en-US"/>
        </w:rPr>
        <w:t>Satyricon</w:t>
      </w:r>
      <w:proofErr w:type="spellEnd"/>
      <w:r w:rsidRPr="004E07E6">
        <w:rPr>
          <w:rFonts w:ascii="Times New Roman" w:hAnsi="Times New Roman"/>
          <w:lang w:val="en-US"/>
        </w:rPr>
        <w:t xml:space="preserve"> quality to Candoco that heaves up in the chest – nausea at the moral </w:t>
      </w:r>
      <w:proofErr w:type="spellStart"/>
      <w:r w:rsidRPr="004E07E6">
        <w:rPr>
          <w:rFonts w:ascii="Times New Roman" w:hAnsi="Times New Roman"/>
          <w:lang w:val="en-US"/>
        </w:rPr>
        <w:t>rudderlessness</w:t>
      </w:r>
      <w:proofErr w:type="spellEnd"/>
      <w:r w:rsidRPr="004E07E6">
        <w:rPr>
          <w:rFonts w:ascii="Times New Roman" w:hAnsi="Times New Roman"/>
          <w:lang w:val="en-US"/>
        </w:rPr>
        <w:t xml:space="preserve"> of a world where we would pay money to watch a man whose body terminates at his ribcage, moving about the stage on his hands’ (Smith 2005: 80).</w:t>
      </w:r>
    </w:p>
    <w:p w14:paraId="57CFB798" w14:textId="77777777" w:rsidR="007640F2" w:rsidRPr="00A00354" w:rsidRDefault="007640F2" w:rsidP="00A00354">
      <w:pPr>
        <w:pStyle w:val="EndnoteText"/>
        <w:spacing w:line="480" w:lineRule="auto"/>
        <w:rPr>
          <w:rFonts w:ascii="Times New Roman" w:hAnsi="Times New Roman"/>
          <w:lang w:val="en-US"/>
        </w:rPr>
      </w:pPr>
    </w:p>
    <w:p w14:paraId="56C32F2A" w14:textId="77777777" w:rsidR="007640F2" w:rsidRDefault="007640F2" w:rsidP="00A00354">
      <w:pPr>
        <w:pStyle w:val="EndnoteText"/>
        <w:spacing w:line="48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Unicode MS">
    <w:panose1 w:val="020B0604020202020204"/>
    <w:charset w:val="00"/>
    <w:family w:val="auto"/>
    <w:pitch w:val="variable"/>
    <w:sig w:usb0="F7FFAFFF" w:usb1="E9DFFFFF" w:usb2="0000003F" w:usb3="00000000" w:csb0="003F01FF" w:csb1="00000000"/>
  </w:font>
  <w:font w:name="Lucida Grande">
    <w:panose1 w:val="020B0600040502020204"/>
    <w:charset w:val="00"/>
    <w:family w:val="auto"/>
    <w:pitch w:val="variable"/>
    <w:sig w:usb0="E1000AEF" w:usb1="5000A1FF" w:usb2="00000000" w:usb3="00000000" w:csb0="000001BF"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9D1959" w14:textId="77777777" w:rsidR="007640F2" w:rsidRPr="005E5AF9" w:rsidRDefault="007640F2" w:rsidP="00FA2DDD">
    <w:pPr>
      <w:pStyle w:val="Footer"/>
      <w:framePr w:wrap="around" w:vAnchor="text" w:hAnchor="margin" w:xAlign="right" w:y="1"/>
      <w:rPr>
        <w:rStyle w:val="PageNumber"/>
        <w:rFonts w:ascii="Cambria" w:eastAsia="Times New Roman" w:hAnsi="Cambria"/>
        <w:kern w:val="0"/>
      </w:rPr>
    </w:pPr>
    <w:r>
      <w:rPr>
        <w:rStyle w:val="PageNumber"/>
      </w:rPr>
      <w:fldChar w:fldCharType="begin"/>
    </w:r>
    <w:r>
      <w:rPr>
        <w:rStyle w:val="PageNumber"/>
      </w:rPr>
      <w:instrText xml:space="preserve">PAGE  </w:instrText>
    </w:r>
    <w:r>
      <w:rPr>
        <w:rStyle w:val="PageNumber"/>
      </w:rPr>
      <w:fldChar w:fldCharType="end"/>
    </w:r>
  </w:p>
  <w:p w14:paraId="4AE250DC" w14:textId="77777777" w:rsidR="007640F2" w:rsidRDefault="007640F2" w:rsidP="00FA2DDD">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4ADF5D" w14:textId="77777777" w:rsidR="007640F2" w:rsidRPr="005E5AF9" w:rsidRDefault="007640F2" w:rsidP="00FA2DDD">
    <w:pPr>
      <w:pStyle w:val="Footer"/>
      <w:framePr w:wrap="around" w:vAnchor="text" w:hAnchor="margin" w:xAlign="right" w:y="1"/>
      <w:rPr>
        <w:rStyle w:val="PageNumber"/>
        <w:rFonts w:ascii="Cambria" w:eastAsia="Times New Roman" w:hAnsi="Cambria"/>
        <w:kern w:val="0"/>
      </w:rPr>
    </w:pPr>
    <w:r>
      <w:rPr>
        <w:rStyle w:val="PageNumber"/>
      </w:rPr>
      <w:fldChar w:fldCharType="begin"/>
    </w:r>
    <w:r>
      <w:rPr>
        <w:rStyle w:val="PageNumber"/>
      </w:rPr>
      <w:instrText xml:space="preserve">PAGE  </w:instrText>
    </w:r>
    <w:r>
      <w:rPr>
        <w:rStyle w:val="PageNumber"/>
      </w:rPr>
      <w:fldChar w:fldCharType="separate"/>
    </w:r>
    <w:r w:rsidR="003F7DE6">
      <w:rPr>
        <w:rStyle w:val="PageNumber"/>
        <w:noProof/>
      </w:rPr>
      <w:t>1</w:t>
    </w:r>
    <w:r>
      <w:rPr>
        <w:rStyle w:val="PageNumber"/>
      </w:rPr>
      <w:fldChar w:fldCharType="end"/>
    </w:r>
  </w:p>
  <w:p w14:paraId="2867D518" w14:textId="77777777" w:rsidR="007640F2" w:rsidRDefault="007640F2" w:rsidP="00FA2DDD">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C8375D" w14:textId="77777777" w:rsidR="007A7538" w:rsidRDefault="007A7538" w:rsidP="00FA2DDD">
      <w:r>
        <w:separator/>
      </w:r>
    </w:p>
  </w:footnote>
  <w:footnote w:type="continuationSeparator" w:id="0">
    <w:p w14:paraId="5B5BC19B" w14:textId="77777777" w:rsidR="007A7538" w:rsidRDefault="007A7538" w:rsidP="00FA2DDD">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FA0346"/>
    <w:multiLevelType w:val="hybridMultilevel"/>
    <w:tmpl w:val="2B04AB84"/>
    <w:lvl w:ilvl="0" w:tplc="1009000F">
      <w:start w:val="1"/>
      <w:numFmt w:val="decimal"/>
      <w:lvlText w:val="%1."/>
      <w:lvlJc w:val="left"/>
      <w:pPr>
        <w:ind w:left="720" w:hanging="360"/>
      </w:pPr>
      <w:rPr>
        <w:rFonts w:cs="Times New Roman"/>
      </w:rPr>
    </w:lvl>
    <w:lvl w:ilvl="1" w:tplc="10090019" w:tentative="1">
      <w:start w:val="1"/>
      <w:numFmt w:val="lowerLetter"/>
      <w:lvlText w:val="%2."/>
      <w:lvlJc w:val="left"/>
      <w:pPr>
        <w:ind w:left="1440" w:hanging="360"/>
      </w:pPr>
      <w:rPr>
        <w:rFonts w:cs="Times New Roman"/>
      </w:rPr>
    </w:lvl>
    <w:lvl w:ilvl="2" w:tplc="1009001B" w:tentative="1">
      <w:start w:val="1"/>
      <w:numFmt w:val="lowerRoman"/>
      <w:lvlText w:val="%3."/>
      <w:lvlJc w:val="right"/>
      <w:pPr>
        <w:ind w:left="2160" w:hanging="180"/>
      </w:pPr>
      <w:rPr>
        <w:rFonts w:cs="Times New Roman"/>
      </w:rPr>
    </w:lvl>
    <w:lvl w:ilvl="3" w:tplc="1009000F" w:tentative="1">
      <w:start w:val="1"/>
      <w:numFmt w:val="decimal"/>
      <w:lvlText w:val="%4."/>
      <w:lvlJc w:val="left"/>
      <w:pPr>
        <w:ind w:left="2880" w:hanging="360"/>
      </w:pPr>
      <w:rPr>
        <w:rFonts w:cs="Times New Roman"/>
      </w:rPr>
    </w:lvl>
    <w:lvl w:ilvl="4" w:tplc="10090019" w:tentative="1">
      <w:start w:val="1"/>
      <w:numFmt w:val="lowerLetter"/>
      <w:lvlText w:val="%5."/>
      <w:lvlJc w:val="left"/>
      <w:pPr>
        <w:ind w:left="3600" w:hanging="360"/>
      </w:pPr>
      <w:rPr>
        <w:rFonts w:cs="Times New Roman"/>
      </w:rPr>
    </w:lvl>
    <w:lvl w:ilvl="5" w:tplc="1009001B" w:tentative="1">
      <w:start w:val="1"/>
      <w:numFmt w:val="lowerRoman"/>
      <w:lvlText w:val="%6."/>
      <w:lvlJc w:val="right"/>
      <w:pPr>
        <w:ind w:left="4320" w:hanging="180"/>
      </w:pPr>
      <w:rPr>
        <w:rFonts w:cs="Times New Roman"/>
      </w:rPr>
    </w:lvl>
    <w:lvl w:ilvl="6" w:tplc="1009000F" w:tentative="1">
      <w:start w:val="1"/>
      <w:numFmt w:val="decimal"/>
      <w:lvlText w:val="%7."/>
      <w:lvlJc w:val="left"/>
      <w:pPr>
        <w:ind w:left="5040" w:hanging="360"/>
      </w:pPr>
      <w:rPr>
        <w:rFonts w:cs="Times New Roman"/>
      </w:rPr>
    </w:lvl>
    <w:lvl w:ilvl="7" w:tplc="10090019" w:tentative="1">
      <w:start w:val="1"/>
      <w:numFmt w:val="lowerLetter"/>
      <w:lvlText w:val="%8."/>
      <w:lvlJc w:val="left"/>
      <w:pPr>
        <w:ind w:left="5760" w:hanging="360"/>
      </w:pPr>
      <w:rPr>
        <w:rFonts w:cs="Times New Roman"/>
      </w:rPr>
    </w:lvl>
    <w:lvl w:ilvl="8" w:tplc="1009001B" w:tentative="1">
      <w:start w:val="1"/>
      <w:numFmt w:val="lowerRoman"/>
      <w:lvlText w:val="%9."/>
      <w:lvlJc w:val="right"/>
      <w:pPr>
        <w:ind w:left="6480" w:hanging="180"/>
      </w:pPr>
      <w:rPr>
        <w:rFonts w:cs="Times New Roman"/>
      </w:rPr>
    </w:lvl>
  </w:abstractNum>
  <w:abstractNum w:abstractNumId="1">
    <w:nsid w:val="2EE24CFF"/>
    <w:multiLevelType w:val="hybridMultilevel"/>
    <w:tmpl w:val="37169F4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nsid w:val="5E1C24C5"/>
    <w:multiLevelType w:val="hybridMultilevel"/>
    <w:tmpl w:val="B7048AE0"/>
    <w:lvl w:ilvl="0" w:tplc="1009000F">
      <w:start w:val="1"/>
      <w:numFmt w:val="decimal"/>
      <w:lvlText w:val="%1."/>
      <w:lvlJc w:val="left"/>
      <w:pPr>
        <w:ind w:left="720" w:hanging="360"/>
      </w:pPr>
      <w:rPr>
        <w:rFonts w:cs="Times New Roman"/>
      </w:rPr>
    </w:lvl>
    <w:lvl w:ilvl="1" w:tplc="10090019" w:tentative="1">
      <w:start w:val="1"/>
      <w:numFmt w:val="lowerLetter"/>
      <w:lvlText w:val="%2."/>
      <w:lvlJc w:val="left"/>
      <w:pPr>
        <w:ind w:left="1440" w:hanging="360"/>
      </w:pPr>
      <w:rPr>
        <w:rFonts w:cs="Times New Roman"/>
      </w:rPr>
    </w:lvl>
    <w:lvl w:ilvl="2" w:tplc="1009001B" w:tentative="1">
      <w:start w:val="1"/>
      <w:numFmt w:val="lowerRoman"/>
      <w:lvlText w:val="%3."/>
      <w:lvlJc w:val="right"/>
      <w:pPr>
        <w:ind w:left="2160" w:hanging="180"/>
      </w:pPr>
      <w:rPr>
        <w:rFonts w:cs="Times New Roman"/>
      </w:rPr>
    </w:lvl>
    <w:lvl w:ilvl="3" w:tplc="1009000F" w:tentative="1">
      <w:start w:val="1"/>
      <w:numFmt w:val="decimal"/>
      <w:lvlText w:val="%4."/>
      <w:lvlJc w:val="left"/>
      <w:pPr>
        <w:ind w:left="2880" w:hanging="360"/>
      </w:pPr>
      <w:rPr>
        <w:rFonts w:cs="Times New Roman"/>
      </w:rPr>
    </w:lvl>
    <w:lvl w:ilvl="4" w:tplc="10090019" w:tentative="1">
      <w:start w:val="1"/>
      <w:numFmt w:val="lowerLetter"/>
      <w:lvlText w:val="%5."/>
      <w:lvlJc w:val="left"/>
      <w:pPr>
        <w:ind w:left="3600" w:hanging="360"/>
      </w:pPr>
      <w:rPr>
        <w:rFonts w:cs="Times New Roman"/>
      </w:rPr>
    </w:lvl>
    <w:lvl w:ilvl="5" w:tplc="1009001B" w:tentative="1">
      <w:start w:val="1"/>
      <w:numFmt w:val="lowerRoman"/>
      <w:lvlText w:val="%6."/>
      <w:lvlJc w:val="right"/>
      <w:pPr>
        <w:ind w:left="4320" w:hanging="180"/>
      </w:pPr>
      <w:rPr>
        <w:rFonts w:cs="Times New Roman"/>
      </w:rPr>
    </w:lvl>
    <w:lvl w:ilvl="6" w:tplc="1009000F" w:tentative="1">
      <w:start w:val="1"/>
      <w:numFmt w:val="decimal"/>
      <w:lvlText w:val="%7."/>
      <w:lvlJc w:val="left"/>
      <w:pPr>
        <w:ind w:left="5040" w:hanging="360"/>
      </w:pPr>
      <w:rPr>
        <w:rFonts w:cs="Times New Roman"/>
      </w:rPr>
    </w:lvl>
    <w:lvl w:ilvl="7" w:tplc="10090019" w:tentative="1">
      <w:start w:val="1"/>
      <w:numFmt w:val="lowerLetter"/>
      <w:lvlText w:val="%8."/>
      <w:lvlJc w:val="left"/>
      <w:pPr>
        <w:ind w:left="5760" w:hanging="360"/>
      </w:pPr>
      <w:rPr>
        <w:rFonts w:cs="Times New Roman"/>
      </w:rPr>
    </w:lvl>
    <w:lvl w:ilvl="8" w:tplc="1009001B" w:tentative="1">
      <w:start w:val="1"/>
      <w:numFmt w:val="lowerRoman"/>
      <w:lvlText w:val="%9."/>
      <w:lvlJc w:val="right"/>
      <w:pPr>
        <w:ind w:left="6480" w:hanging="180"/>
      </w:pPr>
      <w:rPr>
        <w:rFonts w:cs="Times New Roman"/>
      </w:rPr>
    </w:lvl>
  </w:abstractNum>
  <w:abstractNum w:abstractNumId="3">
    <w:nsid w:val="6D3E4327"/>
    <w:multiLevelType w:val="hybridMultilevel"/>
    <w:tmpl w:val="C62C02B4"/>
    <w:lvl w:ilvl="0" w:tplc="04090001">
      <w:start w:val="1"/>
      <w:numFmt w:val="bullet"/>
      <w:lvlText w:val=""/>
      <w:lvlJc w:val="left"/>
      <w:pPr>
        <w:ind w:left="720" w:hanging="360"/>
      </w:pPr>
      <w:rPr>
        <w:rFonts w:ascii="Symbol" w:hAnsi="Symbol" w:hint="default"/>
      </w:rPr>
    </w:lvl>
    <w:lvl w:ilvl="1" w:tplc="10090019" w:tentative="1">
      <w:start w:val="1"/>
      <w:numFmt w:val="lowerLetter"/>
      <w:lvlText w:val="%2."/>
      <w:lvlJc w:val="left"/>
      <w:pPr>
        <w:ind w:left="1440" w:hanging="360"/>
      </w:pPr>
      <w:rPr>
        <w:rFonts w:cs="Times New Roman"/>
      </w:rPr>
    </w:lvl>
    <w:lvl w:ilvl="2" w:tplc="1009001B" w:tentative="1">
      <w:start w:val="1"/>
      <w:numFmt w:val="lowerRoman"/>
      <w:lvlText w:val="%3."/>
      <w:lvlJc w:val="right"/>
      <w:pPr>
        <w:ind w:left="2160" w:hanging="180"/>
      </w:pPr>
      <w:rPr>
        <w:rFonts w:cs="Times New Roman"/>
      </w:rPr>
    </w:lvl>
    <w:lvl w:ilvl="3" w:tplc="1009000F" w:tentative="1">
      <w:start w:val="1"/>
      <w:numFmt w:val="decimal"/>
      <w:lvlText w:val="%4."/>
      <w:lvlJc w:val="left"/>
      <w:pPr>
        <w:ind w:left="2880" w:hanging="360"/>
      </w:pPr>
      <w:rPr>
        <w:rFonts w:cs="Times New Roman"/>
      </w:rPr>
    </w:lvl>
    <w:lvl w:ilvl="4" w:tplc="10090019" w:tentative="1">
      <w:start w:val="1"/>
      <w:numFmt w:val="lowerLetter"/>
      <w:lvlText w:val="%5."/>
      <w:lvlJc w:val="left"/>
      <w:pPr>
        <w:ind w:left="3600" w:hanging="360"/>
      </w:pPr>
      <w:rPr>
        <w:rFonts w:cs="Times New Roman"/>
      </w:rPr>
    </w:lvl>
    <w:lvl w:ilvl="5" w:tplc="1009001B" w:tentative="1">
      <w:start w:val="1"/>
      <w:numFmt w:val="lowerRoman"/>
      <w:lvlText w:val="%6."/>
      <w:lvlJc w:val="right"/>
      <w:pPr>
        <w:ind w:left="4320" w:hanging="180"/>
      </w:pPr>
      <w:rPr>
        <w:rFonts w:cs="Times New Roman"/>
      </w:rPr>
    </w:lvl>
    <w:lvl w:ilvl="6" w:tplc="1009000F" w:tentative="1">
      <w:start w:val="1"/>
      <w:numFmt w:val="decimal"/>
      <w:lvlText w:val="%7."/>
      <w:lvlJc w:val="left"/>
      <w:pPr>
        <w:ind w:left="5040" w:hanging="360"/>
      </w:pPr>
      <w:rPr>
        <w:rFonts w:cs="Times New Roman"/>
      </w:rPr>
    </w:lvl>
    <w:lvl w:ilvl="7" w:tplc="10090019" w:tentative="1">
      <w:start w:val="1"/>
      <w:numFmt w:val="lowerLetter"/>
      <w:lvlText w:val="%8."/>
      <w:lvlJc w:val="left"/>
      <w:pPr>
        <w:ind w:left="5760" w:hanging="360"/>
      </w:pPr>
      <w:rPr>
        <w:rFonts w:cs="Times New Roman"/>
      </w:rPr>
    </w:lvl>
    <w:lvl w:ilvl="8" w:tplc="1009001B" w:tentative="1">
      <w:start w:val="1"/>
      <w:numFmt w:val="lowerRoman"/>
      <w:lvlText w:val="%9."/>
      <w:lvlJc w:val="right"/>
      <w:pPr>
        <w:ind w:left="6480" w:hanging="180"/>
      </w:pPr>
      <w:rPr>
        <w:rFonts w:cs="Times New Roman"/>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trackRevisions/>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2DDD"/>
    <w:rsid w:val="00005381"/>
    <w:rsid w:val="000230EF"/>
    <w:rsid w:val="000401B1"/>
    <w:rsid w:val="000521F5"/>
    <w:rsid w:val="00073353"/>
    <w:rsid w:val="00094300"/>
    <w:rsid w:val="00095E84"/>
    <w:rsid w:val="00096E07"/>
    <w:rsid w:val="000A4C86"/>
    <w:rsid w:val="000D42BD"/>
    <w:rsid w:val="000E0ABA"/>
    <w:rsid w:val="000E0D1C"/>
    <w:rsid w:val="000F50FD"/>
    <w:rsid w:val="0011466A"/>
    <w:rsid w:val="001235BC"/>
    <w:rsid w:val="00141862"/>
    <w:rsid w:val="00151DA1"/>
    <w:rsid w:val="001635AE"/>
    <w:rsid w:val="001705E3"/>
    <w:rsid w:val="001710B0"/>
    <w:rsid w:val="001729BF"/>
    <w:rsid w:val="00197CED"/>
    <w:rsid w:val="001D7AF0"/>
    <w:rsid w:val="00200F1C"/>
    <w:rsid w:val="0024408C"/>
    <w:rsid w:val="00245997"/>
    <w:rsid w:val="002823F7"/>
    <w:rsid w:val="002F418A"/>
    <w:rsid w:val="002F6DC2"/>
    <w:rsid w:val="002F6E95"/>
    <w:rsid w:val="00304F23"/>
    <w:rsid w:val="00304FC9"/>
    <w:rsid w:val="00357914"/>
    <w:rsid w:val="00381056"/>
    <w:rsid w:val="0038637D"/>
    <w:rsid w:val="00397E03"/>
    <w:rsid w:val="003A44BD"/>
    <w:rsid w:val="003E6D9E"/>
    <w:rsid w:val="003F5456"/>
    <w:rsid w:val="003F6B99"/>
    <w:rsid w:val="003F7DE6"/>
    <w:rsid w:val="004424F7"/>
    <w:rsid w:val="00454D00"/>
    <w:rsid w:val="00465ED0"/>
    <w:rsid w:val="004845D9"/>
    <w:rsid w:val="00484BB0"/>
    <w:rsid w:val="004D41A8"/>
    <w:rsid w:val="004E07E6"/>
    <w:rsid w:val="00501490"/>
    <w:rsid w:val="0055621D"/>
    <w:rsid w:val="0056323E"/>
    <w:rsid w:val="00597FA1"/>
    <w:rsid w:val="005E5AF9"/>
    <w:rsid w:val="00612156"/>
    <w:rsid w:val="00640847"/>
    <w:rsid w:val="00644095"/>
    <w:rsid w:val="00654822"/>
    <w:rsid w:val="00667912"/>
    <w:rsid w:val="00667EE4"/>
    <w:rsid w:val="0067532A"/>
    <w:rsid w:val="006A7283"/>
    <w:rsid w:val="006B2839"/>
    <w:rsid w:val="00700114"/>
    <w:rsid w:val="0071570D"/>
    <w:rsid w:val="007320D3"/>
    <w:rsid w:val="00734B2E"/>
    <w:rsid w:val="007640F2"/>
    <w:rsid w:val="007A19ED"/>
    <w:rsid w:val="007A6704"/>
    <w:rsid w:val="007A7538"/>
    <w:rsid w:val="007D5C6D"/>
    <w:rsid w:val="007E3349"/>
    <w:rsid w:val="00810844"/>
    <w:rsid w:val="00855EC8"/>
    <w:rsid w:val="00862DA8"/>
    <w:rsid w:val="008702CE"/>
    <w:rsid w:val="008D3777"/>
    <w:rsid w:val="0092306F"/>
    <w:rsid w:val="00931D8B"/>
    <w:rsid w:val="00953D84"/>
    <w:rsid w:val="00955CD1"/>
    <w:rsid w:val="009619FF"/>
    <w:rsid w:val="009623E4"/>
    <w:rsid w:val="00981528"/>
    <w:rsid w:val="009C36B6"/>
    <w:rsid w:val="009E5E3C"/>
    <w:rsid w:val="009F4EA2"/>
    <w:rsid w:val="009F52F3"/>
    <w:rsid w:val="00A00354"/>
    <w:rsid w:val="00A041C7"/>
    <w:rsid w:val="00A504DB"/>
    <w:rsid w:val="00A574E8"/>
    <w:rsid w:val="00B00074"/>
    <w:rsid w:val="00B20836"/>
    <w:rsid w:val="00B34735"/>
    <w:rsid w:val="00B35BA1"/>
    <w:rsid w:val="00B40156"/>
    <w:rsid w:val="00B44713"/>
    <w:rsid w:val="00B85918"/>
    <w:rsid w:val="00BC374B"/>
    <w:rsid w:val="00BC6812"/>
    <w:rsid w:val="00BE3A33"/>
    <w:rsid w:val="00C214CC"/>
    <w:rsid w:val="00C23A94"/>
    <w:rsid w:val="00CA579F"/>
    <w:rsid w:val="00CD32C6"/>
    <w:rsid w:val="00CD49B4"/>
    <w:rsid w:val="00CF67E5"/>
    <w:rsid w:val="00D40AAB"/>
    <w:rsid w:val="00D479CB"/>
    <w:rsid w:val="00D61D02"/>
    <w:rsid w:val="00D705B6"/>
    <w:rsid w:val="00D91D59"/>
    <w:rsid w:val="00D96DD9"/>
    <w:rsid w:val="00DA3931"/>
    <w:rsid w:val="00DE1DF5"/>
    <w:rsid w:val="00DE5DDE"/>
    <w:rsid w:val="00DE7E09"/>
    <w:rsid w:val="00DF0738"/>
    <w:rsid w:val="00E1536C"/>
    <w:rsid w:val="00E51860"/>
    <w:rsid w:val="00E60066"/>
    <w:rsid w:val="00E66EAF"/>
    <w:rsid w:val="00E844D1"/>
    <w:rsid w:val="00E94FA4"/>
    <w:rsid w:val="00EB3818"/>
    <w:rsid w:val="00EC2EBD"/>
    <w:rsid w:val="00F131D8"/>
    <w:rsid w:val="00F160CF"/>
    <w:rsid w:val="00F37315"/>
    <w:rsid w:val="00F55504"/>
    <w:rsid w:val="00F5727B"/>
    <w:rsid w:val="00F57FE1"/>
    <w:rsid w:val="00F6772B"/>
    <w:rsid w:val="00F74588"/>
    <w:rsid w:val="00F74BDE"/>
    <w:rsid w:val="00F7687E"/>
    <w:rsid w:val="00F91D41"/>
    <w:rsid w:val="00FA2DDD"/>
    <w:rsid w:val="00FB4916"/>
    <w:rsid w:val="00FC3171"/>
    <w:rsid w:val="00FE138F"/>
    <w:rsid w:val="00FE6899"/>
    <w:rsid w:val="00FF575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134963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2DDD"/>
    <w:rPr>
      <w:rFonts w:ascii="Cambria" w:eastAsia="Times New Roman" w:hAnsi="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uiPriority w:val="99"/>
    <w:rsid w:val="00FA2DDD"/>
    <w:rPr>
      <w:rFonts w:cs="Times New Roman"/>
    </w:rPr>
  </w:style>
  <w:style w:type="paragraph" w:styleId="Footer">
    <w:name w:val="footer"/>
    <w:basedOn w:val="Normal"/>
    <w:link w:val="FooterChar"/>
    <w:uiPriority w:val="99"/>
    <w:rsid w:val="00FA2DDD"/>
    <w:pPr>
      <w:widowControl w:val="0"/>
      <w:tabs>
        <w:tab w:val="center" w:pos="4320"/>
        <w:tab w:val="right" w:pos="8640"/>
      </w:tabs>
      <w:suppressAutoHyphens/>
    </w:pPr>
    <w:rPr>
      <w:rFonts w:ascii="Times New Roman" w:eastAsia="Arial Unicode MS" w:hAnsi="Times New Roman"/>
      <w:kern w:val="1"/>
      <w:sz w:val="20"/>
      <w:szCs w:val="20"/>
    </w:rPr>
  </w:style>
  <w:style w:type="character" w:customStyle="1" w:styleId="FooterChar">
    <w:name w:val="Footer Char"/>
    <w:basedOn w:val="DefaultParagraphFont"/>
    <w:link w:val="Footer"/>
    <w:uiPriority w:val="99"/>
    <w:locked/>
    <w:rsid w:val="00FA2DDD"/>
    <w:rPr>
      <w:rFonts w:ascii="Times New Roman" w:eastAsia="Arial Unicode MS" w:hAnsi="Times New Roman" w:cs="Times New Roman"/>
      <w:kern w:val="1"/>
      <w:sz w:val="20"/>
      <w:szCs w:val="20"/>
    </w:rPr>
  </w:style>
  <w:style w:type="character" w:styleId="Hyperlink">
    <w:name w:val="Hyperlink"/>
    <w:basedOn w:val="DefaultParagraphFont"/>
    <w:uiPriority w:val="99"/>
    <w:unhideWhenUsed/>
    <w:rsid w:val="00FA2DDD"/>
    <w:rPr>
      <w:color w:val="0000FF"/>
      <w:u w:val="single"/>
    </w:rPr>
  </w:style>
  <w:style w:type="paragraph" w:styleId="FootnoteText">
    <w:name w:val="footnote text"/>
    <w:basedOn w:val="Normal"/>
    <w:link w:val="FootnoteTextChar"/>
    <w:uiPriority w:val="99"/>
    <w:rsid w:val="00FA2DDD"/>
  </w:style>
  <w:style w:type="character" w:customStyle="1" w:styleId="FootnoteTextChar">
    <w:name w:val="Footnote Text Char"/>
    <w:basedOn w:val="DefaultParagraphFont"/>
    <w:link w:val="FootnoteText"/>
    <w:uiPriority w:val="99"/>
    <w:locked/>
    <w:rsid w:val="00FA2DDD"/>
    <w:rPr>
      <w:rFonts w:ascii="Cambria" w:eastAsia="Times New Roman" w:hAnsi="Cambria" w:cs="Times New Roman"/>
    </w:rPr>
  </w:style>
  <w:style w:type="character" w:styleId="CommentReference">
    <w:name w:val="annotation reference"/>
    <w:basedOn w:val="DefaultParagraphFont"/>
    <w:uiPriority w:val="99"/>
    <w:rsid w:val="00FA2DDD"/>
    <w:rPr>
      <w:sz w:val="18"/>
    </w:rPr>
  </w:style>
  <w:style w:type="paragraph" w:styleId="CommentText">
    <w:name w:val="annotation text"/>
    <w:basedOn w:val="Normal"/>
    <w:link w:val="CommentTextChar"/>
    <w:uiPriority w:val="99"/>
    <w:rsid w:val="00FA2DDD"/>
  </w:style>
  <w:style w:type="character" w:customStyle="1" w:styleId="CommentTextChar">
    <w:name w:val="Comment Text Char"/>
    <w:basedOn w:val="DefaultParagraphFont"/>
    <w:link w:val="CommentText"/>
    <w:uiPriority w:val="99"/>
    <w:locked/>
    <w:rsid w:val="00FA2DDD"/>
    <w:rPr>
      <w:rFonts w:ascii="Cambria" w:eastAsia="Times New Roman" w:hAnsi="Cambria" w:cs="Times New Roman"/>
    </w:rPr>
  </w:style>
  <w:style w:type="character" w:customStyle="1" w:styleId="ptbrand3">
    <w:name w:val="ptbrand3"/>
    <w:basedOn w:val="DefaultParagraphFont"/>
    <w:rsid w:val="00FA2DDD"/>
    <w:rPr>
      <w:rFonts w:cs="Times New Roman"/>
    </w:rPr>
  </w:style>
  <w:style w:type="paragraph" w:styleId="EndnoteText">
    <w:name w:val="endnote text"/>
    <w:basedOn w:val="Normal"/>
    <w:link w:val="EndnoteTextChar"/>
    <w:uiPriority w:val="99"/>
    <w:unhideWhenUsed/>
    <w:rsid w:val="00FA2DDD"/>
  </w:style>
  <w:style w:type="character" w:customStyle="1" w:styleId="EndnoteTextChar">
    <w:name w:val="Endnote Text Char"/>
    <w:basedOn w:val="DefaultParagraphFont"/>
    <w:link w:val="EndnoteText"/>
    <w:uiPriority w:val="99"/>
    <w:locked/>
    <w:rsid w:val="00FA2DDD"/>
    <w:rPr>
      <w:rFonts w:ascii="Cambria" w:eastAsia="Times New Roman" w:hAnsi="Cambria" w:cs="Times New Roman"/>
    </w:rPr>
  </w:style>
  <w:style w:type="character" w:styleId="EndnoteReference">
    <w:name w:val="endnote reference"/>
    <w:basedOn w:val="DefaultParagraphFont"/>
    <w:uiPriority w:val="99"/>
    <w:unhideWhenUsed/>
    <w:rsid w:val="00FA2DDD"/>
    <w:rPr>
      <w:vertAlign w:val="superscript"/>
    </w:rPr>
  </w:style>
  <w:style w:type="paragraph" w:styleId="BalloonText">
    <w:name w:val="Balloon Text"/>
    <w:basedOn w:val="Normal"/>
    <w:link w:val="BalloonTextChar"/>
    <w:uiPriority w:val="99"/>
    <w:semiHidden/>
    <w:unhideWhenUsed/>
    <w:rsid w:val="00FA2DD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locked/>
    <w:rsid w:val="00FA2DDD"/>
    <w:rPr>
      <w:rFonts w:ascii="Lucida Grande" w:eastAsia="Times New Roman" w:hAnsi="Lucida Grande" w:cs="Lucida Grande"/>
      <w:sz w:val="18"/>
      <w:szCs w:val="18"/>
    </w:rPr>
  </w:style>
  <w:style w:type="paragraph" w:styleId="CommentSubject">
    <w:name w:val="annotation subject"/>
    <w:basedOn w:val="CommentText"/>
    <w:next w:val="CommentText"/>
    <w:link w:val="CommentSubjectChar"/>
    <w:uiPriority w:val="99"/>
    <w:semiHidden/>
    <w:unhideWhenUsed/>
    <w:rsid w:val="00D96DD9"/>
    <w:rPr>
      <w:b/>
      <w:bCs/>
      <w:sz w:val="20"/>
      <w:szCs w:val="20"/>
    </w:rPr>
  </w:style>
  <w:style w:type="character" w:customStyle="1" w:styleId="CommentSubjectChar">
    <w:name w:val="Comment Subject Char"/>
    <w:basedOn w:val="CommentTextChar"/>
    <w:link w:val="CommentSubject"/>
    <w:uiPriority w:val="99"/>
    <w:semiHidden/>
    <w:locked/>
    <w:rsid w:val="00D96DD9"/>
    <w:rPr>
      <w:rFonts w:ascii="Cambria" w:eastAsia="Times New Roman" w:hAnsi="Cambria" w:cs="Times New Roman"/>
      <w:b/>
      <w:bCs/>
      <w:sz w:val="20"/>
      <w:szCs w:val="20"/>
    </w:rPr>
  </w:style>
  <w:style w:type="character" w:styleId="FollowedHyperlink">
    <w:name w:val="FollowedHyperlink"/>
    <w:basedOn w:val="DefaultParagraphFont"/>
    <w:uiPriority w:val="99"/>
    <w:semiHidden/>
    <w:unhideWhenUsed/>
    <w:rsid w:val="0056323E"/>
    <w:rPr>
      <w:rFonts w:cs="Times New Roman"/>
      <w:color w:val="800080" w:themeColor="followedHyperlink"/>
      <w:u w:val="single"/>
    </w:rPr>
  </w:style>
  <w:style w:type="paragraph" w:styleId="Revision">
    <w:name w:val="Revision"/>
    <w:hidden/>
    <w:uiPriority w:val="99"/>
    <w:semiHidden/>
    <w:rsid w:val="00F160CF"/>
    <w:rPr>
      <w:rFonts w:ascii="Cambria" w:eastAsia="Times New Roman" w:hAnsi="Cambria"/>
    </w:rPr>
  </w:style>
  <w:style w:type="character" w:styleId="HTMLCite">
    <w:name w:val="HTML Cite"/>
    <w:basedOn w:val="DefaultParagraphFont"/>
    <w:uiPriority w:val="99"/>
    <w:semiHidden/>
    <w:unhideWhenUsed/>
    <w:rsid w:val="00FC3171"/>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2DDD"/>
    <w:rPr>
      <w:rFonts w:ascii="Cambria" w:eastAsia="Times New Roman" w:hAnsi="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uiPriority w:val="99"/>
    <w:rsid w:val="00FA2DDD"/>
    <w:rPr>
      <w:rFonts w:cs="Times New Roman"/>
    </w:rPr>
  </w:style>
  <w:style w:type="paragraph" w:styleId="Footer">
    <w:name w:val="footer"/>
    <w:basedOn w:val="Normal"/>
    <w:link w:val="FooterChar"/>
    <w:uiPriority w:val="99"/>
    <w:rsid w:val="00FA2DDD"/>
    <w:pPr>
      <w:widowControl w:val="0"/>
      <w:tabs>
        <w:tab w:val="center" w:pos="4320"/>
        <w:tab w:val="right" w:pos="8640"/>
      </w:tabs>
      <w:suppressAutoHyphens/>
    </w:pPr>
    <w:rPr>
      <w:rFonts w:ascii="Times New Roman" w:eastAsia="Arial Unicode MS" w:hAnsi="Times New Roman"/>
      <w:kern w:val="1"/>
      <w:sz w:val="20"/>
      <w:szCs w:val="20"/>
    </w:rPr>
  </w:style>
  <w:style w:type="character" w:customStyle="1" w:styleId="FooterChar">
    <w:name w:val="Footer Char"/>
    <w:basedOn w:val="DefaultParagraphFont"/>
    <w:link w:val="Footer"/>
    <w:uiPriority w:val="99"/>
    <w:locked/>
    <w:rsid w:val="00FA2DDD"/>
    <w:rPr>
      <w:rFonts w:ascii="Times New Roman" w:eastAsia="Arial Unicode MS" w:hAnsi="Times New Roman" w:cs="Times New Roman"/>
      <w:kern w:val="1"/>
      <w:sz w:val="20"/>
      <w:szCs w:val="20"/>
    </w:rPr>
  </w:style>
  <w:style w:type="character" w:styleId="Hyperlink">
    <w:name w:val="Hyperlink"/>
    <w:basedOn w:val="DefaultParagraphFont"/>
    <w:uiPriority w:val="99"/>
    <w:unhideWhenUsed/>
    <w:rsid w:val="00FA2DDD"/>
    <w:rPr>
      <w:color w:val="0000FF"/>
      <w:u w:val="single"/>
    </w:rPr>
  </w:style>
  <w:style w:type="paragraph" w:styleId="FootnoteText">
    <w:name w:val="footnote text"/>
    <w:basedOn w:val="Normal"/>
    <w:link w:val="FootnoteTextChar"/>
    <w:uiPriority w:val="99"/>
    <w:rsid w:val="00FA2DDD"/>
  </w:style>
  <w:style w:type="character" w:customStyle="1" w:styleId="FootnoteTextChar">
    <w:name w:val="Footnote Text Char"/>
    <w:basedOn w:val="DefaultParagraphFont"/>
    <w:link w:val="FootnoteText"/>
    <w:uiPriority w:val="99"/>
    <w:locked/>
    <w:rsid w:val="00FA2DDD"/>
    <w:rPr>
      <w:rFonts w:ascii="Cambria" w:eastAsia="Times New Roman" w:hAnsi="Cambria" w:cs="Times New Roman"/>
    </w:rPr>
  </w:style>
  <w:style w:type="character" w:styleId="CommentReference">
    <w:name w:val="annotation reference"/>
    <w:basedOn w:val="DefaultParagraphFont"/>
    <w:uiPriority w:val="99"/>
    <w:rsid w:val="00FA2DDD"/>
    <w:rPr>
      <w:sz w:val="18"/>
    </w:rPr>
  </w:style>
  <w:style w:type="paragraph" w:styleId="CommentText">
    <w:name w:val="annotation text"/>
    <w:basedOn w:val="Normal"/>
    <w:link w:val="CommentTextChar"/>
    <w:uiPriority w:val="99"/>
    <w:rsid w:val="00FA2DDD"/>
  </w:style>
  <w:style w:type="character" w:customStyle="1" w:styleId="CommentTextChar">
    <w:name w:val="Comment Text Char"/>
    <w:basedOn w:val="DefaultParagraphFont"/>
    <w:link w:val="CommentText"/>
    <w:uiPriority w:val="99"/>
    <w:locked/>
    <w:rsid w:val="00FA2DDD"/>
    <w:rPr>
      <w:rFonts w:ascii="Cambria" w:eastAsia="Times New Roman" w:hAnsi="Cambria" w:cs="Times New Roman"/>
    </w:rPr>
  </w:style>
  <w:style w:type="character" w:customStyle="1" w:styleId="ptbrand3">
    <w:name w:val="ptbrand3"/>
    <w:basedOn w:val="DefaultParagraphFont"/>
    <w:rsid w:val="00FA2DDD"/>
    <w:rPr>
      <w:rFonts w:cs="Times New Roman"/>
    </w:rPr>
  </w:style>
  <w:style w:type="paragraph" w:styleId="EndnoteText">
    <w:name w:val="endnote text"/>
    <w:basedOn w:val="Normal"/>
    <w:link w:val="EndnoteTextChar"/>
    <w:uiPriority w:val="99"/>
    <w:unhideWhenUsed/>
    <w:rsid w:val="00FA2DDD"/>
  </w:style>
  <w:style w:type="character" w:customStyle="1" w:styleId="EndnoteTextChar">
    <w:name w:val="Endnote Text Char"/>
    <w:basedOn w:val="DefaultParagraphFont"/>
    <w:link w:val="EndnoteText"/>
    <w:uiPriority w:val="99"/>
    <w:locked/>
    <w:rsid w:val="00FA2DDD"/>
    <w:rPr>
      <w:rFonts w:ascii="Cambria" w:eastAsia="Times New Roman" w:hAnsi="Cambria" w:cs="Times New Roman"/>
    </w:rPr>
  </w:style>
  <w:style w:type="character" w:styleId="EndnoteReference">
    <w:name w:val="endnote reference"/>
    <w:basedOn w:val="DefaultParagraphFont"/>
    <w:uiPriority w:val="99"/>
    <w:unhideWhenUsed/>
    <w:rsid w:val="00FA2DDD"/>
    <w:rPr>
      <w:vertAlign w:val="superscript"/>
    </w:rPr>
  </w:style>
  <w:style w:type="paragraph" w:styleId="BalloonText">
    <w:name w:val="Balloon Text"/>
    <w:basedOn w:val="Normal"/>
    <w:link w:val="BalloonTextChar"/>
    <w:uiPriority w:val="99"/>
    <w:semiHidden/>
    <w:unhideWhenUsed/>
    <w:rsid w:val="00FA2DD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locked/>
    <w:rsid w:val="00FA2DDD"/>
    <w:rPr>
      <w:rFonts w:ascii="Lucida Grande" w:eastAsia="Times New Roman" w:hAnsi="Lucida Grande" w:cs="Lucida Grande"/>
      <w:sz w:val="18"/>
      <w:szCs w:val="18"/>
    </w:rPr>
  </w:style>
  <w:style w:type="paragraph" w:styleId="CommentSubject">
    <w:name w:val="annotation subject"/>
    <w:basedOn w:val="CommentText"/>
    <w:next w:val="CommentText"/>
    <w:link w:val="CommentSubjectChar"/>
    <w:uiPriority w:val="99"/>
    <w:semiHidden/>
    <w:unhideWhenUsed/>
    <w:rsid w:val="00D96DD9"/>
    <w:rPr>
      <w:b/>
      <w:bCs/>
      <w:sz w:val="20"/>
      <w:szCs w:val="20"/>
    </w:rPr>
  </w:style>
  <w:style w:type="character" w:customStyle="1" w:styleId="CommentSubjectChar">
    <w:name w:val="Comment Subject Char"/>
    <w:basedOn w:val="CommentTextChar"/>
    <w:link w:val="CommentSubject"/>
    <w:uiPriority w:val="99"/>
    <w:semiHidden/>
    <w:locked/>
    <w:rsid w:val="00D96DD9"/>
    <w:rPr>
      <w:rFonts w:ascii="Cambria" w:eastAsia="Times New Roman" w:hAnsi="Cambria" w:cs="Times New Roman"/>
      <w:b/>
      <w:bCs/>
      <w:sz w:val="20"/>
      <w:szCs w:val="20"/>
    </w:rPr>
  </w:style>
  <w:style w:type="character" w:styleId="FollowedHyperlink">
    <w:name w:val="FollowedHyperlink"/>
    <w:basedOn w:val="DefaultParagraphFont"/>
    <w:uiPriority w:val="99"/>
    <w:semiHidden/>
    <w:unhideWhenUsed/>
    <w:rsid w:val="0056323E"/>
    <w:rPr>
      <w:rFonts w:cs="Times New Roman"/>
      <w:color w:val="800080" w:themeColor="followedHyperlink"/>
      <w:u w:val="single"/>
    </w:rPr>
  </w:style>
  <w:style w:type="paragraph" w:styleId="Revision">
    <w:name w:val="Revision"/>
    <w:hidden/>
    <w:uiPriority w:val="99"/>
    <w:semiHidden/>
    <w:rsid w:val="00F160CF"/>
    <w:rPr>
      <w:rFonts w:ascii="Cambria" w:eastAsia="Times New Roman" w:hAnsi="Cambria"/>
    </w:rPr>
  </w:style>
  <w:style w:type="character" w:styleId="HTMLCite">
    <w:name w:val="HTML Cite"/>
    <w:basedOn w:val="DefaultParagraphFont"/>
    <w:uiPriority w:val="99"/>
    <w:semiHidden/>
    <w:unhideWhenUsed/>
    <w:rsid w:val="00FC317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comments" Target="comments.xml"/><Relationship Id="rId20" Type="http://schemas.openxmlformats.org/officeDocument/2006/relationships/footer" Target="footer2.xml"/><Relationship Id="rId21" Type="http://schemas.openxmlformats.org/officeDocument/2006/relationships/fontTable" Target="fontTable.xml"/><Relationship Id="rId22" Type="http://schemas.openxmlformats.org/officeDocument/2006/relationships/theme" Target="theme/theme1.xml"/><Relationship Id="rId10" Type="http://schemas.openxmlformats.org/officeDocument/2006/relationships/hyperlink" Target="file:///D:\intellect2\Intellect%20d\shilpa%202014\CHOR\6.1\joancleville.blogspot.co.uk\2012\04\love-games-at-pathways-to-profession.html" TargetMode="External"/><Relationship Id="rId11" Type="http://schemas.openxmlformats.org/officeDocument/2006/relationships/hyperlink" Target="file:///D:\intellect2\Intellect%20d\shilpa%202014\CHOR\6.1\scottishhumanrights.com\publications\journal" TargetMode="External"/><Relationship Id="rId12" Type="http://schemas.openxmlformats.org/officeDocument/2006/relationships/hyperlink" Target="file:///D:\intellect2\Intellect%20d\shilpa%202014\CHOR\6.1\www2.ohchr.org\english\bodies\docs\status.pdf" TargetMode="External"/><Relationship Id="rId13" Type="http://schemas.openxmlformats.org/officeDocument/2006/relationships/hyperlink" Target="file:///D:\intellect2\Intellect%20d\shilpa%202014\CHOR\6.1\london2012.com\about-us\cultural-olympiad\unlimited" TargetMode="External"/><Relationship Id="rId14" Type="http://schemas.openxmlformats.org/officeDocument/2006/relationships/hyperlink" Target="file:///D:\intellect2\Intellect%20d\shilpa%202014\CHOR\6.1\www.syncleadership.co.uk\%3flocation_id=175&amp;item=15" TargetMode="External"/><Relationship Id="rId15" Type="http://schemas.openxmlformats.org/officeDocument/2006/relationships/hyperlink" Target="file:///D:\intellect2\Intellect%20d\shilpa%202014\CHOR\6.1\sfmelrose.org.uk\e-pai-2003-04\nicktill" TargetMode="External"/><Relationship Id="rId16" Type="http://schemas.openxmlformats.org/officeDocument/2006/relationships/hyperlink" Target="file:///D:\intellect2\Intellect%20d\shilpa%202014\CHOR\6.1\un.org\disabilities\convention\conventionfull.shtml" TargetMode="External"/><Relationship Id="rId17" Type="http://schemas.openxmlformats.org/officeDocument/2006/relationships/hyperlink" Target="file:///D:\intellect2\Intellect%20d\shilpa%202014\CHOR\6.1\issuu.com\scottishdancetheatre\docs\dance_agent_for_change_impact_report%3fmode=window&amp;pageNumber=2" TargetMode="External"/><Relationship Id="rId18" Type="http://schemas.openxmlformats.org/officeDocument/2006/relationships/hyperlink" Target="http://78.158.56.101/archive/palatine/files/movingmatters.pdf" TargetMode="External"/><Relationship Id="rId19" Type="http://schemas.openxmlformats.org/officeDocument/2006/relationships/footer" Target="footer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endnotes.xml.rels><?xml version="1.0" encoding="UTF-8" standalone="yes"?>
<Relationships xmlns="http://schemas.openxmlformats.org/package/2006/relationships"><Relationship Id="rId3" Type="http://schemas.openxmlformats.org/officeDocument/2006/relationships/hyperlink" Target="YouTube:%20youtube.com/watch?v=6YEtEyr6N4g" TargetMode="External"/><Relationship Id="rId4" Type="http://schemas.openxmlformats.org/officeDocument/2006/relationships/hyperlink" Target="http://www2.ohchr.org/english/bodies/docs/status.pdf" TargetMode="External"/><Relationship Id="rId5" Type="http://schemas.openxmlformats.org/officeDocument/2006/relationships/hyperlink" Target="http://www2.ohchr.org/english/bodies/cescr" TargetMode="External"/><Relationship Id="rId6" Type="http://schemas.openxmlformats.org/officeDocument/2006/relationships/hyperlink" Target="file:///D:\intellect2\Intellect%20d\shilpa%202014\CHOR\6.1\unhchr.ch\html\menu2\6\hrc.htm" TargetMode="External"/><Relationship Id="rId7" Type="http://schemas.openxmlformats.org/officeDocument/2006/relationships/hyperlink" Target="file:///D:\intellect2\Intellect%20d\shilpa%202014\CHOR\6.1\ohchr.org\en\hrbodies\crpd\pages\crpdindex.aspx" TargetMode="External"/><Relationship Id="rId1" Type="http://schemas.openxmlformats.org/officeDocument/2006/relationships/hyperlink" Target="file:///D:\intellect2\Intellect%20d\shilpa%202014\CHOR\6.1\ahrc.ac.uk\Pages\Home.aspx" TargetMode="External"/><Relationship Id="rId2" Type="http://schemas.openxmlformats.org/officeDocument/2006/relationships/hyperlink" Target="file:///D:\intellect2\Intellect%20d\shilpa%202014\CHOR\6.1\youtube.com\watch%3fv=6YEtEyr6N4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F58A7459-EC80-E842-91E3-37BCE55EF1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42</Pages>
  <Words>8568</Words>
  <Characters>48839</Characters>
  <Application>Microsoft Macintosh Word</Application>
  <DocSecurity>4</DocSecurity>
  <Lines>406</Lines>
  <Paragraphs>114</Paragraphs>
  <ScaleCrop>false</ScaleCrop>
  <HeadingPairs>
    <vt:vector size="2" baseType="variant">
      <vt:variant>
        <vt:lpstr>Title</vt:lpstr>
      </vt:variant>
      <vt:variant>
        <vt:i4>1</vt:i4>
      </vt:variant>
    </vt:vector>
  </HeadingPairs>
  <TitlesOfParts>
    <vt:vector size="1" baseType="lpstr">
      <vt:lpstr/>
    </vt:vector>
  </TitlesOfParts>
  <Company>Coventry University</Company>
  <LinksUpToDate>false</LinksUpToDate>
  <CharactersWithSpaces>57293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Whatley</dc:creator>
  <cp:lastModifiedBy>Sarah Whatley</cp:lastModifiedBy>
  <cp:revision>2</cp:revision>
  <cp:lastPrinted>2014-07-23T16:48:00Z</cp:lastPrinted>
  <dcterms:created xsi:type="dcterms:W3CDTF">2015-03-06T16:04:00Z</dcterms:created>
  <dcterms:modified xsi:type="dcterms:W3CDTF">2015-03-06T16:04:00Z</dcterms:modified>
</cp:coreProperties>
</file>