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0D7" w:rsidRPr="008538A1" w:rsidRDefault="008538A1" w:rsidP="0046350C">
      <w:pPr>
        <w:jc w:val="center"/>
        <w:rPr>
          <w:rFonts w:ascii="Times New Roman" w:hAnsi="Times New Roman" w:cs="Times New Roman"/>
          <w:b/>
          <w:sz w:val="24"/>
        </w:rPr>
      </w:pPr>
      <w:r w:rsidRPr="008538A1">
        <w:rPr>
          <w:rFonts w:ascii="Times New Roman" w:hAnsi="Times New Roman" w:cs="Times New Roman"/>
          <w:b/>
          <w:sz w:val="24"/>
        </w:rPr>
        <w:t xml:space="preserve">Supplementary </w:t>
      </w:r>
      <w:r w:rsidR="00C21226">
        <w:rPr>
          <w:rFonts w:ascii="Times New Roman" w:hAnsi="Times New Roman" w:cs="Times New Roman"/>
          <w:b/>
          <w:sz w:val="24"/>
        </w:rPr>
        <w:t xml:space="preserve">Materials </w:t>
      </w:r>
      <w:bookmarkStart w:id="0" w:name="_GoBack"/>
      <w:bookmarkEnd w:id="0"/>
      <w:r w:rsidRPr="008538A1">
        <w:rPr>
          <w:rFonts w:ascii="Times New Roman" w:hAnsi="Times New Roman" w:cs="Times New Roman"/>
          <w:b/>
          <w:sz w:val="24"/>
        </w:rPr>
        <w:t>1</w:t>
      </w:r>
    </w:p>
    <w:p w:rsidR="007527D5" w:rsidRDefault="007527D5" w:rsidP="00423D58">
      <w:pPr>
        <w:ind w:firstLine="720"/>
        <w:rPr>
          <w:rFonts w:ascii="Times New Roman" w:hAnsi="Times New Roman" w:cs="Times New Roman"/>
          <w:sz w:val="24"/>
        </w:rPr>
      </w:pPr>
    </w:p>
    <w:p w:rsidR="0046350C" w:rsidRDefault="005B4E76" w:rsidP="0046350C">
      <w:pPr>
        <w:rPr>
          <w:rFonts w:ascii="Times New Roman" w:hAnsi="Times New Roman" w:cs="Times New Roman"/>
          <w:sz w:val="24"/>
        </w:rPr>
      </w:pPr>
      <w:r>
        <w:rPr>
          <w:rFonts w:ascii="Times New Roman" w:hAnsi="Times New Roman" w:cs="Times New Roman"/>
          <w:sz w:val="24"/>
        </w:rPr>
        <w:t>The Go/No-Go tes</w:t>
      </w:r>
      <w:r w:rsidR="00235240">
        <w:rPr>
          <w:rFonts w:ascii="Times New Roman" w:hAnsi="Times New Roman" w:cs="Times New Roman"/>
          <w:sz w:val="24"/>
        </w:rPr>
        <w:t>t,</w:t>
      </w:r>
      <w:r>
        <w:rPr>
          <w:rFonts w:ascii="Times New Roman" w:hAnsi="Times New Roman" w:cs="Times New Roman"/>
          <w:sz w:val="24"/>
        </w:rPr>
        <w:t xml:space="preserve"> requested every hour as part of the</w:t>
      </w:r>
      <w:r w:rsidR="00575E0B">
        <w:rPr>
          <w:rFonts w:ascii="Times New Roman" w:hAnsi="Times New Roman" w:cs="Times New Roman"/>
          <w:sz w:val="24"/>
        </w:rPr>
        <w:t xml:space="preserve"> </w:t>
      </w:r>
      <w:r w:rsidR="008538A1">
        <w:rPr>
          <w:rFonts w:ascii="Times New Roman" w:hAnsi="Times New Roman" w:cs="Times New Roman"/>
          <w:sz w:val="24"/>
        </w:rPr>
        <w:t>ecologic</w:t>
      </w:r>
      <w:r w:rsidR="00235240">
        <w:rPr>
          <w:rFonts w:ascii="Times New Roman" w:hAnsi="Times New Roman" w:cs="Times New Roman"/>
          <w:sz w:val="24"/>
        </w:rPr>
        <w:t>al momentary assessment protocol</w:t>
      </w:r>
      <w:r w:rsidR="008538A1">
        <w:rPr>
          <w:rFonts w:ascii="Times New Roman" w:hAnsi="Times New Roman" w:cs="Times New Roman"/>
          <w:sz w:val="24"/>
        </w:rPr>
        <w:t xml:space="preserve">, </w:t>
      </w:r>
      <w:r>
        <w:rPr>
          <w:rFonts w:ascii="Times New Roman" w:hAnsi="Times New Roman" w:cs="Times New Roman"/>
          <w:sz w:val="24"/>
        </w:rPr>
        <w:t xml:space="preserve">was presented </w:t>
      </w:r>
      <w:r w:rsidR="00575E0B">
        <w:rPr>
          <w:rFonts w:ascii="Times New Roman" w:hAnsi="Times New Roman" w:cs="Times New Roman"/>
          <w:sz w:val="24"/>
        </w:rPr>
        <w:t>via</w:t>
      </w:r>
      <w:r w:rsidR="008538A1">
        <w:rPr>
          <w:rFonts w:ascii="Times New Roman" w:hAnsi="Times New Roman" w:cs="Times New Roman"/>
          <w:sz w:val="24"/>
        </w:rPr>
        <w:t xml:space="preserve"> </w:t>
      </w:r>
      <w:r>
        <w:rPr>
          <w:rFonts w:ascii="Times New Roman" w:hAnsi="Times New Roman" w:cs="Times New Roman"/>
          <w:sz w:val="24"/>
        </w:rPr>
        <w:t xml:space="preserve">the </w:t>
      </w:r>
      <w:r w:rsidR="008538A1">
        <w:rPr>
          <w:rFonts w:ascii="Times New Roman" w:hAnsi="Times New Roman" w:cs="Times New Roman"/>
          <w:sz w:val="24"/>
        </w:rPr>
        <w:t>wrist-bound electronic device (PRO-Diary</w:t>
      </w:r>
      <w:r w:rsidR="00431B17">
        <w:rPr>
          <w:rFonts w:ascii="Times New Roman" w:hAnsi="Times New Roman" w:cs="Times New Roman"/>
          <w:sz w:val="24"/>
        </w:rPr>
        <w:t>; see Figure S1.1</w:t>
      </w:r>
      <w:r w:rsidR="008538A1">
        <w:rPr>
          <w:rFonts w:ascii="Times New Roman" w:hAnsi="Times New Roman" w:cs="Times New Roman"/>
          <w:sz w:val="24"/>
        </w:rPr>
        <w:t xml:space="preserve">). </w:t>
      </w:r>
      <w:r>
        <w:rPr>
          <w:rFonts w:ascii="Times New Roman" w:hAnsi="Times New Roman" w:cs="Times New Roman"/>
          <w:sz w:val="24"/>
        </w:rPr>
        <w:t>Once prompted, participants were presented with a series of 50 randomly ordered trials</w:t>
      </w:r>
      <w:r w:rsidR="00431B17">
        <w:rPr>
          <w:rFonts w:ascii="Times New Roman" w:hAnsi="Times New Roman" w:cs="Times New Roman"/>
          <w:sz w:val="24"/>
        </w:rPr>
        <w:t xml:space="preserve"> for 500 ms each</w:t>
      </w:r>
      <w:r>
        <w:rPr>
          <w:rFonts w:ascii="Times New Roman" w:hAnsi="Times New Roman" w:cs="Times New Roman"/>
          <w:sz w:val="24"/>
        </w:rPr>
        <w:t>, 40 of which were ‘Go’ trials (represented by the letter M, and requiring a rapid button-press response) and 10 of which were ‘No-Go’ trials (represented by the letter W and requiring no response).</w:t>
      </w:r>
      <w:r w:rsidR="0046350C">
        <w:rPr>
          <w:rFonts w:ascii="Times New Roman" w:hAnsi="Times New Roman" w:cs="Times New Roman"/>
          <w:sz w:val="24"/>
        </w:rPr>
        <w:t xml:space="preserve"> </w:t>
      </w:r>
      <w:r w:rsidR="00431B17">
        <w:rPr>
          <w:rFonts w:ascii="Times New Roman" w:hAnsi="Times New Roman" w:cs="Times New Roman"/>
          <w:sz w:val="24"/>
        </w:rPr>
        <w:t xml:space="preserve">Inter-trial intervals varied randomly between 1300 ms, 1500 ms, 1700 ms, 1900 ms, and 2100 ms. </w:t>
      </w:r>
    </w:p>
    <w:p w:rsidR="00431B17" w:rsidRDefault="00431B17" w:rsidP="0046350C">
      <w:pPr>
        <w:rPr>
          <w:rFonts w:ascii="Times New Roman" w:hAnsi="Times New Roman" w:cs="Times New Roman"/>
          <w:sz w:val="24"/>
        </w:rPr>
      </w:pPr>
    </w:p>
    <w:p w:rsidR="0046350C" w:rsidRDefault="0046350C" w:rsidP="0046350C">
      <w:pPr>
        <w:jc w:val="center"/>
        <w:rPr>
          <w:rFonts w:ascii="Times New Roman" w:hAnsi="Times New Roman" w:cs="Times New Roman"/>
          <w:sz w:val="24"/>
        </w:rPr>
      </w:pPr>
      <w:r>
        <w:rPr>
          <w:noProof/>
          <w:lang w:eastAsia="en-GB"/>
        </w:rPr>
        <w:drawing>
          <wp:inline distT="0" distB="0" distL="0" distR="0" wp14:anchorId="1D5031DA" wp14:editId="6CA7AA28">
            <wp:extent cx="4943475" cy="17145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943475" cy="1714500"/>
                    </a:xfrm>
                    <a:prstGeom prst="rect">
                      <a:avLst/>
                    </a:prstGeom>
                  </pic:spPr>
                </pic:pic>
              </a:graphicData>
            </a:graphic>
          </wp:inline>
        </w:drawing>
      </w:r>
    </w:p>
    <w:p w:rsidR="007527D5" w:rsidRDefault="0046350C" w:rsidP="0046350C">
      <w:pPr>
        <w:rPr>
          <w:rFonts w:ascii="Times New Roman" w:hAnsi="Times New Roman" w:cs="Times New Roman"/>
          <w:sz w:val="24"/>
        </w:rPr>
      </w:pPr>
      <w:r w:rsidRPr="0046350C">
        <w:rPr>
          <w:rFonts w:ascii="Times New Roman" w:hAnsi="Times New Roman" w:cs="Times New Roman"/>
          <w:i/>
          <w:sz w:val="24"/>
        </w:rPr>
        <w:t>Figure S1.1.</w:t>
      </w:r>
      <w:r>
        <w:rPr>
          <w:rFonts w:ascii="Times New Roman" w:hAnsi="Times New Roman" w:cs="Times New Roman"/>
          <w:sz w:val="24"/>
        </w:rPr>
        <w:t xml:space="preserve"> </w:t>
      </w:r>
      <w:r w:rsidR="00431B17">
        <w:rPr>
          <w:rFonts w:ascii="Times New Roman" w:hAnsi="Times New Roman" w:cs="Times New Roman"/>
          <w:sz w:val="24"/>
        </w:rPr>
        <w:t xml:space="preserve">Representation of the </w:t>
      </w:r>
      <w:r>
        <w:rPr>
          <w:rFonts w:ascii="Times New Roman" w:hAnsi="Times New Roman" w:cs="Times New Roman"/>
          <w:sz w:val="24"/>
        </w:rPr>
        <w:t xml:space="preserve">PRO-Diary watch-faces for ‘Go’ trials (A) and ‘No-Go’ trials (B). Participants were asked to respond as quickly as possible to ‘Go’ trials using the response button on the right. </w:t>
      </w:r>
    </w:p>
    <w:p w:rsidR="00235240" w:rsidRDefault="00235240" w:rsidP="0046350C">
      <w:pPr>
        <w:rPr>
          <w:rFonts w:ascii="Times New Roman" w:hAnsi="Times New Roman" w:cs="Times New Roman"/>
          <w:sz w:val="24"/>
        </w:rPr>
      </w:pPr>
    </w:p>
    <w:p w:rsidR="008A6CD2" w:rsidRDefault="00431B17" w:rsidP="008A6CD2">
      <w:pPr>
        <w:ind w:firstLine="720"/>
        <w:rPr>
          <w:rFonts w:ascii="Times New Roman" w:hAnsi="Times New Roman" w:cs="Times New Roman"/>
          <w:sz w:val="24"/>
        </w:rPr>
      </w:pPr>
      <w:r>
        <w:rPr>
          <w:rFonts w:ascii="Times New Roman" w:hAnsi="Times New Roman" w:cs="Times New Roman"/>
          <w:sz w:val="24"/>
        </w:rPr>
        <w:t>The outcome (reaction time to correct responses) was computed as the mean reaction time across the constituent ‘Go’ tria</w:t>
      </w:r>
      <w:r w:rsidR="008A6CD2">
        <w:rPr>
          <w:rFonts w:ascii="Times New Roman" w:hAnsi="Times New Roman" w:cs="Times New Roman"/>
          <w:sz w:val="24"/>
        </w:rPr>
        <w:t>ls, independent of how many button-presses were made during the test. Usually, attending to and completing a Go/No-Go test can be readily assumed, as they are usually conducted as a one-off test in the lab with a supervising researcher present. However, in daily life, participants are in the middle of their usual routines, and a cut-off was needed to screen out instances where Go/No-Go tests were (i) initiated but not completed; or (ii) initiated and completed, but using rapid and arbitrary responses. These cut-offs were determined by visual inspection of response characteristic data for each test, as detailed below.</w:t>
      </w:r>
    </w:p>
    <w:p w:rsidR="00235240" w:rsidRDefault="00235240">
      <w:pPr>
        <w:rPr>
          <w:rFonts w:ascii="Times New Roman" w:hAnsi="Times New Roman" w:cs="Times New Roman"/>
          <w:sz w:val="24"/>
        </w:rPr>
      </w:pPr>
      <w:r>
        <w:rPr>
          <w:rFonts w:ascii="Times New Roman" w:hAnsi="Times New Roman" w:cs="Times New Roman"/>
          <w:sz w:val="24"/>
        </w:rPr>
        <w:br w:type="page"/>
      </w:r>
    </w:p>
    <w:p w:rsidR="00C6404D" w:rsidRPr="008A6CD2" w:rsidRDefault="008A6CD2" w:rsidP="008A6CD2">
      <w:pPr>
        <w:rPr>
          <w:rFonts w:ascii="Times New Roman" w:hAnsi="Times New Roman" w:cs="Times New Roman"/>
          <w:b/>
          <w:sz w:val="24"/>
        </w:rPr>
      </w:pPr>
      <w:r>
        <w:rPr>
          <w:rFonts w:ascii="Times New Roman" w:hAnsi="Times New Roman" w:cs="Times New Roman"/>
          <w:b/>
          <w:sz w:val="24"/>
        </w:rPr>
        <w:lastRenderedPageBreak/>
        <w:t xml:space="preserve">(i) </w:t>
      </w:r>
      <w:r w:rsidR="00BC09BA" w:rsidRPr="008A6CD2">
        <w:rPr>
          <w:rFonts w:ascii="Times New Roman" w:hAnsi="Times New Roman" w:cs="Times New Roman"/>
          <w:b/>
          <w:sz w:val="24"/>
        </w:rPr>
        <w:t>Incomplete Go/No-Go tests</w:t>
      </w:r>
    </w:p>
    <w:p w:rsidR="00423D58" w:rsidRDefault="00C6404D" w:rsidP="007527D5">
      <w:pPr>
        <w:rPr>
          <w:rFonts w:ascii="Times New Roman" w:hAnsi="Times New Roman" w:cs="Times New Roman"/>
          <w:sz w:val="24"/>
        </w:rPr>
      </w:pPr>
      <w:r>
        <w:rPr>
          <w:rFonts w:ascii="Times New Roman" w:hAnsi="Times New Roman" w:cs="Times New Roman"/>
          <w:sz w:val="24"/>
        </w:rPr>
        <w:tab/>
      </w:r>
      <w:r w:rsidR="008A6CD2">
        <w:rPr>
          <w:rFonts w:ascii="Times New Roman" w:hAnsi="Times New Roman" w:cs="Times New Roman"/>
          <w:sz w:val="24"/>
        </w:rPr>
        <w:t xml:space="preserve">In a 100% accurate test, a response would be provided to each of the 40 ‘Go’ trials, and no response for every ‘No-Go’ trial. It </w:t>
      </w:r>
      <w:r w:rsidR="00DD26ED">
        <w:rPr>
          <w:rFonts w:ascii="Times New Roman" w:hAnsi="Times New Roman" w:cs="Times New Roman"/>
          <w:sz w:val="24"/>
        </w:rPr>
        <w:t>was</w:t>
      </w:r>
      <w:r w:rsidR="008A6CD2">
        <w:rPr>
          <w:rFonts w:ascii="Times New Roman" w:hAnsi="Times New Roman" w:cs="Times New Roman"/>
          <w:sz w:val="24"/>
        </w:rPr>
        <w:t xml:space="preserve"> </w:t>
      </w:r>
      <w:r w:rsidR="00DD26ED">
        <w:rPr>
          <w:rFonts w:ascii="Times New Roman" w:hAnsi="Times New Roman" w:cs="Times New Roman"/>
          <w:sz w:val="24"/>
        </w:rPr>
        <w:t>expected that participants would</w:t>
      </w:r>
      <w:r w:rsidR="008A6CD2">
        <w:rPr>
          <w:rFonts w:ascii="Times New Roman" w:hAnsi="Times New Roman" w:cs="Times New Roman"/>
          <w:sz w:val="24"/>
        </w:rPr>
        <w:t xml:space="preserve"> occasionally fail to respond to some ‘Go’ trials within a test</w:t>
      </w:r>
      <w:r w:rsidR="00DD26ED">
        <w:rPr>
          <w:rFonts w:ascii="Times New Roman" w:hAnsi="Times New Roman" w:cs="Times New Roman"/>
          <w:sz w:val="24"/>
        </w:rPr>
        <w:t>, but</w:t>
      </w:r>
      <w:r w:rsidR="008A6CD2">
        <w:rPr>
          <w:rFonts w:ascii="Times New Roman" w:hAnsi="Times New Roman" w:cs="Times New Roman"/>
          <w:sz w:val="24"/>
        </w:rPr>
        <w:t xml:space="preserve"> </w:t>
      </w:r>
      <w:r w:rsidR="00DD26ED">
        <w:rPr>
          <w:rFonts w:ascii="Times New Roman" w:hAnsi="Times New Roman" w:cs="Times New Roman"/>
          <w:sz w:val="24"/>
        </w:rPr>
        <w:t>that there would be a frequency of non-response</w:t>
      </w:r>
      <w:r w:rsidR="008A6CD2">
        <w:rPr>
          <w:rFonts w:ascii="Times New Roman" w:hAnsi="Times New Roman" w:cs="Times New Roman"/>
          <w:sz w:val="24"/>
        </w:rPr>
        <w:t xml:space="preserve"> </w:t>
      </w:r>
      <w:r w:rsidR="00DD26ED">
        <w:rPr>
          <w:rFonts w:ascii="Times New Roman" w:hAnsi="Times New Roman" w:cs="Times New Roman"/>
          <w:sz w:val="24"/>
        </w:rPr>
        <w:t>indicating there was insufficient</w:t>
      </w:r>
      <w:r w:rsidR="008A6CD2">
        <w:rPr>
          <w:rFonts w:ascii="Times New Roman" w:hAnsi="Times New Roman" w:cs="Times New Roman"/>
          <w:sz w:val="24"/>
        </w:rPr>
        <w:t xml:space="preserve"> attendance to the test for it to be valid and reliable.</w:t>
      </w:r>
      <w:r w:rsidR="00D305EE">
        <w:rPr>
          <w:rFonts w:ascii="Times New Roman" w:hAnsi="Times New Roman" w:cs="Times New Roman"/>
          <w:sz w:val="24"/>
        </w:rPr>
        <w:t xml:space="preserve"> A count variable was computed that indicated the number of constituent </w:t>
      </w:r>
      <w:r w:rsidR="00895576">
        <w:rPr>
          <w:rFonts w:ascii="Times New Roman" w:hAnsi="Times New Roman" w:cs="Times New Roman"/>
          <w:sz w:val="24"/>
        </w:rPr>
        <w:t>‘Go’ trials</w:t>
      </w:r>
      <w:r w:rsidR="00D305EE">
        <w:rPr>
          <w:rFonts w:ascii="Times New Roman" w:hAnsi="Times New Roman" w:cs="Times New Roman"/>
          <w:sz w:val="24"/>
        </w:rPr>
        <w:t xml:space="preserve"> within a test</w:t>
      </w:r>
      <w:r w:rsidR="00895576">
        <w:rPr>
          <w:rFonts w:ascii="Times New Roman" w:hAnsi="Times New Roman" w:cs="Times New Roman"/>
          <w:sz w:val="24"/>
        </w:rPr>
        <w:t xml:space="preserve"> with a corresponding </w:t>
      </w:r>
      <w:r w:rsidR="00D305EE">
        <w:rPr>
          <w:rFonts w:ascii="Times New Roman" w:hAnsi="Times New Roman" w:cs="Times New Roman"/>
          <w:sz w:val="24"/>
        </w:rPr>
        <w:t xml:space="preserve">button-press </w:t>
      </w:r>
      <w:r w:rsidR="00895576">
        <w:rPr>
          <w:rFonts w:ascii="Times New Roman" w:hAnsi="Times New Roman" w:cs="Times New Roman"/>
          <w:sz w:val="24"/>
        </w:rPr>
        <w:t xml:space="preserve">response, and </w:t>
      </w:r>
      <w:r w:rsidR="007527D5">
        <w:rPr>
          <w:rFonts w:ascii="Times New Roman" w:hAnsi="Times New Roman" w:cs="Times New Roman"/>
          <w:sz w:val="24"/>
        </w:rPr>
        <w:t>examined frequencies</w:t>
      </w:r>
      <w:r w:rsidR="00895576">
        <w:rPr>
          <w:rFonts w:ascii="Times New Roman" w:hAnsi="Times New Roman" w:cs="Times New Roman"/>
          <w:sz w:val="24"/>
        </w:rPr>
        <w:t xml:space="preserve"> on a histogram for visual inspection (Figure S1.2). </w:t>
      </w:r>
      <w:r w:rsidR="00423D58">
        <w:rPr>
          <w:rFonts w:ascii="Times New Roman" w:hAnsi="Times New Roman" w:cs="Times New Roman"/>
          <w:sz w:val="24"/>
        </w:rPr>
        <w:t xml:space="preserve">The data indicated that, while the vast majority of Go/No-Go tests were completed, a significant (and non-ignorable) number of tests has been initiated but not completed. </w:t>
      </w:r>
    </w:p>
    <w:p w:rsidR="00D305EE" w:rsidRDefault="00D305EE" w:rsidP="007527D5">
      <w:pPr>
        <w:rPr>
          <w:rFonts w:ascii="Times New Roman" w:hAnsi="Times New Roman" w:cs="Times New Roman"/>
          <w:sz w:val="24"/>
        </w:rPr>
      </w:pPr>
    </w:p>
    <w:p w:rsidR="00423D58" w:rsidRDefault="00423D58" w:rsidP="00423D58">
      <w:pPr>
        <w:rPr>
          <w:rFonts w:ascii="Times New Roman" w:hAnsi="Times New Roman" w:cs="Times New Roman"/>
          <w:sz w:val="24"/>
        </w:rPr>
      </w:pPr>
      <w:r>
        <w:rPr>
          <w:noProof/>
          <w:lang w:eastAsia="en-GB"/>
        </w:rPr>
        <w:drawing>
          <wp:inline distT="0" distB="0" distL="0" distR="0" wp14:anchorId="39D90AD1" wp14:editId="2A22E831">
            <wp:extent cx="5715000" cy="31146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15000" cy="3114675"/>
                    </a:xfrm>
                    <a:prstGeom prst="rect">
                      <a:avLst/>
                    </a:prstGeom>
                  </pic:spPr>
                </pic:pic>
              </a:graphicData>
            </a:graphic>
          </wp:inline>
        </w:drawing>
      </w:r>
    </w:p>
    <w:p w:rsidR="00423D58" w:rsidRDefault="00423D58" w:rsidP="00423D58">
      <w:pPr>
        <w:rPr>
          <w:rFonts w:ascii="Times New Roman" w:hAnsi="Times New Roman" w:cs="Times New Roman"/>
          <w:sz w:val="24"/>
        </w:rPr>
      </w:pPr>
      <w:r w:rsidRPr="004D618B">
        <w:rPr>
          <w:rFonts w:ascii="Times New Roman" w:hAnsi="Times New Roman" w:cs="Times New Roman"/>
          <w:i/>
          <w:sz w:val="24"/>
        </w:rPr>
        <w:t>Figure S1.2.</w:t>
      </w:r>
      <w:r>
        <w:rPr>
          <w:rFonts w:ascii="Times New Roman" w:hAnsi="Times New Roman" w:cs="Times New Roman"/>
          <w:sz w:val="24"/>
        </w:rPr>
        <w:t xml:space="preserve"> Frequency of tests by the number of constituent ‘Go’ trials with a button-press response (A) and focussing on the lower frequencies of the same histogram (B). </w:t>
      </w:r>
      <w:r w:rsidR="004D618B">
        <w:rPr>
          <w:rFonts w:ascii="Times New Roman" w:hAnsi="Times New Roman" w:cs="Times New Roman"/>
          <w:sz w:val="24"/>
        </w:rPr>
        <w:t>The cut-off decision is denoted by the dashed line.</w:t>
      </w:r>
    </w:p>
    <w:p w:rsidR="00423D58" w:rsidRDefault="00423D58" w:rsidP="00423D58">
      <w:pPr>
        <w:rPr>
          <w:rFonts w:ascii="Times New Roman" w:hAnsi="Times New Roman" w:cs="Times New Roman"/>
          <w:sz w:val="24"/>
        </w:rPr>
      </w:pPr>
    </w:p>
    <w:p w:rsidR="008A6CD2" w:rsidRDefault="004D618B" w:rsidP="00423D58">
      <w:pPr>
        <w:rPr>
          <w:rFonts w:ascii="Times New Roman" w:hAnsi="Times New Roman" w:cs="Times New Roman"/>
          <w:sz w:val="24"/>
        </w:rPr>
      </w:pPr>
      <w:r>
        <w:rPr>
          <w:rFonts w:ascii="Times New Roman" w:hAnsi="Times New Roman" w:cs="Times New Roman"/>
          <w:sz w:val="24"/>
        </w:rPr>
        <w:tab/>
        <w:t xml:space="preserve">The histogram (without the dashed line) was presented to our extended research group </w:t>
      </w:r>
      <w:r w:rsidR="00BC09BA">
        <w:rPr>
          <w:rFonts w:ascii="Times New Roman" w:hAnsi="Times New Roman" w:cs="Times New Roman"/>
          <w:sz w:val="24"/>
        </w:rPr>
        <w:t>to seek a consensus on where the cut-off should be for indicating an incomplete test rather than poor performance. The cut-off was set at &lt; 30</w:t>
      </w:r>
      <w:r w:rsidR="00D305EE">
        <w:rPr>
          <w:rFonts w:ascii="Times New Roman" w:hAnsi="Times New Roman" w:cs="Times New Roman"/>
          <w:sz w:val="24"/>
        </w:rPr>
        <w:t xml:space="preserve"> (75% of ‘Go’ trials)</w:t>
      </w:r>
      <w:r>
        <w:rPr>
          <w:rFonts w:ascii="Times New Roman" w:hAnsi="Times New Roman" w:cs="Times New Roman"/>
          <w:sz w:val="24"/>
        </w:rPr>
        <w:t xml:space="preserve">. </w:t>
      </w:r>
      <w:r w:rsidR="00D305EE">
        <w:rPr>
          <w:rFonts w:ascii="Times New Roman" w:hAnsi="Times New Roman" w:cs="Times New Roman"/>
          <w:sz w:val="24"/>
        </w:rPr>
        <w:t>Outcomes on t</w:t>
      </w:r>
      <w:r>
        <w:rPr>
          <w:rFonts w:ascii="Times New Roman" w:hAnsi="Times New Roman" w:cs="Times New Roman"/>
          <w:sz w:val="24"/>
        </w:rPr>
        <w:t>hose tests not achieving 30 responses (</w:t>
      </w:r>
      <w:r w:rsidRPr="004D618B">
        <w:rPr>
          <w:rFonts w:ascii="Times New Roman" w:hAnsi="Times New Roman" w:cs="Times New Roman"/>
          <w:i/>
          <w:sz w:val="24"/>
        </w:rPr>
        <w:t>n</w:t>
      </w:r>
      <w:r>
        <w:rPr>
          <w:rFonts w:ascii="Times New Roman" w:hAnsi="Times New Roman" w:cs="Times New Roman"/>
          <w:sz w:val="24"/>
        </w:rPr>
        <w:t xml:space="preserve"> = 557</w:t>
      </w:r>
      <w:r w:rsidR="000A561F">
        <w:rPr>
          <w:rFonts w:ascii="Times New Roman" w:hAnsi="Times New Roman" w:cs="Times New Roman"/>
          <w:sz w:val="24"/>
        </w:rPr>
        <w:t>; 11.94%</w:t>
      </w:r>
      <w:r>
        <w:rPr>
          <w:rFonts w:ascii="Times New Roman" w:hAnsi="Times New Roman" w:cs="Times New Roman"/>
          <w:sz w:val="24"/>
        </w:rPr>
        <w:t>) were replaced by a missing value.</w:t>
      </w:r>
    </w:p>
    <w:p w:rsidR="008A6CD2" w:rsidRDefault="008A6CD2">
      <w:pPr>
        <w:rPr>
          <w:rFonts w:ascii="Times New Roman" w:hAnsi="Times New Roman" w:cs="Times New Roman"/>
          <w:sz w:val="24"/>
        </w:rPr>
      </w:pPr>
      <w:r>
        <w:rPr>
          <w:rFonts w:ascii="Times New Roman" w:hAnsi="Times New Roman" w:cs="Times New Roman"/>
          <w:sz w:val="24"/>
        </w:rPr>
        <w:br w:type="page"/>
      </w:r>
    </w:p>
    <w:p w:rsidR="00BC09BA" w:rsidRPr="00BC09BA" w:rsidRDefault="008A6CD2" w:rsidP="00423D58">
      <w:pPr>
        <w:rPr>
          <w:rFonts w:ascii="Times New Roman" w:hAnsi="Times New Roman" w:cs="Times New Roman"/>
          <w:b/>
          <w:sz w:val="24"/>
        </w:rPr>
      </w:pPr>
      <w:r>
        <w:rPr>
          <w:rFonts w:ascii="Times New Roman" w:hAnsi="Times New Roman" w:cs="Times New Roman"/>
          <w:b/>
          <w:sz w:val="24"/>
        </w:rPr>
        <w:lastRenderedPageBreak/>
        <w:t>(ii) Initiated and completed Go/No-Go tests, but evidence of arbitrary responding</w:t>
      </w:r>
    </w:p>
    <w:p w:rsidR="00D305EE" w:rsidRDefault="00BC09BA" w:rsidP="007527D5">
      <w:pPr>
        <w:rPr>
          <w:rFonts w:ascii="Times New Roman" w:hAnsi="Times New Roman" w:cs="Times New Roman"/>
          <w:sz w:val="24"/>
        </w:rPr>
      </w:pPr>
      <w:r>
        <w:rPr>
          <w:rFonts w:ascii="Times New Roman" w:hAnsi="Times New Roman" w:cs="Times New Roman"/>
          <w:sz w:val="24"/>
        </w:rPr>
        <w:tab/>
      </w:r>
      <w:r w:rsidR="00D305EE">
        <w:rPr>
          <w:rFonts w:ascii="Times New Roman" w:hAnsi="Times New Roman" w:cs="Times New Roman"/>
          <w:sz w:val="24"/>
        </w:rPr>
        <w:t>P</w:t>
      </w:r>
      <w:r>
        <w:rPr>
          <w:rFonts w:ascii="Times New Roman" w:hAnsi="Times New Roman" w:cs="Times New Roman"/>
          <w:sz w:val="24"/>
        </w:rPr>
        <w:t>roviding responses to ≥ 30 ‘Go’</w:t>
      </w:r>
      <w:r w:rsidR="00D305EE">
        <w:rPr>
          <w:rFonts w:ascii="Times New Roman" w:hAnsi="Times New Roman" w:cs="Times New Roman"/>
          <w:sz w:val="24"/>
        </w:rPr>
        <w:t xml:space="preserve"> trials did not necessarily indicate</w:t>
      </w:r>
      <w:r>
        <w:rPr>
          <w:rFonts w:ascii="Times New Roman" w:hAnsi="Times New Roman" w:cs="Times New Roman"/>
          <w:sz w:val="24"/>
        </w:rPr>
        <w:t xml:space="preserve"> a properly completed test</w:t>
      </w:r>
      <w:r w:rsidR="00D305EE">
        <w:rPr>
          <w:rFonts w:ascii="Times New Roman" w:hAnsi="Times New Roman" w:cs="Times New Roman"/>
          <w:sz w:val="24"/>
        </w:rPr>
        <w:t>.</w:t>
      </w:r>
      <w:r>
        <w:rPr>
          <w:rFonts w:ascii="Times New Roman" w:hAnsi="Times New Roman" w:cs="Times New Roman"/>
          <w:sz w:val="24"/>
        </w:rPr>
        <w:t xml:space="preserve"> It was also possible that </w:t>
      </w:r>
      <w:r w:rsidR="00D305EE">
        <w:rPr>
          <w:rFonts w:ascii="Times New Roman" w:hAnsi="Times New Roman" w:cs="Times New Roman"/>
          <w:sz w:val="24"/>
        </w:rPr>
        <w:t xml:space="preserve">test </w:t>
      </w:r>
      <w:r>
        <w:rPr>
          <w:rFonts w:ascii="Times New Roman" w:hAnsi="Times New Roman" w:cs="Times New Roman"/>
          <w:sz w:val="24"/>
        </w:rPr>
        <w:t>‘completion</w:t>
      </w:r>
      <w:r w:rsidR="00D305EE">
        <w:rPr>
          <w:rFonts w:ascii="Times New Roman" w:hAnsi="Times New Roman" w:cs="Times New Roman"/>
          <w:sz w:val="24"/>
        </w:rPr>
        <w:t>’ could be achieved, whilst still not attending to the stimuli, by</w:t>
      </w:r>
      <w:r>
        <w:rPr>
          <w:rFonts w:ascii="Times New Roman" w:hAnsi="Times New Roman" w:cs="Times New Roman"/>
          <w:sz w:val="24"/>
        </w:rPr>
        <w:t xml:space="preserve"> </w:t>
      </w:r>
      <w:r w:rsidR="00D305EE">
        <w:rPr>
          <w:rFonts w:ascii="Times New Roman" w:hAnsi="Times New Roman" w:cs="Times New Roman"/>
          <w:sz w:val="24"/>
        </w:rPr>
        <w:t xml:space="preserve">rapidly and/or </w:t>
      </w:r>
      <w:r>
        <w:rPr>
          <w:rFonts w:ascii="Times New Roman" w:hAnsi="Times New Roman" w:cs="Times New Roman"/>
          <w:sz w:val="24"/>
        </w:rPr>
        <w:t xml:space="preserve">arbitrarily pressing the </w:t>
      </w:r>
      <w:r w:rsidR="00D305EE">
        <w:rPr>
          <w:rFonts w:ascii="Times New Roman" w:hAnsi="Times New Roman" w:cs="Times New Roman"/>
          <w:sz w:val="24"/>
        </w:rPr>
        <w:t>response button</w:t>
      </w:r>
      <w:r>
        <w:rPr>
          <w:rFonts w:ascii="Times New Roman" w:hAnsi="Times New Roman" w:cs="Times New Roman"/>
          <w:sz w:val="24"/>
        </w:rPr>
        <w:t>. The Go/No-Go test data recorded every button-press, whether it was the first response to a trial or not (note, ou</w:t>
      </w:r>
      <w:r w:rsidR="00D305EE">
        <w:rPr>
          <w:rFonts w:ascii="Times New Roman" w:hAnsi="Times New Roman" w:cs="Times New Roman"/>
          <w:sz w:val="24"/>
        </w:rPr>
        <w:t>tcomes were always computed</w:t>
      </w:r>
      <w:r>
        <w:rPr>
          <w:rFonts w:ascii="Times New Roman" w:hAnsi="Times New Roman" w:cs="Times New Roman"/>
          <w:sz w:val="24"/>
        </w:rPr>
        <w:t xml:space="preserve"> on the first response</w:t>
      </w:r>
      <w:r w:rsidR="00D305EE">
        <w:rPr>
          <w:rFonts w:ascii="Times New Roman" w:hAnsi="Times New Roman" w:cs="Times New Roman"/>
          <w:sz w:val="24"/>
        </w:rPr>
        <w:t xml:space="preserve"> only</w:t>
      </w:r>
      <w:r>
        <w:rPr>
          <w:rFonts w:ascii="Times New Roman" w:hAnsi="Times New Roman" w:cs="Times New Roman"/>
          <w:sz w:val="24"/>
        </w:rPr>
        <w:t>). It was therefore possible to detect when multiple responses were made to a single trial</w:t>
      </w:r>
      <w:r w:rsidR="00D305EE">
        <w:rPr>
          <w:rFonts w:ascii="Times New Roman" w:hAnsi="Times New Roman" w:cs="Times New Roman"/>
          <w:sz w:val="24"/>
        </w:rPr>
        <w:t>,</w:t>
      </w:r>
      <w:r>
        <w:rPr>
          <w:rFonts w:ascii="Times New Roman" w:hAnsi="Times New Roman" w:cs="Times New Roman"/>
          <w:sz w:val="24"/>
        </w:rPr>
        <w:t xml:space="preserve"> w</w:t>
      </w:r>
      <w:r w:rsidR="00D305EE">
        <w:rPr>
          <w:rFonts w:ascii="Times New Roman" w:hAnsi="Times New Roman" w:cs="Times New Roman"/>
          <w:sz w:val="24"/>
        </w:rPr>
        <w:t>hich may be indicative of (i)</w:t>
      </w:r>
      <w:r>
        <w:rPr>
          <w:rFonts w:ascii="Times New Roman" w:hAnsi="Times New Roman" w:cs="Times New Roman"/>
          <w:sz w:val="24"/>
        </w:rPr>
        <w:t xml:space="preserve"> accidental </w:t>
      </w:r>
      <w:r w:rsidR="00D305EE">
        <w:rPr>
          <w:rFonts w:ascii="Times New Roman" w:hAnsi="Times New Roman" w:cs="Times New Roman"/>
          <w:sz w:val="24"/>
        </w:rPr>
        <w:t>multiple responding</w:t>
      </w:r>
      <w:r>
        <w:rPr>
          <w:rFonts w:ascii="Times New Roman" w:hAnsi="Times New Roman" w:cs="Times New Roman"/>
          <w:sz w:val="24"/>
        </w:rPr>
        <w:t xml:space="preserve">; or (ii) </w:t>
      </w:r>
      <w:r w:rsidR="007527D5">
        <w:rPr>
          <w:rFonts w:ascii="Times New Roman" w:hAnsi="Times New Roman" w:cs="Times New Roman"/>
          <w:sz w:val="24"/>
        </w:rPr>
        <w:t xml:space="preserve">deliberate </w:t>
      </w:r>
      <w:r>
        <w:rPr>
          <w:rFonts w:ascii="Times New Roman" w:hAnsi="Times New Roman" w:cs="Times New Roman"/>
          <w:sz w:val="24"/>
        </w:rPr>
        <w:t xml:space="preserve">rapid </w:t>
      </w:r>
      <w:r w:rsidR="007527D5">
        <w:rPr>
          <w:rFonts w:ascii="Times New Roman" w:hAnsi="Times New Roman" w:cs="Times New Roman"/>
          <w:sz w:val="24"/>
        </w:rPr>
        <w:t xml:space="preserve">and </w:t>
      </w:r>
      <w:r>
        <w:rPr>
          <w:rFonts w:ascii="Times New Roman" w:hAnsi="Times New Roman" w:cs="Times New Roman"/>
          <w:sz w:val="24"/>
        </w:rPr>
        <w:t xml:space="preserve">arbitrary responding. </w:t>
      </w:r>
      <w:r w:rsidR="00D305EE">
        <w:rPr>
          <w:rFonts w:ascii="Times New Roman" w:hAnsi="Times New Roman" w:cs="Times New Roman"/>
          <w:sz w:val="24"/>
        </w:rPr>
        <w:t>The former is likely to be intermittent, whereas the latter is more likely to be systematic throughout the constituent trials.</w:t>
      </w:r>
    </w:p>
    <w:p w:rsidR="008538A1" w:rsidRDefault="007527D5" w:rsidP="00D305EE">
      <w:pPr>
        <w:ind w:firstLine="720"/>
        <w:rPr>
          <w:rFonts w:ascii="Times New Roman" w:hAnsi="Times New Roman" w:cs="Times New Roman"/>
          <w:sz w:val="24"/>
        </w:rPr>
      </w:pPr>
      <w:r>
        <w:rPr>
          <w:rFonts w:ascii="Times New Roman" w:hAnsi="Times New Roman" w:cs="Times New Roman"/>
          <w:sz w:val="24"/>
        </w:rPr>
        <w:t>To distinguish between these two possibilities among the completed tests, we</w:t>
      </w:r>
      <w:r w:rsidR="00BC09BA">
        <w:rPr>
          <w:rFonts w:ascii="Times New Roman" w:hAnsi="Times New Roman" w:cs="Times New Roman"/>
          <w:sz w:val="24"/>
        </w:rPr>
        <w:t xml:space="preserve"> computed a count </w:t>
      </w:r>
      <w:r w:rsidR="00D305EE">
        <w:rPr>
          <w:rFonts w:ascii="Times New Roman" w:hAnsi="Times New Roman" w:cs="Times New Roman"/>
          <w:sz w:val="24"/>
        </w:rPr>
        <w:t>of the</w:t>
      </w:r>
      <w:r w:rsidR="00BC09BA">
        <w:rPr>
          <w:rFonts w:ascii="Times New Roman" w:hAnsi="Times New Roman" w:cs="Times New Roman"/>
          <w:sz w:val="24"/>
        </w:rPr>
        <w:t xml:space="preserve"> number of constituent trials (‘Go’ or ‘No-Go’)</w:t>
      </w:r>
      <w:r>
        <w:rPr>
          <w:rFonts w:ascii="Times New Roman" w:hAnsi="Times New Roman" w:cs="Times New Roman"/>
          <w:sz w:val="24"/>
        </w:rPr>
        <w:t xml:space="preserve"> </w:t>
      </w:r>
      <w:r w:rsidR="00D305EE">
        <w:rPr>
          <w:rFonts w:ascii="Times New Roman" w:hAnsi="Times New Roman" w:cs="Times New Roman"/>
          <w:sz w:val="24"/>
        </w:rPr>
        <w:t xml:space="preserve">for each test </w:t>
      </w:r>
      <w:r w:rsidR="00BC09BA">
        <w:rPr>
          <w:rFonts w:ascii="Times New Roman" w:hAnsi="Times New Roman" w:cs="Times New Roman"/>
          <w:sz w:val="24"/>
        </w:rPr>
        <w:t>where &gt; 1 button-press response was made.</w:t>
      </w:r>
      <w:r>
        <w:rPr>
          <w:rFonts w:ascii="Times New Roman" w:hAnsi="Times New Roman" w:cs="Times New Roman"/>
          <w:sz w:val="24"/>
        </w:rPr>
        <w:t xml:space="preserve"> We then examined frequencies on a histogram (Figure S1.3) to visually determine where a reasonable cut-off would be. </w:t>
      </w:r>
    </w:p>
    <w:p w:rsidR="007527D5" w:rsidRDefault="007527D5">
      <w:pPr>
        <w:rPr>
          <w:b/>
        </w:rPr>
      </w:pPr>
      <w:r>
        <w:rPr>
          <w:noProof/>
          <w:lang w:eastAsia="en-GB"/>
        </w:rPr>
        <w:drawing>
          <wp:inline distT="0" distB="0" distL="0" distR="0" wp14:anchorId="3045513A" wp14:editId="05DCFB44">
            <wp:extent cx="5731510" cy="316547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1510" cy="3165475"/>
                    </a:xfrm>
                    <a:prstGeom prst="rect">
                      <a:avLst/>
                    </a:prstGeom>
                  </pic:spPr>
                </pic:pic>
              </a:graphicData>
            </a:graphic>
          </wp:inline>
        </w:drawing>
      </w:r>
    </w:p>
    <w:p w:rsidR="007527D5" w:rsidRDefault="007527D5" w:rsidP="007527D5">
      <w:pPr>
        <w:rPr>
          <w:rFonts w:ascii="Times New Roman" w:hAnsi="Times New Roman" w:cs="Times New Roman"/>
          <w:sz w:val="24"/>
        </w:rPr>
      </w:pPr>
      <w:r>
        <w:rPr>
          <w:rFonts w:ascii="Times New Roman" w:hAnsi="Times New Roman" w:cs="Times New Roman"/>
          <w:i/>
          <w:sz w:val="24"/>
        </w:rPr>
        <w:t>Figure S1.3</w:t>
      </w:r>
      <w:r w:rsidRPr="004D618B">
        <w:rPr>
          <w:rFonts w:ascii="Times New Roman" w:hAnsi="Times New Roman" w:cs="Times New Roman"/>
          <w:i/>
          <w:sz w:val="24"/>
        </w:rPr>
        <w:t>.</w:t>
      </w:r>
      <w:r>
        <w:rPr>
          <w:rFonts w:ascii="Times New Roman" w:hAnsi="Times New Roman" w:cs="Times New Roman"/>
          <w:sz w:val="24"/>
        </w:rPr>
        <w:t xml:space="preserve"> Frequency of tests by the number of constituent ‘Go’ trials with a button-press response (A) and focussing on the lower frequencies of the same histogram (B). The cut-off decision is denoted by the dashed line.</w:t>
      </w:r>
    </w:p>
    <w:p w:rsidR="007527D5" w:rsidRDefault="007527D5">
      <w:pPr>
        <w:rPr>
          <w:b/>
        </w:rPr>
      </w:pPr>
    </w:p>
    <w:p w:rsidR="00235240" w:rsidRPr="008538A1" w:rsidRDefault="000A561F" w:rsidP="000A561F">
      <w:pPr>
        <w:ind w:firstLine="720"/>
        <w:rPr>
          <w:b/>
        </w:rPr>
      </w:pPr>
      <w:r>
        <w:rPr>
          <w:rFonts w:ascii="Times New Roman" w:hAnsi="Times New Roman" w:cs="Times New Roman"/>
          <w:sz w:val="24"/>
        </w:rPr>
        <w:t>It was clear that the vast majority of tests did not show signs of arbitrary responding, but it was also clear that there were several tests with deliberate arbitrary responding. By consensus, we agreed on ≥ 10 trials with more than 1 response as a reasonable cut-off. Outcomes for those tests containing ≥ 10 trials with multiple responses (</w:t>
      </w:r>
      <w:r w:rsidRPr="000A561F">
        <w:rPr>
          <w:rFonts w:ascii="Times New Roman" w:hAnsi="Times New Roman" w:cs="Times New Roman"/>
          <w:i/>
          <w:sz w:val="24"/>
        </w:rPr>
        <w:t>n</w:t>
      </w:r>
      <w:r>
        <w:rPr>
          <w:rFonts w:ascii="Times New Roman" w:hAnsi="Times New Roman" w:cs="Times New Roman"/>
          <w:sz w:val="24"/>
        </w:rPr>
        <w:t xml:space="preserve"> = 113; 2.75%) were replaced by a missing value.</w:t>
      </w:r>
    </w:p>
    <w:sectPr w:rsidR="00235240" w:rsidRPr="008538A1">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63C0" w:rsidRDefault="006B63C0" w:rsidP="006B63C0">
      <w:pPr>
        <w:spacing w:after="0" w:line="240" w:lineRule="auto"/>
      </w:pPr>
      <w:r>
        <w:separator/>
      </w:r>
    </w:p>
  </w:endnote>
  <w:endnote w:type="continuationSeparator" w:id="0">
    <w:p w:rsidR="006B63C0" w:rsidRDefault="006B63C0" w:rsidP="006B63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757987"/>
      <w:docPartObj>
        <w:docPartGallery w:val="Page Numbers (Bottom of Page)"/>
        <w:docPartUnique/>
      </w:docPartObj>
    </w:sdtPr>
    <w:sdtEndPr>
      <w:rPr>
        <w:rFonts w:ascii="Times New Roman" w:hAnsi="Times New Roman" w:cs="Times New Roman"/>
        <w:noProof/>
      </w:rPr>
    </w:sdtEndPr>
    <w:sdtContent>
      <w:p w:rsidR="006B63C0" w:rsidRPr="006B63C0" w:rsidRDefault="006B63C0">
        <w:pPr>
          <w:pStyle w:val="Footer"/>
          <w:jc w:val="center"/>
          <w:rPr>
            <w:rFonts w:ascii="Times New Roman" w:hAnsi="Times New Roman" w:cs="Times New Roman"/>
          </w:rPr>
        </w:pPr>
        <w:r w:rsidRPr="006B63C0">
          <w:rPr>
            <w:rFonts w:ascii="Times New Roman" w:hAnsi="Times New Roman" w:cs="Times New Roman"/>
          </w:rPr>
          <w:fldChar w:fldCharType="begin"/>
        </w:r>
        <w:r w:rsidRPr="006B63C0">
          <w:rPr>
            <w:rFonts w:ascii="Times New Roman" w:hAnsi="Times New Roman" w:cs="Times New Roman"/>
          </w:rPr>
          <w:instrText xml:space="preserve"> PAGE   \* MERGEFORMAT </w:instrText>
        </w:r>
        <w:r w:rsidRPr="006B63C0">
          <w:rPr>
            <w:rFonts w:ascii="Times New Roman" w:hAnsi="Times New Roman" w:cs="Times New Roman"/>
          </w:rPr>
          <w:fldChar w:fldCharType="separate"/>
        </w:r>
        <w:r w:rsidR="00C21226">
          <w:rPr>
            <w:rFonts w:ascii="Times New Roman" w:hAnsi="Times New Roman" w:cs="Times New Roman"/>
            <w:noProof/>
          </w:rPr>
          <w:t>1</w:t>
        </w:r>
        <w:r w:rsidRPr="006B63C0">
          <w:rPr>
            <w:rFonts w:ascii="Times New Roman" w:hAnsi="Times New Roman" w:cs="Times New Roman"/>
            <w:noProof/>
          </w:rPr>
          <w:fldChar w:fldCharType="end"/>
        </w:r>
      </w:p>
    </w:sdtContent>
  </w:sdt>
  <w:p w:rsidR="006B63C0" w:rsidRDefault="006B63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63C0" w:rsidRDefault="006B63C0" w:rsidP="006B63C0">
      <w:pPr>
        <w:spacing w:after="0" w:line="240" w:lineRule="auto"/>
      </w:pPr>
      <w:r>
        <w:separator/>
      </w:r>
    </w:p>
  </w:footnote>
  <w:footnote w:type="continuationSeparator" w:id="0">
    <w:p w:rsidR="006B63C0" w:rsidRDefault="006B63C0" w:rsidP="006B63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B63C0" w:rsidRDefault="006B63C0" w:rsidP="006B63C0">
    <w:pPr>
      <w:pStyle w:val="Header"/>
      <w:jc w:val="right"/>
    </w:pPr>
    <w:r>
      <w:t>SUPPLEMENTARY 1</w:t>
    </w:r>
  </w:p>
  <w:p w:rsidR="006B63C0" w:rsidRDefault="006B63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212A4"/>
    <w:multiLevelType w:val="hybridMultilevel"/>
    <w:tmpl w:val="695A00C0"/>
    <w:lvl w:ilvl="0" w:tplc="DD685ADE">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8A1"/>
    <w:rsid w:val="000A561F"/>
    <w:rsid w:val="001C542A"/>
    <w:rsid w:val="00235240"/>
    <w:rsid w:val="00352C5A"/>
    <w:rsid w:val="003D23B6"/>
    <w:rsid w:val="00423D58"/>
    <w:rsid w:val="00431B17"/>
    <w:rsid w:val="0046350C"/>
    <w:rsid w:val="004D618B"/>
    <w:rsid w:val="00575E0B"/>
    <w:rsid w:val="005B4E76"/>
    <w:rsid w:val="006B63C0"/>
    <w:rsid w:val="007527D5"/>
    <w:rsid w:val="007F48A1"/>
    <w:rsid w:val="008538A1"/>
    <w:rsid w:val="00881ADF"/>
    <w:rsid w:val="00895576"/>
    <w:rsid w:val="008A6CD2"/>
    <w:rsid w:val="00AD0420"/>
    <w:rsid w:val="00BA7CBA"/>
    <w:rsid w:val="00BC09BA"/>
    <w:rsid w:val="00C21226"/>
    <w:rsid w:val="00C6404D"/>
    <w:rsid w:val="00D13A5F"/>
    <w:rsid w:val="00D301E1"/>
    <w:rsid w:val="00D305EE"/>
    <w:rsid w:val="00DB610B"/>
    <w:rsid w:val="00DD26ED"/>
    <w:rsid w:val="00ED4E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F90315-3D4C-4199-A0FD-2E3A83C85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635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350C"/>
    <w:rPr>
      <w:rFonts w:ascii="Segoe UI" w:hAnsi="Segoe UI" w:cs="Segoe UI"/>
      <w:sz w:val="18"/>
      <w:szCs w:val="18"/>
    </w:rPr>
  </w:style>
  <w:style w:type="paragraph" w:styleId="ListParagraph">
    <w:name w:val="List Paragraph"/>
    <w:basedOn w:val="Normal"/>
    <w:uiPriority w:val="34"/>
    <w:qFormat/>
    <w:rsid w:val="008A6CD2"/>
    <w:pPr>
      <w:ind w:left="720"/>
      <w:contextualSpacing/>
    </w:pPr>
  </w:style>
  <w:style w:type="paragraph" w:styleId="Header">
    <w:name w:val="header"/>
    <w:basedOn w:val="Normal"/>
    <w:link w:val="HeaderChar"/>
    <w:uiPriority w:val="99"/>
    <w:unhideWhenUsed/>
    <w:rsid w:val="006B63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63C0"/>
  </w:style>
  <w:style w:type="paragraph" w:styleId="Footer">
    <w:name w:val="footer"/>
    <w:basedOn w:val="Normal"/>
    <w:link w:val="FooterChar"/>
    <w:uiPriority w:val="99"/>
    <w:unhideWhenUsed/>
    <w:rsid w:val="006B63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63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706</Words>
  <Characters>4026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Powell, Daniel</dc:creator>
  <cp:keywords/>
  <dc:description/>
  <cp:lastModifiedBy>Powell, Daniel</cp:lastModifiedBy>
  <cp:revision>2</cp:revision>
  <dcterms:created xsi:type="dcterms:W3CDTF">2016-05-31T10:32:00Z</dcterms:created>
  <dcterms:modified xsi:type="dcterms:W3CDTF">2016-05-31T10:32:00Z</dcterms:modified>
</cp:coreProperties>
</file>