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15F4" w:rsidRPr="007800C2" w:rsidRDefault="00DA65EE" w:rsidP="00AB04C4">
      <w:pPr>
        <w:spacing w:line="480" w:lineRule="auto"/>
        <w:jc w:val="left"/>
        <w:rPr>
          <w:b/>
          <w:sz w:val="32"/>
          <w:szCs w:val="32"/>
        </w:rPr>
      </w:pPr>
      <w:r w:rsidRPr="007800C2">
        <w:rPr>
          <w:b/>
          <w:sz w:val="32"/>
          <w:szCs w:val="32"/>
        </w:rPr>
        <w:t>Unintentional Eating: What determines goal-incongruent chocolate consumption?</w:t>
      </w:r>
    </w:p>
    <w:p w:rsidR="00127D1A" w:rsidRPr="007800C2" w:rsidRDefault="00127D1A" w:rsidP="00AB04C4">
      <w:pPr>
        <w:spacing w:line="480" w:lineRule="auto"/>
        <w:jc w:val="left"/>
        <w:rPr>
          <w:i/>
        </w:rPr>
      </w:pPr>
    </w:p>
    <w:p w:rsidR="00AB04C4" w:rsidRPr="007800C2" w:rsidRDefault="00127D1A" w:rsidP="00AB04C4">
      <w:pPr>
        <w:spacing w:line="480" w:lineRule="auto"/>
        <w:jc w:val="left"/>
        <w:rPr>
          <w:b/>
        </w:rPr>
      </w:pPr>
      <w:r w:rsidRPr="007800C2">
        <w:rPr>
          <w:b/>
        </w:rPr>
        <w:t>Julia L. Allan</w:t>
      </w:r>
      <w:r w:rsidR="00AB04C4" w:rsidRPr="007800C2">
        <w:rPr>
          <w:b/>
          <w:vertAlign w:val="superscript"/>
        </w:rPr>
        <w:t>a</w:t>
      </w:r>
      <w:r w:rsidR="00AB04C4" w:rsidRPr="007800C2">
        <w:rPr>
          <w:b/>
        </w:rPr>
        <w:t xml:space="preserve"> </w:t>
      </w:r>
    </w:p>
    <w:p w:rsidR="00AB04C4" w:rsidRPr="007800C2" w:rsidRDefault="00AB04C4" w:rsidP="00AB04C4">
      <w:pPr>
        <w:spacing w:line="480" w:lineRule="auto"/>
        <w:jc w:val="left"/>
      </w:pPr>
      <w:r w:rsidRPr="007800C2">
        <w:rPr>
          <w:b/>
        </w:rPr>
        <w:t>Sc</w:t>
      </w:r>
      <w:r w:rsidRPr="007800C2">
        <w:t>hool of Psychology, William Guild Building, University of Aberdeen,</w:t>
      </w:r>
      <w:r w:rsidRPr="007800C2">
        <w:rPr>
          <w:b/>
        </w:rPr>
        <w:t xml:space="preserve"> A</w:t>
      </w:r>
      <w:r w:rsidRPr="007800C2">
        <w:t>berdeen, AB24 2UB, UK (</w:t>
      </w:r>
      <w:hyperlink r:id="rId7" w:history="1">
        <w:r w:rsidRPr="007800C2">
          <w:rPr>
            <w:rStyle w:val="Hyperlink"/>
            <w:color w:val="auto"/>
          </w:rPr>
          <w:t>j.allan@abdn.ac.uk</w:t>
        </w:r>
      </w:hyperlink>
      <w:r w:rsidRPr="007800C2">
        <w:t>)</w:t>
      </w:r>
    </w:p>
    <w:p w:rsidR="00AB04C4" w:rsidRPr="007800C2" w:rsidRDefault="00AB04C4" w:rsidP="00AB04C4">
      <w:pPr>
        <w:spacing w:line="480" w:lineRule="auto"/>
        <w:jc w:val="left"/>
      </w:pPr>
    </w:p>
    <w:p w:rsidR="00AB04C4" w:rsidRPr="007800C2" w:rsidRDefault="00AB04C4" w:rsidP="00AB04C4">
      <w:pPr>
        <w:spacing w:line="480" w:lineRule="auto"/>
        <w:jc w:val="left"/>
        <w:rPr>
          <w:b/>
        </w:rPr>
      </w:pPr>
      <w:r w:rsidRPr="007800C2">
        <w:rPr>
          <w:b/>
        </w:rPr>
        <w:t>Marie Johnston</w:t>
      </w:r>
      <w:r w:rsidRPr="007800C2">
        <w:rPr>
          <w:b/>
          <w:vertAlign w:val="superscript"/>
        </w:rPr>
        <w:t>a</w:t>
      </w:r>
    </w:p>
    <w:p w:rsidR="00AB04C4" w:rsidRPr="007800C2" w:rsidRDefault="00AB04C4" w:rsidP="00AB04C4">
      <w:pPr>
        <w:spacing w:line="480" w:lineRule="auto"/>
        <w:jc w:val="left"/>
      </w:pPr>
      <w:r w:rsidRPr="007800C2">
        <w:rPr>
          <w:b/>
        </w:rPr>
        <w:t>Sc</w:t>
      </w:r>
      <w:r w:rsidRPr="007800C2">
        <w:t>hool of Psychology, William Guild Building, University of Aberdeen,</w:t>
      </w:r>
      <w:r w:rsidRPr="007800C2">
        <w:rPr>
          <w:b/>
        </w:rPr>
        <w:t xml:space="preserve"> A</w:t>
      </w:r>
      <w:r w:rsidRPr="007800C2">
        <w:t>berdeen, AB24 2UB, UK (</w:t>
      </w:r>
      <w:hyperlink r:id="rId8" w:history="1">
        <w:r w:rsidRPr="007800C2">
          <w:rPr>
            <w:rStyle w:val="Hyperlink"/>
            <w:color w:val="auto"/>
          </w:rPr>
          <w:t>m.johnston@abdn.ac.uk</w:t>
        </w:r>
      </w:hyperlink>
      <w:r w:rsidRPr="007800C2">
        <w:t>)</w:t>
      </w:r>
    </w:p>
    <w:p w:rsidR="00AB04C4" w:rsidRPr="007800C2" w:rsidRDefault="00AB04C4" w:rsidP="00AB04C4">
      <w:pPr>
        <w:spacing w:line="480" w:lineRule="auto"/>
        <w:jc w:val="left"/>
      </w:pPr>
    </w:p>
    <w:p w:rsidR="00AB04C4" w:rsidRPr="007800C2" w:rsidRDefault="00AB04C4" w:rsidP="00AB04C4">
      <w:pPr>
        <w:spacing w:line="480" w:lineRule="auto"/>
        <w:jc w:val="left"/>
        <w:rPr>
          <w:b/>
        </w:rPr>
      </w:pPr>
      <w:r w:rsidRPr="007800C2">
        <w:rPr>
          <w:b/>
        </w:rPr>
        <w:t>Neil Campbell</w:t>
      </w:r>
      <w:r w:rsidRPr="007800C2">
        <w:rPr>
          <w:b/>
          <w:vertAlign w:val="superscript"/>
        </w:rPr>
        <w:t>b</w:t>
      </w:r>
    </w:p>
    <w:p w:rsidR="00AB04C4" w:rsidRPr="007800C2" w:rsidRDefault="00AB04C4" w:rsidP="00AB04C4">
      <w:pPr>
        <w:spacing w:line="480" w:lineRule="auto"/>
        <w:jc w:val="left"/>
        <w:rPr>
          <w:b/>
        </w:rPr>
      </w:pPr>
      <w:r w:rsidRPr="007800C2">
        <w:t>Centre of Academic Primary Care,</w:t>
      </w:r>
      <w:r w:rsidRPr="007800C2">
        <w:rPr>
          <w:b/>
        </w:rPr>
        <w:t xml:space="preserve"> </w:t>
      </w:r>
      <w:r w:rsidRPr="007800C2">
        <w:t>Foresterhill Health Centre,</w:t>
      </w:r>
      <w:r w:rsidRPr="007800C2">
        <w:rPr>
          <w:b/>
        </w:rPr>
        <w:t xml:space="preserve"> </w:t>
      </w:r>
      <w:r w:rsidRPr="007800C2">
        <w:t>University of Aberdeen,</w:t>
      </w:r>
      <w:r w:rsidRPr="007800C2">
        <w:rPr>
          <w:b/>
        </w:rPr>
        <w:t xml:space="preserve"> </w:t>
      </w:r>
      <w:r w:rsidRPr="007800C2">
        <w:t>Westburn Road,</w:t>
      </w:r>
      <w:r w:rsidRPr="007800C2">
        <w:rPr>
          <w:b/>
        </w:rPr>
        <w:t xml:space="preserve"> </w:t>
      </w:r>
      <w:r w:rsidRPr="007800C2">
        <w:t>Aberdeen, AB25 2AY, UK (</w:t>
      </w:r>
      <w:hyperlink r:id="rId9" w:history="1">
        <w:r w:rsidRPr="007800C2">
          <w:rPr>
            <w:rStyle w:val="Hyperlink"/>
            <w:color w:val="auto"/>
          </w:rPr>
          <w:t>n.campbell@abdn.ac.uk</w:t>
        </w:r>
      </w:hyperlink>
      <w:r w:rsidRPr="007800C2">
        <w:t>)</w:t>
      </w:r>
    </w:p>
    <w:p w:rsidR="00AB04C4" w:rsidRPr="007800C2" w:rsidRDefault="00AB04C4" w:rsidP="00AB04C4">
      <w:pPr>
        <w:spacing w:line="480" w:lineRule="auto"/>
        <w:jc w:val="left"/>
      </w:pPr>
    </w:p>
    <w:p w:rsidR="00AB04C4" w:rsidRPr="007800C2" w:rsidRDefault="00AB04C4" w:rsidP="00AB04C4">
      <w:pPr>
        <w:spacing w:line="480" w:lineRule="auto"/>
        <w:jc w:val="left"/>
        <w:rPr>
          <w:b/>
        </w:rPr>
      </w:pPr>
      <w:r w:rsidRPr="007800C2">
        <w:rPr>
          <w:b/>
          <w:vertAlign w:val="superscript"/>
        </w:rPr>
        <w:t>a</w:t>
      </w:r>
      <w:r w:rsidRPr="007800C2">
        <w:rPr>
          <w:b/>
        </w:rPr>
        <w:t xml:space="preserve"> – School of Psychology, University of Aberdeen</w:t>
      </w:r>
    </w:p>
    <w:p w:rsidR="00AB04C4" w:rsidRPr="007800C2" w:rsidRDefault="00AB04C4" w:rsidP="00AB04C4">
      <w:pPr>
        <w:spacing w:line="480" w:lineRule="auto"/>
        <w:jc w:val="left"/>
        <w:rPr>
          <w:b/>
        </w:rPr>
      </w:pPr>
      <w:r w:rsidRPr="007800C2">
        <w:rPr>
          <w:b/>
          <w:vertAlign w:val="superscript"/>
        </w:rPr>
        <w:t>b</w:t>
      </w:r>
      <w:r w:rsidRPr="007800C2">
        <w:rPr>
          <w:b/>
        </w:rPr>
        <w:t xml:space="preserve"> – Centre of Academic Primary Care, University of Aberdeen</w:t>
      </w:r>
    </w:p>
    <w:p w:rsidR="00AB04C4" w:rsidRPr="007800C2" w:rsidRDefault="00AB04C4" w:rsidP="00AB04C4">
      <w:pPr>
        <w:spacing w:line="480" w:lineRule="auto"/>
        <w:jc w:val="left"/>
        <w:rPr>
          <w:b/>
        </w:rPr>
      </w:pPr>
    </w:p>
    <w:p w:rsidR="000E0751" w:rsidRPr="007800C2" w:rsidRDefault="000E0751" w:rsidP="00AB04C4">
      <w:pPr>
        <w:spacing w:line="480" w:lineRule="auto"/>
        <w:jc w:val="left"/>
        <w:rPr>
          <w:b/>
          <w:sz w:val="20"/>
        </w:rPr>
      </w:pPr>
    </w:p>
    <w:p w:rsidR="00DA65EE" w:rsidRPr="007800C2" w:rsidRDefault="00DA65EE" w:rsidP="00AB04C4">
      <w:pPr>
        <w:spacing w:line="480" w:lineRule="auto"/>
        <w:jc w:val="left"/>
      </w:pPr>
    </w:p>
    <w:p w:rsidR="00DA65EE" w:rsidRPr="007800C2" w:rsidRDefault="00DA65EE" w:rsidP="00AB04C4">
      <w:pPr>
        <w:spacing w:line="480" w:lineRule="auto"/>
        <w:jc w:val="left"/>
      </w:pPr>
    </w:p>
    <w:p w:rsidR="00DA65EE" w:rsidRPr="007800C2" w:rsidRDefault="000E0751" w:rsidP="00AB04C4">
      <w:pPr>
        <w:spacing w:line="480" w:lineRule="auto"/>
        <w:jc w:val="left"/>
        <w:rPr>
          <w:b/>
          <w:u w:val="single"/>
        </w:rPr>
      </w:pPr>
      <w:r w:rsidRPr="007800C2">
        <w:rPr>
          <w:b/>
          <w:u w:val="single"/>
        </w:rPr>
        <w:br w:type="page"/>
      </w:r>
      <w:r w:rsidR="00DA65EE" w:rsidRPr="007800C2">
        <w:rPr>
          <w:b/>
          <w:u w:val="single"/>
        </w:rPr>
        <w:lastRenderedPageBreak/>
        <w:t>Abstract</w:t>
      </w:r>
    </w:p>
    <w:p w:rsidR="003A28A8" w:rsidRPr="007800C2" w:rsidRDefault="009C2542" w:rsidP="00AB04C4">
      <w:pPr>
        <w:spacing w:line="480" w:lineRule="auto"/>
        <w:jc w:val="left"/>
      </w:pPr>
      <w:r w:rsidRPr="007800C2">
        <w:t xml:space="preserve">Overeating </w:t>
      </w:r>
      <w:r w:rsidR="00D15938" w:rsidRPr="007800C2">
        <w:t>can be automatically triggered by the</w:t>
      </w:r>
      <w:r w:rsidR="00BD56CF" w:rsidRPr="007800C2">
        <w:t xml:space="preserve"> presence of palatable food</w:t>
      </w:r>
      <w:r w:rsidR="00D15938" w:rsidRPr="007800C2">
        <w:t xml:space="preserve">.  When presented with an opportunity to consume unlimited chocolate under the guise of a consumer </w:t>
      </w:r>
      <w:r w:rsidR="00BD56CF" w:rsidRPr="007800C2">
        <w:t>study</w:t>
      </w:r>
      <w:r w:rsidR="00D15938" w:rsidRPr="007800C2">
        <w:t>, chocolate consumption in individuals (n=62) with healthy dietary intentions could be predicted from</w:t>
      </w:r>
      <w:r w:rsidR="003A28A8" w:rsidRPr="007800C2">
        <w:t xml:space="preserve"> </w:t>
      </w:r>
      <w:r w:rsidR="00BD56CF" w:rsidRPr="007800C2">
        <w:t xml:space="preserve">a psychological measure of </w:t>
      </w:r>
      <w:r w:rsidR="00317D01" w:rsidRPr="007800C2">
        <w:t xml:space="preserve">cognitive inhibition.  </w:t>
      </w:r>
      <w:r w:rsidR="005504C1" w:rsidRPr="007800C2">
        <w:t>I</w:t>
      </w:r>
      <w:r w:rsidR="00317D01" w:rsidRPr="007800C2">
        <w:t xml:space="preserve">ndividuals </w:t>
      </w:r>
      <w:r w:rsidR="00BD56CF" w:rsidRPr="007800C2">
        <w:t>who were less able to suppress</w:t>
      </w:r>
      <w:r w:rsidR="00D15938" w:rsidRPr="007800C2">
        <w:t xml:space="preserve"> goal-incongruent response</w:t>
      </w:r>
      <w:r w:rsidR="00BD56CF" w:rsidRPr="007800C2">
        <w:t>s in an established inhibitory task</w:t>
      </w:r>
      <w:r w:rsidR="00D15938" w:rsidRPr="007800C2">
        <w:t xml:space="preserve"> (a</w:t>
      </w:r>
      <w:r w:rsidR="00BD56CF" w:rsidRPr="007800C2">
        <w:t>) ate more chocolate</w:t>
      </w:r>
      <w:r w:rsidR="00D15938" w:rsidRPr="007800C2">
        <w:t xml:space="preserve"> and (b) had a higher body mass index than others suggesting </w:t>
      </w:r>
      <w:r w:rsidR="00BD56CF" w:rsidRPr="007800C2">
        <w:t>that these individuals</w:t>
      </w:r>
      <w:r w:rsidR="00317D01" w:rsidRPr="007800C2">
        <w:t xml:space="preserve"> </w:t>
      </w:r>
      <w:r w:rsidR="005504C1" w:rsidRPr="007800C2">
        <w:t>were</w:t>
      </w:r>
      <w:r w:rsidR="00317D01" w:rsidRPr="007800C2">
        <w:t xml:space="preserve"> </w:t>
      </w:r>
      <w:r w:rsidR="005504C1" w:rsidRPr="007800C2">
        <w:t xml:space="preserve">less able to </w:t>
      </w:r>
      <w:r w:rsidR="00BD56CF" w:rsidRPr="007800C2">
        <w:t>exert dietary control in the presence of</w:t>
      </w:r>
      <w:r w:rsidR="005504C1" w:rsidRPr="007800C2">
        <w:t xml:space="preserve"> palatable but intention-incongr</w:t>
      </w:r>
      <w:r w:rsidR="00BD56CF" w:rsidRPr="007800C2">
        <w:t>uent foods</w:t>
      </w:r>
      <w:r w:rsidR="00317D01" w:rsidRPr="007800C2">
        <w:t xml:space="preserve">.  </w:t>
      </w:r>
    </w:p>
    <w:p w:rsidR="003A28A8" w:rsidRPr="007800C2" w:rsidRDefault="003A28A8" w:rsidP="00AB04C4">
      <w:pPr>
        <w:spacing w:line="480" w:lineRule="auto"/>
        <w:jc w:val="left"/>
        <w:rPr>
          <w:lang w:val="it-IT"/>
        </w:rPr>
      </w:pPr>
    </w:p>
    <w:p w:rsidR="003A28A8" w:rsidRPr="007800C2" w:rsidRDefault="003A28A8" w:rsidP="00AB04C4">
      <w:pPr>
        <w:spacing w:line="480" w:lineRule="auto"/>
        <w:jc w:val="left"/>
        <w:rPr>
          <w:i/>
          <w:lang w:val="it-IT"/>
        </w:rPr>
      </w:pPr>
      <w:r w:rsidRPr="007800C2">
        <w:rPr>
          <w:i/>
          <w:lang w:val="it-IT"/>
        </w:rPr>
        <w:t xml:space="preserve">Keywords:  </w:t>
      </w:r>
      <w:r w:rsidR="000E0751" w:rsidRPr="007800C2">
        <w:rPr>
          <w:i/>
          <w:lang w:val="it-IT"/>
        </w:rPr>
        <w:t xml:space="preserve">inhibition, executive control, </w:t>
      </w:r>
      <w:r w:rsidR="005504C1" w:rsidRPr="007800C2">
        <w:rPr>
          <w:i/>
          <w:lang w:val="it-IT"/>
        </w:rPr>
        <w:t xml:space="preserve">executive functioning, </w:t>
      </w:r>
      <w:r w:rsidR="000E0751" w:rsidRPr="007800C2">
        <w:rPr>
          <w:i/>
          <w:lang w:val="it-IT"/>
        </w:rPr>
        <w:t>snacking, chocolate, dietary control</w:t>
      </w:r>
    </w:p>
    <w:p w:rsidR="003A28A8" w:rsidRPr="007800C2" w:rsidRDefault="003A28A8" w:rsidP="00AB04C4">
      <w:pPr>
        <w:spacing w:line="480" w:lineRule="auto"/>
        <w:jc w:val="left"/>
        <w:rPr>
          <w:lang w:val="it-IT"/>
        </w:rPr>
      </w:pP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 </w:t>
      </w:r>
    </w:p>
    <w:p w:rsidR="00DA65EE" w:rsidRPr="007800C2" w:rsidRDefault="00104042" w:rsidP="00AB04C4">
      <w:pPr>
        <w:spacing w:line="480" w:lineRule="auto"/>
        <w:jc w:val="left"/>
        <w:rPr>
          <w:b/>
          <w:u w:val="single"/>
        </w:rPr>
      </w:pPr>
      <w:r w:rsidRPr="007800C2">
        <w:rPr>
          <w:b/>
          <w:u w:val="single"/>
        </w:rPr>
        <w:br w:type="page"/>
      </w:r>
      <w:r w:rsidR="00DA65EE" w:rsidRPr="007800C2">
        <w:rPr>
          <w:b/>
          <w:u w:val="single"/>
        </w:rPr>
        <w:lastRenderedPageBreak/>
        <w:t>Introduction</w:t>
      </w:r>
    </w:p>
    <w:p w:rsidR="00DA65EE" w:rsidRPr="007800C2" w:rsidRDefault="00DA65EE" w:rsidP="00AB04C4">
      <w:pPr>
        <w:spacing w:line="480" w:lineRule="auto"/>
        <w:jc w:val="left"/>
      </w:pPr>
      <w:r w:rsidRPr="007800C2">
        <w:t>Although snacks are theoretically supplementary to the main diet, they represent a major source of caloric intake (Summerbell, Moody, Shanks, Stock &amp; Geissler, 1995).  Snack foods are typically highly palatable and ‘energy-dense’ (i.e. they contain many calories for the portion size) but have little nutritional value.  Snacking on energy dense foods is associated with a higher caloric intake and problems in weight control (McCrory, Fuss, McCallum, Yao, Vinken, Hays &amp; Roberts, 1999; Conner &amp; Norman, 1996).</w:t>
      </w:r>
    </w:p>
    <w:p w:rsidR="00DA65EE" w:rsidRPr="007800C2" w:rsidRDefault="00DA65EE" w:rsidP="00AB04C4">
      <w:pPr>
        <w:spacing w:line="480" w:lineRule="auto"/>
        <w:jc w:val="left"/>
      </w:pPr>
      <w:r w:rsidRPr="007800C2">
        <w:tab/>
        <w:t xml:space="preserve">What drives overconsumption of energy-dense snacks?  Animal models of eating </w:t>
      </w:r>
      <w:r w:rsidR="005504C1" w:rsidRPr="007800C2">
        <w:t>behaviour</w:t>
      </w:r>
      <w:r w:rsidRPr="007800C2">
        <w:t xml:space="preserve"> suggest that simply increasing the availability of preferred, highly palatable foods leads to overeating (Tordoff, 2002).  In Western society, energy-dense snacks are readily available in a vast array of food and non-food outlets and can be purchased through vending machines at times and locations where other foods cannot.  This ready availability of highly palatable but unhealthy foods means that consumers attempting to eat healthily must constantly choose between effortfully enacting their healthy intentions and effortlessly indulging in palatable but unhealthy snack foods.  </w:t>
      </w:r>
    </w:p>
    <w:p w:rsidR="00DA65EE" w:rsidRPr="007800C2" w:rsidRDefault="00DA65EE" w:rsidP="00AB04C4">
      <w:pPr>
        <w:spacing w:line="480" w:lineRule="auto"/>
        <w:jc w:val="left"/>
      </w:pPr>
      <w:r w:rsidRPr="007800C2">
        <w:tab/>
        <w:t xml:space="preserve">Hofmann, Friese &amp; Strack (2009) describe such instances of temptation as tug-of-war conflicts between impulses and self-control.  Impulses to indulge are aimed at short-term gratification and, unless challenged, can operate largely </w:t>
      </w:r>
      <w:r w:rsidR="00E728A7" w:rsidRPr="007800C2">
        <w:t>without</w:t>
      </w:r>
      <w:r w:rsidRPr="007800C2">
        <w:t xml:space="preserve"> conscious awareness.  Impulses are thought to arise from the automatic activation of associative networks linking </w:t>
      </w:r>
      <w:r w:rsidR="005504C1" w:rsidRPr="007800C2">
        <w:t>behaviour</w:t>
      </w:r>
      <w:r w:rsidRPr="007800C2">
        <w:t>s to known outcomes, and operate unless effortfully suppressed by the conscious activation of a higher-level, goal-oriented sy</w:t>
      </w:r>
      <w:r w:rsidR="00FD546A" w:rsidRPr="007800C2">
        <w:t>stem (</w:t>
      </w:r>
      <w:r w:rsidRPr="007800C2">
        <w:t>Strack &amp; Deutsch, 2004).</w:t>
      </w:r>
    </w:p>
    <w:p w:rsidR="00DA65EE" w:rsidRPr="007800C2" w:rsidRDefault="00DA65EE" w:rsidP="00AB04C4">
      <w:pPr>
        <w:spacing w:line="480" w:lineRule="auto"/>
        <w:jc w:val="left"/>
      </w:pPr>
      <w:r w:rsidRPr="007800C2">
        <w:tab/>
        <w:t xml:space="preserve">In such a tug-of-war between impulses and self control, the </w:t>
      </w:r>
      <w:r w:rsidR="005504C1" w:rsidRPr="007800C2">
        <w:t>behaviour</w:t>
      </w:r>
      <w:r w:rsidRPr="007800C2">
        <w:t xml:space="preserve">al outcome will depend on the relative strength of activation of each system.  While </w:t>
      </w:r>
      <w:r w:rsidRPr="007800C2">
        <w:lastRenderedPageBreak/>
        <w:t xml:space="preserve">limited control resources would be expected to bias </w:t>
      </w:r>
      <w:r w:rsidR="005504C1" w:rsidRPr="007800C2">
        <w:t>behaviour</w:t>
      </w:r>
      <w:r w:rsidRPr="007800C2">
        <w:t xml:space="preserve"> in the direction of the impulsive system, plentiful control resources should bias </w:t>
      </w:r>
      <w:r w:rsidR="005504C1" w:rsidRPr="007800C2">
        <w:t>behaviour</w:t>
      </w:r>
      <w:r w:rsidRPr="007800C2">
        <w:t xml:space="preserve"> in the direction of higher-order goals as the resources needed to suppress the automatic response pattern would be available.  If this is the case, then individual differences in the strength and availability of cognitive control resources should be related to whether or not people choose to eat in line with their dietary intentions on presentation of palatable but intention-incongruent foods.  </w:t>
      </w:r>
    </w:p>
    <w:p w:rsidR="00DA65EE" w:rsidRPr="007800C2" w:rsidRDefault="00DA65EE" w:rsidP="00AB04C4">
      <w:pPr>
        <w:spacing w:line="480" w:lineRule="auto"/>
        <w:jc w:val="left"/>
      </w:pPr>
      <w:r w:rsidRPr="007800C2">
        <w:tab/>
        <w:t xml:space="preserve">Cognitive or ‘executive’ control processes are the higher order processes responsible for the planning, initiation, sequencing, and monitoring of complex goal directed </w:t>
      </w:r>
      <w:r w:rsidR="005504C1" w:rsidRPr="007800C2">
        <w:t>behaviour</w:t>
      </w:r>
      <w:r w:rsidRPr="007800C2">
        <w:t xml:space="preserve"> (Royall et al, 2002).  At the group level, adults with elevated body mass index </w:t>
      </w:r>
      <w:r w:rsidR="00AC5456" w:rsidRPr="007800C2">
        <w:t xml:space="preserve">and </w:t>
      </w:r>
      <w:r w:rsidRPr="007800C2">
        <w:t xml:space="preserve">obese children and adults </w:t>
      </w:r>
      <w:r w:rsidR="00AC5456" w:rsidRPr="007800C2">
        <w:t xml:space="preserve">have been shown to exhibit weak executive control (Gunstad, Paul, Cohen, Tate, Spitznagel &amp; Gordon, 2007;  Braet, Claus, Verbeken &amp; van Vlierberghe, 2007; Cserjesi, Luminet, Molnar, &amp; Lenard, 2007; Cserjesi, Luminet, Poncelet &amp; Lenard, 2009)  </w:t>
      </w:r>
      <w:r w:rsidR="00E36EE5" w:rsidRPr="007800C2">
        <w:t xml:space="preserve">suggesting that </w:t>
      </w:r>
      <w:r w:rsidR="00AC5456" w:rsidRPr="007800C2">
        <w:t>poor executive functioning</w:t>
      </w:r>
      <w:r w:rsidRPr="007800C2">
        <w:t xml:space="preserve"> is related at some level to dietary </w:t>
      </w:r>
      <w:r w:rsidR="005504C1" w:rsidRPr="007800C2">
        <w:t>behaviour</w:t>
      </w:r>
      <w:r w:rsidRPr="007800C2">
        <w:t xml:space="preserve">.  </w:t>
      </w:r>
    </w:p>
    <w:p w:rsidR="00DA65EE" w:rsidRPr="007800C2" w:rsidRDefault="00DA65EE" w:rsidP="00AB04C4">
      <w:pPr>
        <w:spacing w:line="480" w:lineRule="auto"/>
        <w:jc w:val="left"/>
      </w:pPr>
      <w:r w:rsidRPr="007800C2">
        <w:tab/>
        <w:t xml:space="preserve">The few studies examining links between executive control and dietary </w:t>
      </w:r>
      <w:r w:rsidR="005504C1" w:rsidRPr="007800C2">
        <w:t>behaviour</w:t>
      </w:r>
      <w:r w:rsidRPr="007800C2">
        <w:t xml:space="preserve"> at the individual level suggest that individual differences in executive control are indeed predictably related to whether or not people eat in line with their intentions.  Hall, Fo</w:t>
      </w:r>
      <w:r w:rsidR="006A0688" w:rsidRPr="007800C2">
        <w:t>ng, Epp, &amp; Elias (2008</w:t>
      </w:r>
      <w:r w:rsidRPr="007800C2">
        <w:t xml:space="preserve">) found that people with good executive control were more likely to eat the amount of fruit and vegetables they intended than those with weak executive control, and data from our own lab (Allan, Johnston &amp; Campbell, </w:t>
      </w:r>
      <w:r w:rsidR="006A0688" w:rsidRPr="007800C2">
        <w:t>under revision</w:t>
      </w:r>
      <w:r w:rsidRPr="007800C2">
        <w:t xml:space="preserve">) has demonstrated that the discrepancy between intended and actual consumption of both fruit and vegetables and high calorie snacks over several days can be prospectively predicted from individual differences in executive control.  </w:t>
      </w:r>
    </w:p>
    <w:p w:rsidR="00DA65EE" w:rsidRPr="007800C2" w:rsidRDefault="00DA65EE" w:rsidP="00AB04C4">
      <w:pPr>
        <w:spacing w:line="480" w:lineRule="auto"/>
        <w:jc w:val="left"/>
      </w:pPr>
      <w:r w:rsidRPr="007800C2">
        <w:lastRenderedPageBreak/>
        <w:tab/>
        <w:t xml:space="preserve">While this previous work has focussed on the role of executive control in the implementation of intentional eating </w:t>
      </w:r>
      <w:r w:rsidR="005504C1" w:rsidRPr="007800C2">
        <w:t>behaviour</w:t>
      </w:r>
      <w:r w:rsidRPr="007800C2">
        <w:t xml:space="preserve">s, the present study turns attention to the suppression of ‘unintentional’ eating </w:t>
      </w:r>
      <w:r w:rsidR="005504C1" w:rsidRPr="007800C2">
        <w:t>behaviour</w:t>
      </w:r>
      <w:r w:rsidRPr="007800C2">
        <w:t>s, and specifically to the role of cognitive inhibition</w:t>
      </w:r>
      <w:r w:rsidR="001E3CE8" w:rsidRPr="007800C2">
        <w:t xml:space="preserve"> in suppressing eating that conflicts with dietary intentions</w:t>
      </w:r>
      <w:r w:rsidRPr="007800C2">
        <w:t>.  In today’s obesogenic environment, where palatable, high calorie foods are readily available, successful dietary control may rest largely on the ability to inhibit or resist indulgence in intent</w:t>
      </w:r>
      <w:r w:rsidR="001E3CE8" w:rsidRPr="007800C2">
        <w:t>ion-incongruent eating</w:t>
      </w:r>
      <w:r w:rsidRPr="007800C2">
        <w:t xml:space="preserve">.  </w:t>
      </w:r>
    </w:p>
    <w:p w:rsidR="00DA65EE" w:rsidRPr="007800C2" w:rsidRDefault="00285207" w:rsidP="00AB04C4">
      <w:pPr>
        <w:spacing w:line="480" w:lineRule="auto"/>
        <w:jc w:val="left"/>
        <w:rPr>
          <w:b/>
        </w:rPr>
      </w:pPr>
      <w:r w:rsidRPr="007800C2">
        <w:tab/>
      </w:r>
      <w:r w:rsidR="00DA65EE" w:rsidRPr="007800C2">
        <w:t>Participants who intended to avoid high-calorie snacks were presented with the opportunity to eat a highly palatable but high calorie food (chocolate) during a mock consumer rating task.  The amount of chocolate consumed was predicted from their performance on</w:t>
      </w:r>
      <w:r w:rsidR="00AC5456" w:rsidRPr="007800C2">
        <w:t xml:space="preserve"> a set of executive control task</w:t>
      </w:r>
      <w:r w:rsidR="00DA65EE" w:rsidRPr="007800C2">
        <w:t xml:space="preserve">s.  We </w:t>
      </w:r>
      <w:r w:rsidR="006D35B2" w:rsidRPr="007800C2">
        <w:t xml:space="preserve">anticipated that </w:t>
      </w:r>
      <w:r w:rsidR="00E36EE5" w:rsidRPr="007800C2">
        <w:t>weak</w:t>
      </w:r>
      <w:r w:rsidR="00DA65EE" w:rsidRPr="007800C2">
        <w:t xml:space="preserve"> </w:t>
      </w:r>
      <w:r w:rsidR="006D35B2" w:rsidRPr="007800C2">
        <w:t xml:space="preserve">executive control in general, but </w:t>
      </w:r>
      <w:r w:rsidR="00E36EE5" w:rsidRPr="007800C2">
        <w:t xml:space="preserve">poor </w:t>
      </w:r>
      <w:r w:rsidR="00DA65EE" w:rsidRPr="007800C2">
        <w:t>inhibitor</w:t>
      </w:r>
      <w:r w:rsidR="006D35B2" w:rsidRPr="007800C2">
        <w:t>y</w:t>
      </w:r>
      <w:r w:rsidR="00DA65EE" w:rsidRPr="007800C2">
        <w:t xml:space="preserve"> control </w:t>
      </w:r>
      <w:r w:rsidR="006D35B2" w:rsidRPr="007800C2">
        <w:t xml:space="preserve">in particular, </w:t>
      </w:r>
      <w:r w:rsidR="00DA65EE" w:rsidRPr="007800C2">
        <w:t>would be associated with greater ‘unintentional’ consumption of the available chocolate and a higher BMI.</w:t>
      </w:r>
    </w:p>
    <w:p w:rsidR="00DA65EE" w:rsidRPr="007800C2" w:rsidRDefault="00DA65EE" w:rsidP="00AB04C4">
      <w:pPr>
        <w:spacing w:line="480" w:lineRule="auto"/>
        <w:jc w:val="left"/>
      </w:pPr>
    </w:p>
    <w:p w:rsidR="00DA65EE" w:rsidRPr="007800C2" w:rsidRDefault="00DA65EE" w:rsidP="00AB04C4">
      <w:pPr>
        <w:spacing w:line="480" w:lineRule="auto"/>
        <w:jc w:val="left"/>
      </w:pPr>
    </w:p>
    <w:p w:rsidR="00DA65EE" w:rsidRPr="007800C2" w:rsidRDefault="00DA65EE" w:rsidP="00AB04C4">
      <w:pPr>
        <w:spacing w:line="480" w:lineRule="auto"/>
        <w:jc w:val="left"/>
      </w:pPr>
    </w:p>
    <w:p w:rsidR="00DA65EE" w:rsidRPr="007800C2" w:rsidRDefault="00DA65EE" w:rsidP="00AB04C4">
      <w:pPr>
        <w:spacing w:line="480" w:lineRule="auto"/>
        <w:jc w:val="left"/>
        <w:rPr>
          <w:b/>
          <w:sz w:val="28"/>
          <w:szCs w:val="48"/>
          <w:u w:val="single"/>
        </w:rPr>
      </w:pPr>
      <w:r w:rsidRPr="007800C2">
        <w:rPr>
          <w:b/>
          <w:sz w:val="28"/>
          <w:szCs w:val="48"/>
          <w:u w:val="single"/>
        </w:rPr>
        <w:t>Method</w:t>
      </w:r>
    </w:p>
    <w:p w:rsidR="009F399B" w:rsidRPr="007800C2" w:rsidRDefault="009F399B" w:rsidP="00AB04C4">
      <w:pPr>
        <w:spacing w:line="480" w:lineRule="auto"/>
        <w:jc w:val="left"/>
        <w:rPr>
          <w:b/>
          <w:sz w:val="28"/>
          <w:szCs w:val="48"/>
          <w:u w:val="single"/>
        </w:rPr>
      </w:pPr>
    </w:p>
    <w:p w:rsidR="00DA65EE" w:rsidRPr="007800C2" w:rsidRDefault="00DA65EE" w:rsidP="00AB04C4">
      <w:pPr>
        <w:spacing w:line="480" w:lineRule="auto"/>
        <w:jc w:val="left"/>
        <w:rPr>
          <w:b/>
          <w:bCs/>
        </w:rPr>
      </w:pPr>
      <w:r w:rsidRPr="007800C2">
        <w:rPr>
          <w:b/>
          <w:bCs/>
        </w:rPr>
        <w:t>Participants</w:t>
      </w:r>
      <w:r w:rsidR="00C45D1C" w:rsidRPr="007800C2">
        <w:rPr>
          <w:b/>
          <w:bCs/>
        </w:rPr>
        <w:t xml:space="preserve">:  </w:t>
      </w:r>
      <w:r w:rsidRPr="007800C2">
        <w:rPr>
          <w:bCs/>
        </w:rPr>
        <w:t xml:space="preserve">62 </w:t>
      </w:r>
      <w:r w:rsidR="008360B7" w:rsidRPr="007800C2">
        <w:rPr>
          <w:bCs/>
        </w:rPr>
        <w:t xml:space="preserve">University students </w:t>
      </w:r>
      <w:r w:rsidRPr="007800C2">
        <w:rPr>
          <w:bCs/>
        </w:rPr>
        <w:t>(6M, 56F, Me</w:t>
      </w:r>
      <w:r w:rsidR="00E6432D" w:rsidRPr="007800C2">
        <w:rPr>
          <w:bCs/>
        </w:rPr>
        <w:t>an</w:t>
      </w:r>
      <w:r w:rsidRPr="007800C2">
        <w:rPr>
          <w:bCs/>
        </w:rPr>
        <w:t xml:space="preserve"> age= </w:t>
      </w:r>
      <w:r w:rsidR="009969EA" w:rsidRPr="007800C2">
        <w:rPr>
          <w:bCs/>
        </w:rPr>
        <w:t>20.4</w:t>
      </w:r>
      <w:r w:rsidRPr="007800C2">
        <w:rPr>
          <w:bCs/>
        </w:rPr>
        <w:t xml:space="preserve"> years, </w:t>
      </w:r>
      <w:r w:rsidR="009969EA" w:rsidRPr="007800C2">
        <w:rPr>
          <w:bCs/>
        </w:rPr>
        <w:t>SD=7.1</w:t>
      </w:r>
      <w:r w:rsidRPr="007800C2">
        <w:rPr>
          <w:bCs/>
        </w:rPr>
        <w:t xml:space="preserve"> years) </w:t>
      </w:r>
      <w:r w:rsidR="008360B7" w:rsidRPr="007800C2">
        <w:rPr>
          <w:bCs/>
        </w:rPr>
        <w:t xml:space="preserve">who </w:t>
      </w:r>
      <w:r w:rsidRPr="007800C2">
        <w:rPr>
          <w:bCs/>
        </w:rPr>
        <w:t>reported intending to avoid h</w:t>
      </w:r>
      <w:r w:rsidR="008360B7" w:rsidRPr="007800C2">
        <w:rPr>
          <w:bCs/>
        </w:rPr>
        <w:t>igh calorie snacks participated in the</w:t>
      </w:r>
      <w:r w:rsidRPr="007800C2">
        <w:rPr>
          <w:bCs/>
        </w:rPr>
        <w:t xml:space="preserve"> study</w:t>
      </w:r>
      <w:r w:rsidR="008360B7" w:rsidRPr="007800C2">
        <w:rPr>
          <w:bCs/>
        </w:rPr>
        <w:t xml:space="preserve"> in return for course credit.  Sample size was based on detecting </w:t>
      </w:r>
      <w:r w:rsidRPr="007800C2">
        <w:t xml:space="preserve">an effect size of 0.19 </w:t>
      </w:r>
      <w:r w:rsidR="006A0688" w:rsidRPr="007800C2">
        <w:t>(Allan et al, under revision</w:t>
      </w:r>
      <w:r w:rsidRPr="007800C2">
        <w:t>) in a regression analysis with 3 predictors, ά=0.05, β=0.20 (Faul &amp; Erdfelder, 1992).</w:t>
      </w:r>
    </w:p>
    <w:p w:rsidR="00DA65EE" w:rsidRPr="007800C2" w:rsidRDefault="00DA65EE" w:rsidP="00AB04C4">
      <w:pPr>
        <w:spacing w:line="480" w:lineRule="auto"/>
        <w:jc w:val="left"/>
      </w:pPr>
    </w:p>
    <w:p w:rsidR="00DA65EE" w:rsidRPr="007800C2" w:rsidRDefault="00DA65EE" w:rsidP="00AB04C4">
      <w:pPr>
        <w:spacing w:line="480" w:lineRule="auto"/>
        <w:jc w:val="left"/>
        <w:rPr>
          <w:b/>
        </w:rPr>
      </w:pPr>
      <w:r w:rsidRPr="007800C2">
        <w:rPr>
          <w:b/>
        </w:rPr>
        <w:lastRenderedPageBreak/>
        <w:t>Procedure</w:t>
      </w:r>
      <w:r w:rsidR="00C45D1C" w:rsidRPr="007800C2">
        <w:rPr>
          <w:b/>
        </w:rPr>
        <w:t xml:space="preserve">:  </w:t>
      </w:r>
      <w:r w:rsidRPr="007800C2">
        <w:t xml:space="preserve">Participants </w:t>
      </w:r>
      <w:r w:rsidR="008360B7" w:rsidRPr="007800C2">
        <w:t>attended a 1 hour laboratory session</w:t>
      </w:r>
      <w:r w:rsidRPr="007800C2">
        <w:t xml:space="preserve"> </w:t>
      </w:r>
      <w:r w:rsidR="008360B7" w:rsidRPr="007800C2">
        <w:t>ostensibly about</w:t>
      </w:r>
      <w:r w:rsidRPr="007800C2">
        <w:t xml:space="preserve"> ‘perceptions of ethically produced consumer products’.  </w:t>
      </w:r>
      <w:r w:rsidR="00E36EE5" w:rsidRPr="007800C2">
        <w:t xml:space="preserve">Test sessions </w:t>
      </w:r>
      <w:r w:rsidR="008360B7" w:rsidRPr="007800C2">
        <w:t>all took place</w:t>
      </w:r>
      <w:r w:rsidR="00E36EE5" w:rsidRPr="007800C2">
        <w:t xml:space="preserve"> between 2</w:t>
      </w:r>
      <w:r w:rsidR="008360B7" w:rsidRPr="007800C2">
        <w:t>-4pm</w:t>
      </w:r>
      <w:r w:rsidR="00E36EE5" w:rsidRPr="007800C2">
        <w:t xml:space="preserve"> so that hunger would be relatively similar across participants, however </w:t>
      </w:r>
      <w:r w:rsidR="008360B7" w:rsidRPr="007800C2">
        <w:t>current hunger/satiation</w:t>
      </w:r>
      <w:r w:rsidR="00E36EE5" w:rsidRPr="007800C2">
        <w:t xml:space="preserve"> were not measured in order to avoid alerting participants to the dietary focus of the study</w:t>
      </w:r>
      <w:r w:rsidR="008360B7" w:rsidRPr="007800C2">
        <w:t>.</w:t>
      </w:r>
    </w:p>
    <w:p w:rsidR="00DA65EE" w:rsidRPr="007800C2" w:rsidRDefault="008360B7" w:rsidP="00AB04C4">
      <w:pPr>
        <w:spacing w:line="480" w:lineRule="auto"/>
        <w:jc w:val="left"/>
      </w:pPr>
      <w:r w:rsidRPr="007800C2">
        <w:tab/>
        <w:t>Snacking i</w:t>
      </w:r>
      <w:r w:rsidR="00DA65EE" w:rsidRPr="007800C2">
        <w:t xml:space="preserve">ntentions were </w:t>
      </w:r>
      <w:r w:rsidRPr="007800C2">
        <w:t>measured with</w:t>
      </w:r>
      <w:r w:rsidR="00DA65EE" w:rsidRPr="007800C2">
        <w:t xml:space="preserve"> two items </w:t>
      </w:r>
      <w:r w:rsidRPr="007800C2">
        <w:t xml:space="preserve">from a filler questionnaire </w:t>
      </w:r>
      <w:r w:rsidR="00DA65EE" w:rsidRPr="007800C2">
        <w:t xml:space="preserve">on consumer </w:t>
      </w:r>
      <w:r w:rsidR="005504C1" w:rsidRPr="007800C2">
        <w:t>behaviour</w:t>
      </w:r>
      <w:r w:rsidR="00DA65EE" w:rsidRPr="007800C2">
        <w:t>:  “I intend to avoid high-calorie snacks between meals”, and the alternately worded “I want to avoid high-calorie snacks between meals” (5-point scoring from ‘Strongly Agree’ to ‘Strongly Disagree’</w:t>
      </w:r>
      <w:r w:rsidRPr="007800C2">
        <w:t>, α=.93</w:t>
      </w:r>
      <w:r w:rsidR="00DA65EE" w:rsidRPr="007800C2">
        <w:t xml:space="preserve">). </w:t>
      </w:r>
      <w:r w:rsidRPr="007800C2">
        <w:t xml:space="preserve"> </w:t>
      </w:r>
    </w:p>
    <w:p w:rsidR="00DA65EE" w:rsidRPr="007800C2" w:rsidRDefault="00DA65EE" w:rsidP="00AB04C4">
      <w:pPr>
        <w:spacing w:line="480" w:lineRule="auto"/>
        <w:jc w:val="left"/>
      </w:pPr>
      <w:r w:rsidRPr="007800C2">
        <w:tab/>
      </w:r>
      <w:r w:rsidR="000F372C" w:rsidRPr="007800C2">
        <w:t>Participants</w:t>
      </w:r>
      <w:r w:rsidR="00E36EE5" w:rsidRPr="007800C2">
        <w:t xml:space="preserve"> completed three c</w:t>
      </w:r>
      <w:r w:rsidR="000F372C" w:rsidRPr="007800C2">
        <w:t>ounterbalanced</w:t>
      </w:r>
      <w:r w:rsidR="00E36EE5" w:rsidRPr="007800C2">
        <w:t xml:space="preserve"> tasks </w:t>
      </w:r>
      <w:r w:rsidR="000F372C" w:rsidRPr="007800C2">
        <w:t xml:space="preserve">(Stroop, Tower and Fluency tasks) </w:t>
      </w:r>
      <w:r w:rsidR="00E36EE5" w:rsidRPr="007800C2">
        <w:t xml:space="preserve">chosen to tap the components of executive control previously linked to </w:t>
      </w:r>
      <w:r w:rsidR="000F372C" w:rsidRPr="007800C2">
        <w:t>intentional dietary behaviour</w:t>
      </w:r>
      <w:r w:rsidR="00E36EE5" w:rsidRPr="007800C2">
        <w:t>: inhibition, planning, and cognitive flexibility</w:t>
      </w:r>
      <w:r w:rsidR="000F372C" w:rsidRPr="007800C2">
        <w:t xml:space="preserve"> respectively</w:t>
      </w:r>
      <w:r w:rsidR="00E36EE5" w:rsidRPr="007800C2">
        <w:t xml:space="preserve"> (Hall et al, 2008; Allan et al, under r</w:t>
      </w:r>
      <w:r w:rsidR="000F372C" w:rsidRPr="007800C2">
        <w:t xml:space="preserve">evision).  All three tasks </w:t>
      </w:r>
      <w:r w:rsidR="00E36EE5" w:rsidRPr="007800C2">
        <w:t>were taken from the Delis-Kaplan Executive Function System (</w:t>
      </w:r>
      <w:r w:rsidR="000F372C" w:rsidRPr="007800C2">
        <w:t xml:space="preserve">D-KEFS: </w:t>
      </w:r>
      <w:r w:rsidR="00E36EE5" w:rsidRPr="007800C2">
        <w:t>Delis, Kaplan &amp; Kram</w:t>
      </w:r>
      <w:r w:rsidR="000F372C" w:rsidRPr="007800C2">
        <w:t>er, 2001).  D-KEFS tasks were used because (a) they are</w:t>
      </w:r>
      <w:r w:rsidR="00E36EE5" w:rsidRPr="007800C2">
        <w:t xml:space="preserve"> sensitive to small differences in executive functioning having been specifically designed to pick up mild impairments and to discriminate between </w:t>
      </w:r>
      <w:r w:rsidR="00546187" w:rsidRPr="007800C2">
        <w:t>people scoring near ceiling and floor</w:t>
      </w:r>
      <w:r w:rsidR="000F372C" w:rsidRPr="007800C2">
        <w:t>, and (b) they</w:t>
      </w:r>
      <w:r w:rsidR="00E36EE5" w:rsidRPr="007800C2">
        <w:t xml:space="preserve"> have been normed against 1,700 healthy individuals, have go</w:t>
      </w:r>
      <w:r w:rsidR="000F372C" w:rsidRPr="007800C2">
        <w:t>o</w:t>
      </w:r>
      <w:r w:rsidR="00E36EE5" w:rsidRPr="007800C2">
        <w:t>d test-retest reliability and have been validated in a range of different populations (D-KEFS Technical Manual, 2001; Delis, Kramer, Kaplan &amp; Holdnack, 2004).</w:t>
      </w:r>
    </w:p>
    <w:p w:rsidR="00DA65EE" w:rsidRPr="007800C2" w:rsidRDefault="001D7838" w:rsidP="00AB04C4">
      <w:pPr>
        <w:spacing w:line="480" w:lineRule="auto"/>
        <w:jc w:val="left"/>
      </w:pPr>
      <w:r w:rsidRPr="007800C2">
        <w:tab/>
        <w:t>In the Stroop task (inhibition), p</w:t>
      </w:r>
      <w:r w:rsidR="00DA65EE" w:rsidRPr="007800C2">
        <w:t xml:space="preserve">articipants named aloud the colour of both incongruently coloured colour words (e.g. the word “red” printed in blue ink) and coloured patches.  </w:t>
      </w:r>
      <w:r w:rsidR="000F372C" w:rsidRPr="007800C2">
        <w:t>Large differences in response time between the two conditions are indicative of poor inhibition</w:t>
      </w:r>
      <w:r w:rsidRPr="007800C2">
        <w:t>.  In the Tower task (planning), p</w:t>
      </w:r>
      <w:r w:rsidR="00DA65EE" w:rsidRPr="007800C2">
        <w:t xml:space="preserve">articipants moved discs </w:t>
      </w:r>
      <w:r w:rsidR="000F372C" w:rsidRPr="007800C2">
        <w:t>from</w:t>
      </w:r>
      <w:r w:rsidR="00DA65EE" w:rsidRPr="007800C2">
        <w:t xml:space="preserve"> a ‘start’ position to a p</w:t>
      </w:r>
      <w:r w:rsidR="000F372C" w:rsidRPr="007800C2">
        <w:t>redefined ‘goal’ position in</w:t>
      </w:r>
      <w:r w:rsidR="00DA65EE" w:rsidRPr="007800C2">
        <w:t xml:space="preserve"> as few moves as possible </w:t>
      </w:r>
      <w:r w:rsidR="000F372C" w:rsidRPr="007800C2">
        <w:lastRenderedPageBreak/>
        <w:t>while following multiple rules</w:t>
      </w:r>
      <w:r w:rsidR="00DA65EE" w:rsidRPr="007800C2">
        <w:t xml:space="preserve">.  The task was scored out of 30 according to the number of moves </w:t>
      </w:r>
      <w:r w:rsidR="000F372C" w:rsidRPr="007800C2">
        <w:t>required to solve each trial with low scores indicating poor</w:t>
      </w:r>
      <w:r w:rsidR="00DA65EE" w:rsidRPr="007800C2">
        <w:t xml:space="preserve"> planning. </w:t>
      </w:r>
      <w:r w:rsidRPr="007800C2">
        <w:t xml:space="preserve">  In the Fluency task (flexibility), p</w:t>
      </w:r>
      <w:r w:rsidR="00DA65EE" w:rsidRPr="007800C2">
        <w:t xml:space="preserve">articipants named as many words as </w:t>
      </w:r>
      <w:r w:rsidRPr="007800C2">
        <w:t>possible in 60 seconds that began with</w:t>
      </w:r>
      <w:r w:rsidR="00DA65EE" w:rsidRPr="007800C2">
        <w:t xml:space="preserve"> particular letter</w:t>
      </w:r>
      <w:r w:rsidRPr="007800C2">
        <w:t>s (F, A, and S), or</w:t>
      </w:r>
      <w:r w:rsidR="00DA65EE" w:rsidRPr="007800C2">
        <w:t xml:space="preserve"> fitted into a particula</w:t>
      </w:r>
      <w:r w:rsidRPr="007800C2">
        <w:t>r category (</w:t>
      </w:r>
      <w:r w:rsidR="00DA65EE" w:rsidRPr="007800C2">
        <w:t xml:space="preserve">animals and boy’s names).  </w:t>
      </w:r>
      <w:r w:rsidRPr="007800C2">
        <w:t xml:space="preserve">Generation of a low number of correct responses is indicative of poor cognitive flexibility.  </w:t>
      </w:r>
    </w:p>
    <w:p w:rsidR="00DA65EE" w:rsidRPr="007800C2" w:rsidRDefault="00546187" w:rsidP="00AB04C4">
      <w:pPr>
        <w:spacing w:line="480" w:lineRule="auto"/>
        <w:jc w:val="left"/>
      </w:pPr>
      <w:r w:rsidRPr="007800C2">
        <w:tab/>
        <w:t>Following completion of the executive tasks, p</w:t>
      </w:r>
      <w:r w:rsidR="00DA65EE" w:rsidRPr="007800C2">
        <w:t xml:space="preserve">articipants were left alone for 10 minutes </w:t>
      </w:r>
      <w:r w:rsidR="001D7838" w:rsidRPr="007800C2">
        <w:t>with</w:t>
      </w:r>
      <w:r w:rsidR="00DA65EE" w:rsidRPr="007800C2">
        <w:t xml:space="preserve"> four ethically produced </w:t>
      </w:r>
      <w:r w:rsidR="001D7838" w:rsidRPr="007800C2">
        <w:t xml:space="preserve">fair-trade consumer products (paper, </w:t>
      </w:r>
      <w:r w:rsidR="00DA65EE" w:rsidRPr="007800C2">
        <w:t>coffee, handcream and</w:t>
      </w:r>
      <w:r w:rsidR="001D7838" w:rsidRPr="007800C2">
        <w:t xml:space="preserve"> chocolate), asked to rate them </w:t>
      </w:r>
      <w:r w:rsidR="00DA65EE" w:rsidRPr="007800C2">
        <w:t xml:space="preserve">in terms of </w:t>
      </w:r>
      <w:r w:rsidR="001D7838" w:rsidRPr="007800C2">
        <w:t xml:space="preserve">consumer appeal, and told to “feel free to </w:t>
      </w:r>
      <w:r w:rsidR="00DA65EE" w:rsidRPr="007800C2">
        <w:t>sample any of the products</w:t>
      </w:r>
      <w:r w:rsidR="001D7838" w:rsidRPr="007800C2">
        <w:t xml:space="preserve"> on offer</w:t>
      </w:r>
      <w:r w:rsidR="00DA65EE" w:rsidRPr="007800C2">
        <w:t>”.  The outcome measure was the amount of chocolate consumed by each participant during the task</w:t>
      </w:r>
      <w:r w:rsidR="001D7838" w:rsidRPr="007800C2">
        <w:t xml:space="preserve"> (determined by weighing the chocolate before and after the task)</w:t>
      </w:r>
      <w:r w:rsidR="00DA65EE" w:rsidRPr="007800C2">
        <w:t xml:space="preserve">. </w:t>
      </w:r>
      <w:r w:rsidR="0091117B" w:rsidRPr="007800C2">
        <w:t xml:space="preserve">  </w:t>
      </w:r>
      <w:r w:rsidR="00E36EE5" w:rsidRPr="007800C2">
        <w:t>After participants had been debriefed about the aims of the experiment, they were asked to consent to being weighed and measured so that their BMI could be calculated and included in the study analyses.</w:t>
      </w:r>
    </w:p>
    <w:p w:rsidR="002E5DAA" w:rsidRPr="007800C2" w:rsidRDefault="002E5DAA" w:rsidP="00AB04C4">
      <w:pPr>
        <w:spacing w:line="480" w:lineRule="auto"/>
        <w:jc w:val="left"/>
      </w:pPr>
      <w:r w:rsidRPr="007800C2">
        <w:tab/>
        <w:t>As the study involved an element of deceptio</w:t>
      </w:r>
      <w:r w:rsidR="0091117B" w:rsidRPr="007800C2">
        <w:t>n (in temporarily concealing the study</w:t>
      </w:r>
      <w:r w:rsidRPr="007800C2">
        <w:t xml:space="preserve"> </w:t>
      </w:r>
      <w:r w:rsidR="0091117B" w:rsidRPr="007800C2">
        <w:t>aims</w:t>
      </w:r>
      <w:r w:rsidRPr="007800C2">
        <w:t>), the study underwent full ethical review</w:t>
      </w:r>
      <w:r w:rsidR="00AC5456" w:rsidRPr="007800C2">
        <w:t xml:space="preserve"> and was approved</w:t>
      </w:r>
      <w:r w:rsidRPr="007800C2">
        <w:t xml:space="preserve"> by the University of Aberd</w:t>
      </w:r>
      <w:r w:rsidR="0091117B" w:rsidRPr="007800C2">
        <w:t>een Psychology Ethics Committee (approval -</w:t>
      </w:r>
      <w:r w:rsidR="005B3275" w:rsidRPr="007800C2">
        <w:t>0508081068).</w:t>
      </w:r>
    </w:p>
    <w:p w:rsidR="009F399B" w:rsidRPr="007800C2" w:rsidRDefault="009F399B" w:rsidP="00AB04C4">
      <w:pPr>
        <w:spacing w:line="480" w:lineRule="auto"/>
        <w:jc w:val="left"/>
        <w:rPr>
          <w:b/>
          <w:sz w:val="28"/>
          <w:szCs w:val="48"/>
          <w:u w:val="single"/>
        </w:rPr>
      </w:pPr>
    </w:p>
    <w:p w:rsidR="009F399B" w:rsidRPr="007800C2" w:rsidRDefault="009F399B" w:rsidP="00AB04C4">
      <w:pPr>
        <w:spacing w:line="480" w:lineRule="auto"/>
        <w:jc w:val="left"/>
        <w:rPr>
          <w:b/>
          <w:sz w:val="28"/>
          <w:szCs w:val="48"/>
          <w:u w:val="single"/>
        </w:rPr>
      </w:pPr>
    </w:p>
    <w:p w:rsidR="00DA65EE" w:rsidRPr="007800C2" w:rsidRDefault="00DA65EE" w:rsidP="00AB04C4">
      <w:pPr>
        <w:spacing w:line="480" w:lineRule="auto"/>
        <w:jc w:val="left"/>
        <w:rPr>
          <w:b/>
          <w:sz w:val="28"/>
          <w:szCs w:val="48"/>
          <w:u w:val="single"/>
        </w:rPr>
      </w:pPr>
      <w:r w:rsidRPr="007800C2">
        <w:rPr>
          <w:b/>
          <w:sz w:val="28"/>
          <w:szCs w:val="48"/>
          <w:u w:val="single"/>
        </w:rPr>
        <w:t>Results</w:t>
      </w:r>
    </w:p>
    <w:p w:rsidR="00DA65EE" w:rsidRPr="007800C2" w:rsidRDefault="00E36EE5" w:rsidP="00AB04C4">
      <w:pPr>
        <w:spacing w:line="480" w:lineRule="auto"/>
        <w:jc w:val="left"/>
      </w:pPr>
      <w:r w:rsidRPr="007800C2">
        <w:t>On average, participants ate 12</w:t>
      </w:r>
      <w:r w:rsidR="00DA65EE" w:rsidRPr="007800C2">
        <w:t>g of chocolate each (range: 0 to 45g),</w:t>
      </w:r>
      <w:r w:rsidR="00100CCB" w:rsidRPr="007800C2">
        <w:t xml:space="preserve"> </w:t>
      </w:r>
      <w:r w:rsidR="00DA65EE" w:rsidRPr="007800C2">
        <w:t>and had an average body mass index of 22.6.  The study data is summarised in Table 1.</w:t>
      </w:r>
    </w:p>
    <w:p w:rsidR="00DA65EE" w:rsidRPr="007800C2" w:rsidRDefault="00DA65EE" w:rsidP="00AB04C4">
      <w:pPr>
        <w:spacing w:line="480" w:lineRule="auto"/>
        <w:jc w:val="left"/>
      </w:pPr>
    </w:p>
    <w:p w:rsidR="00DA65EE" w:rsidRPr="007800C2" w:rsidRDefault="00DA65EE" w:rsidP="00AB04C4">
      <w:pPr>
        <w:spacing w:line="480" w:lineRule="auto"/>
        <w:jc w:val="left"/>
        <w:rPr>
          <w:b/>
          <w:sz w:val="16"/>
          <w:szCs w:val="16"/>
        </w:rPr>
      </w:pPr>
      <w:r w:rsidRPr="007800C2">
        <w:rPr>
          <w:b/>
          <w:sz w:val="16"/>
          <w:szCs w:val="16"/>
        </w:rPr>
        <w:t xml:space="preserve"> [Insert Table 1 here]</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As hypothesised, </w:t>
      </w:r>
      <w:r w:rsidR="006D35B2" w:rsidRPr="007800C2">
        <w:t xml:space="preserve">two of the three components of executive control measured were significantly associated with </w:t>
      </w:r>
      <w:r w:rsidR="00917EE0" w:rsidRPr="007800C2">
        <w:t>chocolate consumption in individuals who intended to avo</w:t>
      </w:r>
      <w:r w:rsidR="00100CCB" w:rsidRPr="007800C2">
        <w:t>id high calorie snacks</w:t>
      </w:r>
      <w:r w:rsidR="002C5299" w:rsidRPr="007800C2">
        <w:t>.  P</w:t>
      </w:r>
      <w:r w:rsidRPr="007800C2">
        <w:t xml:space="preserve">oorer Stroop performance </w:t>
      </w:r>
      <w:r w:rsidR="00100CCB" w:rsidRPr="007800C2">
        <w:t>was associated with greater chocolate consumption (r= .48, p&lt;0.01), as was</w:t>
      </w:r>
      <w:r w:rsidR="002C5299" w:rsidRPr="007800C2">
        <w:t xml:space="preserve"> poorer F</w:t>
      </w:r>
      <w:r w:rsidRPr="007800C2">
        <w:t>luency performance (</w:t>
      </w:r>
      <w:r w:rsidR="00100CCB" w:rsidRPr="007800C2">
        <w:t>r= -.39, p&lt;0.01)</w:t>
      </w:r>
      <w:r w:rsidRPr="007800C2">
        <w:t xml:space="preserve">.  </w:t>
      </w:r>
      <w:r w:rsidR="002C5299" w:rsidRPr="007800C2">
        <w:t xml:space="preserve">Performance on the Tower task was not significantly associated with chocolate consumption (r= -.22, p=0.09).  </w:t>
      </w:r>
      <w:r w:rsidRPr="007800C2">
        <w:t xml:space="preserve">Both </w:t>
      </w:r>
      <w:r w:rsidR="002C5299" w:rsidRPr="007800C2">
        <w:t>Stroop and Fluency scores</w:t>
      </w:r>
      <w:r w:rsidRPr="007800C2">
        <w:t xml:space="preserve"> were entered into a multiple regression model with chocolate consumed as the dependent variable to determine their combined effect.   Stroop scores (as the largest correlate, and the subject of our main hypot</w:t>
      </w:r>
      <w:r w:rsidR="002C5299" w:rsidRPr="007800C2">
        <w:t>hesis) were entered first, and F</w:t>
      </w:r>
      <w:r w:rsidRPr="007800C2">
        <w:t xml:space="preserve">luency scores at the next step.  A summary of </w:t>
      </w:r>
      <w:r w:rsidR="002C5299" w:rsidRPr="007800C2">
        <w:t>the model can be seen in Table 2</w:t>
      </w:r>
      <w:r w:rsidRPr="007800C2">
        <w:t>.  Stroop scores predicted 23% of the variance in chocolate consumption (r</w:t>
      </w:r>
      <w:r w:rsidRPr="007800C2">
        <w:rPr>
          <w:vertAlign w:val="superscript"/>
        </w:rPr>
        <w:t>2</w:t>
      </w:r>
      <w:r w:rsidRPr="007800C2">
        <w:t xml:space="preserve">= .23, F </w:t>
      </w:r>
      <w:r w:rsidRPr="007800C2">
        <w:rPr>
          <w:vertAlign w:val="subscript"/>
        </w:rPr>
        <w:t>(1, 61)</w:t>
      </w:r>
      <w:r w:rsidR="00546187" w:rsidRPr="007800C2">
        <w:t xml:space="preserve"> =17.92, p&lt;0.01), but F</w:t>
      </w:r>
      <w:r w:rsidRPr="007800C2">
        <w:t>luency scores did not explain any additional variance (r</w:t>
      </w:r>
      <w:r w:rsidRPr="007800C2">
        <w:rPr>
          <w:vertAlign w:val="superscript"/>
        </w:rPr>
        <w:t>2change</w:t>
      </w:r>
      <w:r w:rsidRPr="007800C2">
        <w:t>= .03, F</w:t>
      </w:r>
      <w:r w:rsidRPr="007800C2">
        <w:rPr>
          <w:vertAlign w:val="superscript"/>
        </w:rPr>
        <w:t>change</w:t>
      </w:r>
      <w:r w:rsidRPr="007800C2">
        <w:rPr>
          <w:vertAlign w:val="subscript"/>
        </w:rPr>
        <w:t>(1, 59)</w:t>
      </w:r>
      <w:r w:rsidRPr="007800C2">
        <w:t xml:space="preserve"> =2.23, p=0.14). The relationship between Stroop scores and chocolate consumption can be seen in Figure 1.</w:t>
      </w:r>
    </w:p>
    <w:p w:rsidR="00AE0019" w:rsidRPr="007800C2" w:rsidRDefault="00AE0019" w:rsidP="00AB04C4">
      <w:pPr>
        <w:spacing w:line="480" w:lineRule="auto"/>
        <w:jc w:val="left"/>
        <w:rPr>
          <w:b/>
          <w:sz w:val="16"/>
        </w:rPr>
      </w:pPr>
    </w:p>
    <w:p w:rsidR="00DA65EE" w:rsidRPr="007800C2" w:rsidRDefault="002C5299" w:rsidP="00AB04C4">
      <w:pPr>
        <w:spacing w:line="480" w:lineRule="auto"/>
        <w:jc w:val="left"/>
        <w:rPr>
          <w:b/>
          <w:sz w:val="16"/>
        </w:rPr>
      </w:pPr>
      <w:r w:rsidRPr="007800C2">
        <w:rPr>
          <w:b/>
          <w:sz w:val="16"/>
        </w:rPr>
        <w:t>[Insert Table 2</w:t>
      </w:r>
      <w:r w:rsidR="00DA65EE" w:rsidRPr="007800C2">
        <w:rPr>
          <w:b/>
          <w:sz w:val="16"/>
        </w:rPr>
        <w:t xml:space="preserve"> about here]</w:t>
      </w:r>
    </w:p>
    <w:p w:rsidR="00DA65EE" w:rsidRPr="007800C2" w:rsidRDefault="00DA65EE" w:rsidP="00AB04C4">
      <w:pPr>
        <w:spacing w:line="480" w:lineRule="auto"/>
        <w:jc w:val="left"/>
        <w:rPr>
          <w:b/>
          <w:sz w:val="16"/>
          <w:szCs w:val="16"/>
        </w:rPr>
      </w:pPr>
      <w:r w:rsidRPr="007800C2">
        <w:rPr>
          <w:b/>
          <w:sz w:val="16"/>
          <w:szCs w:val="16"/>
        </w:rPr>
        <w:t>[Insert Fig 1 about here]</w:t>
      </w:r>
    </w:p>
    <w:p w:rsidR="00DA65EE" w:rsidRPr="007800C2" w:rsidRDefault="00DA65EE" w:rsidP="00AB04C4">
      <w:pPr>
        <w:spacing w:line="480" w:lineRule="auto"/>
        <w:jc w:val="left"/>
        <w:rPr>
          <w:b/>
          <w:sz w:val="20"/>
        </w:rPr>
      </w:pPr>
    </w:p>
    <w:p w:rsidR="00336185" w:rsidRPr="007800C2" w:rsidRDefault="00DA65EE" w:rsidP="00AB04C4">
      <w:pPr>
        <w:spacing w:line="480" w:lineRule="auto"/>
        <w:jc w:val="left"/>
        <w:rPr>
          <w:szCs w:val="24"/>
        </w:rPr>
      </w:pPr>
      <w:r w:rsidRPr="007800C2">
        <w:rPr>
          <w:szCs w:val="24"/>
        </w:rPr>
        <w:t>Higher Stroop scores</w:t>
      </w:r>
      <w:r w:rsidR="00546187" w:rsidRPr="007800C2">
        <w:rPr>
          <w:szCs w:val="24"/>
        </w:rPr>
        <w:t xml:space="preserve"> (indicating poorer inhibition)</w:t>
      </w:r>
      <w:r w:rsidRPr="007800C2">
        <w:rPr>
          <w:szCs w:val="24"/>
        </w:rPr>
        <w:t xml:space="preserve"> were also associated with higher body mass index (BMI) in the 48 participants who consented to</w:t>
      </w:r>
      <w:r w:rsidR="00FD546A" w:rsidRPr="007800C2">
        <w:rPr>
          <w:szCs w:val="24"/>
        </w:rPr>
        <w:t xml:space="preserve"> being weighed (r= .30, p=0.04</w:t>
      </w:r>
      <w:r w:rsidRPr="007800C2">
        <w:rPr>
          <w:szCs w:val="24"/>
        </w:rPr>
        <w:t xml:space="preserve">).  Scores on the other executive measures did not significantly correlate with BMI.  Chocolate consumption was not significantly correlated with BMI </w:t>
      </w:r>
      <w:r w:rsidRPr="007800C2">
        <w:rPr>
          <w:szCs w:val="24"/>
        </w:rPr>
        <w:lastRenderedPageBreak/>
        <w:t>although there was a trend in the data suggesting that those with a higher BMI ate more chocolate during the task (r= .27, p=0.06)</w:t>
      </w:r>
      <w:r w:rsidR="00336185" w:rsidRPr="007800C2">
        <w:rPr>
          <w:rStyle w:val="FootnoteReference"/>
          <w:szCs w:val="24"/>
        </w:rPr>
        <w:footnoteReference w:id="1"/>
      </w:r>
      <w:r w:rsidRPr="007800C2">
        <w:rPr>
          <w:szCs w:val="24"/>
        </w:rPr>
        <w:t>.</w:t>
      </w:r>
      <w:r w:rsidR="00336185" w:rsidRPr="007800C2">
        <w:rPr>
          <w:szCs w:val="24"/>
        </w:rPr>
        <w:t xml:space="preserve"> </w:t>
      </w:r>
    </w:p>
    <w:p w:rsidR="00DA65EE" w:rsidRPr="007800C2" w:rsidRDefault="00DA65EE" w:rsidP="00AB04C4">
      <w:pPr>
        <w:spacing w:line="480" w:lineRule="auto"/>
        <w:jc w:val="left"/>
      </w:pPr>
    </w:p>
    <w:p w:rsidR="00DA65EE" w:rsidRPr="007800C2" w:rsidRDefault="00DA65EE" w:rsidP="00AB04C4">
      <w:pPr>
        <w:spacing w:line="480" w:lineRule="auto"/>
        <w:jc w:val="left"/>
        <w:rPr>
          <w:b/>
          <w:sz w:val="28"/>
          <w:szCs w:val="48"/>
          <w:u w:val="single"/>
        </w:rPr>
      </w:pPr>
      <w:r w:rsidRPr="007800C2">
        <w:rPr>
          <w:b/>
          <w:sz w:val="28"/>
          <w:szCs w:val="48"/>
          <w:u w:val="single"/>
        </w:rPr>
        <w:t>Discussion</w:t>
      </w:r>
    </w:p>
    <w:p w:rsidR="00DA65EE" w:rsidRPr="007800C2" w:rsidRDefault="00DA65EE" w:rsidP="00AB04C4">
      <w:pPr>
        <w:spacing w:line="480" w:lineRule="auto"/>
        <w:jc w:val="left"/>
      </w:pPr>
      <w:r w:rsidRPr="007800C2">
        <w:t xml:space="preserve">Despite reporting intentions to ‘avoid high calorie snacks’, virtually all participants ate some of the available chocolate in a mock consumer rating task.  More than half ate more than one individual portion, indicating that even allowing for perceived expectations about proper completion of the rating task, the majority failed to behave in line with their reported dietary intentions.   </w:t>
      </w:r>
    </w:p>
    <w:p w:rsidR="00DA65EE" w:rsidRPr="007800C2" w:rsidRDefault="00DA65EE" w:rsidP="00AB04C4">
      <w:pPr>
        <w:spacing w:line="480" w:lineRule="auto"/>
        <w:jc w:val="left"/>
      </w:pPr>
      <w:r w:rsidRPr="007800C2">
        <w:tab/>
        <w:t xml:space="preserve">Of three different executive control tasks (measuring inhibition, flexibility and planning), only performance on the inhibitory Stroop task explained a significant amount of unique variance in chocolate consumption.  Individuals with poor Stroop scores (i.e. those who were least able to inhibit prepotent but task inappropriate responses) ate more chocolate than those with better Stroop scores.  This finding is in line with our original hypothesis that individual differences in inhibitory ability would be predictably related to degree of ‘unintentional’ eating.   In a sub-group of participants who agreed to be weighed during the study, Stroop performance was also significantly correlated with body mass index.  Heavier participants had weaker inhibition, again in line with the hypothesis that individuals with </w:t>
      </w:r>
      <w:r w:rsidR="00155ED6" w:rsidRPr="007800C2">
        <w:t>poor inhibitory control</w:t>
      </w:r>
      <w:r w:rsidRPr="007800C2">
        <w:t xml:space="preserve"> may be less likely to </w:t>
      </w:r>
      <w:r w:rsidR="00917EE0" w:rsidRPr="007800C2">
        <w:t>stick to</w:t>
      </w:r>
      <w:r w:rsidRPr="007800C2">
        <w:t xml:space="preserve"> healthy dietary intentions than others.</w:t>
      </w:r>
    </w:p>
    <w:p w:rsidR="00DA65EE" w:rsidRPr="007800C2" w:rsidRDefault="00DA65EE" w:rsidP="00AB04C4">
      <w:pPr>
        <w:spacing w:line="480" w:lineRule="auto"/>
        <w:jc w:val="left"/>
      </w:pPr>
      <w:r w:rsidRPr="007800C2">
        <w:tab/>
        <w:t xml:space="preserve">These results support previous findings linking individual differences in executive control to the discrepancy between intended and actual dietary </w:t>
      </w:r>
      <w:r w:rsidR="005504C1" w:rsidRPr="007800C2">
        <w:t>behaviour</w:t>
      </w:r>
      <w:r w:rsidRPr="007800C2">
        <w:t xml:space="preserve"> </w:t>
      </w:r>
      <w:r w:rsidR="006A0688" w:rsidRPr="007800C2">
        <w:t>(Hall et al, 2008</w:t>
      </w:r>
      <w:r w:rsidRPr="007800C2">
        <w:t xml:space="preserve">, Allan et al, </w:t>
      </w:r>
      <w:r w:rsidR="006A0688" w:rsidRPr="007800C2">
        <w:t>under revision</w:t>
      </w:r>
      <w:r w:rsidRPr="007800C2">
        <w:t>), and suggest a poten</w:t>
      </w:r>
      <w:r w:rsidR="009F399B" w:rsidRPr="007800C2">
        <w:t xml:space="preserve">tial mechanism </w:t>
      </w:r>
      <w:r w:rsidR="009F399B" w:rsidRPr="007800C2">
        <w:lastRenderedPageBreak/>
        <w:t>underlying report</w:t>
      </w:r>
      <w:r w:rsidRPr="007800C2">
        <w:t>ed relationships between executive dysfunction and obesity (Gunstad et al, 2007; Braet et al, 2007; Cserjesi et al, 2007; 2009).  They also extend the literature on ‘intention-</w:t>
      </w:r>
      <w:r w:rsidR="005504C1" w:rsidRPr="007800C2">
        <w:t>behaviour</w:t>
      </w:r>
      <w:r w:rsidRPr="007800C2">
        <w:t xml:space="preserve"> gap’, where intentions about diet typically only explain 18-39% of the variance in actual diet (see Weijzen, de Graaf &amp; Dijksterhuis, 2008 for overview).  Weijzen et al (2008) have suggested that the oft-cited discrepancy between intended and actual dietary </w:t>
      </w:r>
      <w:r w:rsidR="005504C1" w:rsidRPr="007800C2">
        <w:t>behaviour</w:t>
      </w:r>
      <w:r w:rsidRPr="007800C2">
        <w:t xml:space="preserve"> is related to the fact that actual food choices often occur impulsively with little conscious awareness (Wansink &amp; Sobal, 2007).  The present findings concur with this position by providing evidence that the ability to inhibit impulsive reactions is related to consumption of intention-incongruent foods. </w:t>
      </w:r>
    </w:p>
    <w:p w:rsidR="00DA65EE" w:rsidRPr="007800C2" w:rsidRDefault="00DA65EE" w:rsidP="00AB04C4">
      <w:pPr>
        <w:spacing w:line="480" w:lineRule="auto"/>
        <w:jc w:val="left"/>
      </w:pPr>
      <w:r w:rsidRPr="007800C2">
        <w:tab/>
        <w:t>A further possibility is that inhibitory ability is related to impulsive, unintentional eating through the phenomenon of ‘delayed discounting’.  During decision-making, people typically weight the value of an outcome by the time it will take to achieve</w:t>
      </w:r>
      <w:r w:rsidR="00230BBD" w:rsidRPr="007800C2">
        <w:t>,</w:t>
      </w:r>
      <w:r w:rsidRPr="007800C2">
        <w:t xml:space="preserve"> such that distant future consequences are valued less than immediate consequences (Green, Myerson &amp; McFadden, 1997). As eating a palatable but high calorie snack has pleasurable immediate consequences and only long term negative consequences, the present results may also be interpreted as evidence that the </w:t>
      </w:r>
      <w:r w:rsidR="005504C1" w:rsidRPr="007800C2">
        <w:t>behaviour</w:t>
      </w:r>
      <w:r w:rsidRPr="007800C2">
        <w:t xml:space="preserve"> of individuals with poor cognitive inhibition is more likely to be determined by short term than long term consequences. Temporal Self-Regulation Theory (Hall &amp; Fong, 2007) posits that an individual’s ability to engage in intended health </w:t>
      </w:r>
      <w:r w:rsidR="005504C1" w:rsidRPr="007800C2">
        <w:t>behaviour</w:t>
      </w:r>
      <w:r w:rsidRPr="007800C2">
        <w:t xml:space="preserve">s that have short term costs and long term benefits is related in part to their natural self-regulatory capacity (including their ability to inhibit prepotent responses).  In line with this, both people with executive dysfunction and overweight individuals have been shown to display a higher than normal sensitivity to immediate </w:t>
      </w:r>
      <w:r w:rsidRPr="007800C2">
        <w:lastRenderedPageBreak/>
        <w:t xml:space="preserve">reward contingencies (Hinson, Jameson &amp; Whitney, 2003; Davis, Levitan, Muglia, Bewell &amp; Kennedy, 2004).  </w:t>
      </w:r>
    </w:p>
    <w:p w:rsidR="00C45D1C" w:rsidRPr="007800C2" w:rsidRDefault="00DA65EE" w:rsidP="00230BBD">
      <w:pPr>
        <w:tabs>
          <w:tab w:val="clear" w:pos="9000"/>
          <w:tab w:val="right" w:pos="8280"/>
        </w:tabs>
        <w:spacing w:line="480" w:lineRule="auto"/>
        <w:jc w:val="left"/>
      </w:pPr>
      <w:r w:rsidRPr="007800C2">
        <w:tab/>
        <w:t xml:space="preserve">Planning ability was not found to be related to chocolate consumption in the present study.  This is in contrast to our previous work which demonstrated that planning, inhibition and flexibility are all involved in the process of turning dietary intentions into action (Allan et al, </w:t>
      </w:r>
      <w:r w:rsidR="006A0688" w:rsidRPr="007800C2">
        <w:t>under revision</w:t>
      </w:r>
      <w:r w:rsidRPr="007800C2">
        <w:t xml:space="preserve">).  However, turning dietary intentions into action (e.g. by eating 5 portions of fruit and vegetables a day) and suppressing </w:t>
      </w:r>
      <w:r w:rsidR="005504C1" w:rsidRPr="007800C2">
        <w:t>behaviour</w:t>
      </w:r>
      <w:r w:rsidRPr="007800C2">
        <w:t xml:space="preserve">s that will contradict healthy dietary intentions (e.g. </w:t>
      </w:r>
      <w:r w:rsidR="00546187" w:rsidRPr="007800C2">
        <w:t xml:space="preserve">by </w:t>
      </w:r>
      <w:r w:rsidRPr="007800C2">
        <w:t xml:space="preserve">abstaining from high calorie snacks) are likely to be two very different </w:t>
      </w:r>
      <w:r w:rsidR="005504C1" w:rsidRPr="007800C2">
        <w:t>behaviour</w:t>
      </w:r>
      <w:r w:rsidR="00230BBD" w:rsidRPr="007800C2">
        <w:t xml:space="preserve">s. </w:t>
      </w:r>
      <w:r w:rsidRPr="007800C2">
        <w:t xml:space="preserve">Volitional </w:t>
      </w:r>
      <w:r w:rsidR="005504C1" w:rsidRPr="007800C2">
        <w:t>behaviour</w:t>
      </w:r>
      <w:r w:rsidRPr="007800C2">
        <w:t xml:space="preserve"> in general is conceptualised as a dual process with both the implementation of </w:t>
      </w:r>
      <w:r w:rsidR="00230BBD" w:rsidRPr="007800C2">
        <w:t>intended actions</w:t>
      </w:r>
      <w:r w:rsidRPr="007800C2">
        <w:t xml:space="preserve"> and the ability to inhibit competing actions necessary for successful goal pursuit </w:t>
      </w:r>
      <w:r w:rsidR="00FD546A" w:rsidRPr="007800C2">
        <w:t>(Goschke, 2003</w:t>
      </w:r>
      <w:r w:rsidRPr="007800C2">
        <w:t>; Miller &amp; Cohen</w:t>
      </w:r>
      <w:r w:rsidR="00FD546A" w:rsidRPr="007800C2">
        <w:t>, 2001</w:t>
      </w:r>
      <w:r w:rsidRPr="007800C2">
        <w:t xml:space="preserve">). Both aspects of goal pursuit involve executive control, but the specific processes involved in each are likely to differ.  Selection and implementation of actions will rely heavily on the ability to plan ahead and maintain focus.  Ability to suppress </w:t>
      </w:r>
      <w:r w:rsidR="005504C1" w:rsidRPr="007800C2">
        <w:t>behaviour</w:t>
      </w:r>
      <w:r w:rsidRPr="007800C2">
        <w:t xml:space="preserve"> that contradicts intentions on the other hand is likely to be less reliant on planning and more dependent on inhibitory ability.   Thus, we would hypothesise different self-regulatory processes predict (and control) the implementation of intentions to act versus inhibit </w:t>
      </w:r>
      <w:r w:rsidR="005504C1" w:rsidRPr="007800C2">
        <w:t>behaviour</w:t>
      </w:r>
      <w:r w:rsidRPr="007800C2">
        <w:t xml:space="preserve">. </w:t>
      </w:r>
    </w:p>
    <w:p w:rsidR="00155ED6" w:rsidRPr="007800C2" w:rsidRDefault="00C45D1C" w:rsidP="00230BBD">
      <w:pPr>
        <w:tabs>
          <w:tab w:val="clear" w:pos="9000"/>
          <w:tab w:val="right" w:pos="8280"/>
        </w:tabs>
        <w:spacing w:line="480" w:lineRule="auto"/>
        <w:jc w:val="left"/>
      </w:pPr>
      <w:r w:rsidRPr="007800C2">
        <w:rPr>
          <w:szCs w:val="24"/>
        </w:rPr>
        <w:tab/>
      </w:r>
      <w:r w:rsidR="00155ED6" w:rsidRPr="007800C2">
        <w:rPr>
          <w:szCs w:val="24"/>
        </w:rPr>
        <w:t xml:space="preserve">When drawing conclusions from the results of this study, two methodological limitations should be considered.  Firstly, the sample came from a young student population and so the findings need to be replicated in other groups to ensure generalisability.  Secondly, questions about food intake were minimised during the study to conceal the experimental focus on diet from participants. This meant that several variables which could have influenced chocolate consumption at the time of </w:t>
      </w:r>
      <w:r w:rsidR="00155ED6" w:rsidRPr="007800C2">
        <w:rPr>
          <w:szCs w:val="24"/>
        </w:rPr>
        <w:lastRenderedPageBreak/>
        <w:t>measurement (such as current level of hunger, time since last meal, etc) were not recorded or controlled for.  This should be addressed in further studies so that possible interactions between hunger and strength of inhibitory control can be investigated.</w:t>
      </w:r>
    </w:p>
    <w:p w:rsidR="00C45D1C" w:rsidRPr="007800C2" w:rsidRDefault="00C45D1C" w:rsidP="00BB79D2">
      <w:pPr>
        <w:spacing w:line="480" w:lineRule="auto"/>
        <w:rPr>
          <w:szCs w:val="24"/>
        </w:rPr>
      </w:pPr>
    </w:p>
    <w:p w:rsidR="00C45D1C" w:rsidRPr="007800C2" w:rsidRDefault="00C45D1C" w:rsidP="00BB79D2">
      <w:pPr>
        <w:spacing w:line="480" w:lineRule="auto"/>
        <w:rPr>
          <w:b/>
          <w:szCs w:val="24"/>
        </w:rPr>
      </w:pPr>
      <w:r w:rsidRPr="007800C2">
        <w:rPr>
          <w:b/>
          <w:szCs w:val="24"/>
        </w:rPr>
        <w:t>Future Directions</w:t>
      </w:r>
    </w:p>
    <w:p w:rsidR="001F2E19" w:rsidRPr="007800C2" w:rsidRDefault="001F2E19" w:rsidP="00BB79D2">
      <w:pPr>
        <w:spacing w:line="480" w:lineRule="auto"/>
        <w:rPr>
          <w:i/>
        </w:rPr>
      </w:pPr>
      <w:r w:rsidRPr="007800C2">
        <w:t xml:space="preserve">If individuals with good inhibitory control are indeed better able to resist deviating from their intended diet, then improvements in </w:t>
      </w:r>
      <w:r w:rsidR="007F3D3C" w:rsidRPr="007800C2">
        <w:t xml:space="preserve">(or reductions in the need for) </w:t>
      </w:r>
      <w:r w:rsidRPr="007800C2">
        <w:t xml:space="preserve">inhibitory control may improve people’s chances of eating as they had intended.  </w:t>
      </w:r>
      <w:r w:rsidR="007F3D3C" w:rsidRPr="007800C2">
        <w:t>Research from the field of ‘implementation intentions’ or ‘If-Then plans’ has suggested that simply generating an advance plan in the form “W</w:t>
      </w:r>
      <w:r w:rsidR="00993F8F" w:rsidRPr="007800C2">
        <w:t>hen I encounter X, I will/will not</w:t>
      </w:r>
      <w:r w:rsidR="007F3D3C" w:rsidRPr="007800C2">
        <w:t xml:space="preserve"> do Y” can compensate for resource related decrements in performance of the Stroop task (Webb &amp; Sheeran, 2003) and improve inhibitory control in individuals with clinical deficits in inhibition (Gawrilow &amp; Gollwitzer, 2008).  </w:t>
      </w:r>
      <w:r w:rsidR="002772B7" w:rsidRPr="007800C2">
        <w:t xml:space="preserve">Consequently, it is important for future studies to investigate the </w:t>
      </w:r>
      <w:r w:rsidR="00BB79D2" w:rsidRPr="007800C2">
        <w:t>potential beneficial effect</w:t>
      </w:r>
      <w:r w:rsidR="002772B7" w:rsidRPr="007800C2">
        <w:t xml:space="preserve"> of implementation intentions in individuals with a range of different executive abilities.  Similarly, it seems pertinent to investigate whether public health in</w:t>
      </w:r>
      <w:r w:rsidR="00993F8F" w:rsidRPr="007800C2">
        <w:t>terventions</w:t>
      </w:r>
      <w:r w:rsidR="002772B7" w:rsidRPr="007800C2">
        <w:t xml:space="preserve"> which operate through the removal of temptation from the environment (e.g. removing vending machines from schools) are more effective in individuals with weak inhibitory control.  </w:t>
      </w:r>
    </w:p>
    <w:p w:rsidR="001F2E19" w:rsidRPr="007800C2" w:rsidRDefault="001F2E19" w:rsidP="001F2E19">
      <w:pPr>
        <w:spacing w:line="480" w:lineRule="auto"/>
        <w:ind w:firstLine="720"/>
      </w:pPr>
      <w:r w:rsidRPr="007800C2">
        <w:t>In terms of theoretical development, future research should address how executive control</w:t>
      </w:r>
      <w:r w:rsidR="002772B7" w:rsidRPr="007800C2">
        <w:t>, and in particular cognitive inhibition</w:t>
      </w:r>
      <w:r w:rsidR="00BB79D2" w:rsidRPr="007800C2">
        <w:t>,</w:t>
      </w:r>
      <w:r w:rsidRPr="007800C2">
        <w:t xml:space="preserve"> relates to other </w:t>
      </w:r>
      <w:r w:rsidR="002772B7" w:rsidRPr="007800C2">
        <w:t>concepts related to dietary self-cont</w:t>
      </w:r>
      <w:r w:rsidR="005B3D1A" w:rsidRPr="007800C2">
        <w:t>rol such as restrained eating, perceived control and self-efficacy.</w:t>
      </w:r>
    </w:p>
    <w:p w:rsidR="001F2E19" w:rsidRPr="007800C2" w:rsidRDefault="001F2E19" w:rsidP="001F2E19">
      <w:pPr>
        <w:spacing w:line="480" w:lineRule="auto"/>
        <w:ind w:firstLine="720"/>
      </w:pPr>
      <w:r w:rsidRPr="007800C2">
        <w:t xml:space="preserve">In conclusion, the present study </w:t>
      </w:r>
      <w:r w:rsidR="005B3D1A" w:rsidRPr="007800C2">
        <w:t xml:space="preserve">found that ability to resist opportunistic snacking is predictably related to individual differences in cognitive inhibition.  </w:t>
      </w:r>
      <w:r w:rsidRPr="007800C2">
        <w:lastRenderedPageBreak/>
        <w:t xml:space="preserve">Individuals </w:t>
      </w:r>
      <w:r w:rsidR="005B3D1A" w:rsidRPr="007800C2">
        <w:t xml:space="preserve">with weak cognitive inhibition who reported intentions to avoid high calorie snacks ate more chocolate when presented with the opportunity to do so than individuals with comparable intentions but strong inhibition.  This is likely to be because </w:t>
      </w:r>
      <w:r w:rsidR="00BB79D2" w:rsidRPr="007800C2">
        <w:t>those with</w:t>
      </w:r>
      <w:r w:rsidR="00E728A7" w:rsidRPr="007800C2">
        <w:t xml:space="preserve"> strong inhibitory control </w:t>
      </w:r>
      <w:r w:rsidR="00BB79D2" w:rsidRPr="007800C2">
        <w:t>had the cognitive resources necessary to ove</w:t>
      </w:r>
      <w:r w:rsidR="00993F8F" w:rsidRPr="007800C2">
        <w:t xml:space="preserve">r-ride the impulse to consume </w:t>
      </w:r>
      <w:r w:rsidR="00BB79D2" w:rsidRPr="007800C2">
        <w:t>palatable but intention-incongruent food</w:t>
      </w:r>
      <w:r w:rsidR="00993F8F" w:rsidRPr="007800C2">
        <w:t>s</w:t>
      </w:r>
      <w:r w:rsidR="00BB79D2" w:rsidRPr="007800C2">
        <w:t xml:space="preserve">.  </w:t>
      </w:r>
    </w:p>
    <w:p w:rsidR="00DA65EE" w:rsidRPr="007800C2" w:rsidRDefault="00DA65EE" w:rsidP="00AB04C4">
      <w:pPr>
        <w:spacing w:line="240" w:lineRule="auto"/>
        <w:jc w:val="left"/>
        <w:rPr>
          <w:b/>
          <w:sz w:val="20"/>
        </w:rPr>
      </w:pPr>
      <w:r w:rsidRPr="007800C2">
        <w:rPr>
          <w:b/>
          <w:sz w:val="20"/>
        </w:rPr>
        <w:br w:type="page"/>
      </w:r>
      <w:r w:rsidRPr="007800C2">
        <w:rPr>
          <w:b/>
          <w:sz w:val="20"/>
        </w:rPr>
        <w:lastRenderedPageBreak/>
        <w:t>Table 1: Data summary</w:t>
      </w:r>
    </w:p>
    <w:p w:rsidR="00DA65EE" w:rsidRPr="007800C2" w:rsidRDefault="00DA65EE" w:rsidP="00AB04C4">
      <w:pPr>
        <w:tabs>
          <w:tab w:val="clear" w:pos="4680"/>
          <w:tab w:val="left" w:pos="6660"/>
        </w:tabs>
        <w:spacing w:line="240" w:lineRule="auto"/>
        <w:jc w:val="left"/>
        <w:rPr>
          <w:sz w:val="20"/>
        </w:rPr>
      </w:pPr>
      <w:r w:rsidRPr="007800C2">
        <w:rPr>
          <w:sz w:val="20"/>
        </w:rPr>
        <w:t>___________________________________________________________________________________</w:t>
      </w:r>
    </w:p>
    <w:p w:rsidR="00DA65EE" w:rsidRPr="007800C2" w:rsidRDefault="00A6040F" w:rsidP="00A6040F">
      <w:pPr>
        <w:tabs>
          <w:tab w:val="clear" w:pos="2880"/>
          <w:tab w:val="clear" w:pos="4680"/>
          <w:tab w:val="left" w:pos="4320"/>
          <w:tab w:val="left" w:pos="6480"/>
          <w:tab w:val="left" w:pos="6660"/>
        </w:tabs>
        <w:spacing w:line="240" w:lineRule="auto"/>
        <w:jc w:val="left"/>
        <w:rPr>
          <w:b/>
          <w:sz w:val="20"/>
        </w:rPr>
      </w:pPr>
      <w:r w:rsidRPr="007800C2">
        <w:rPr>
          <w:b/>
          <w:sz w:val="20"/>
        </w:rPr>
        <w:tab/>
      </w:r>
      <w:r w:rsidRPr="007800C2">
        <w:rPr>
          <w:b/>
          <w:sz w:val="20"/>
        </w:rPr>
        <w:tab/>
      </w:r>
      <w:r w:rsidRPr="007800C2">
        <w:rPr>
          <w:b/>
          <w:sz w:val="20"/>
        </w:rPr>
        <w:tab/>
      </w:r>
      <w:r w:rsidRPr="007800C2">
        <w:rPr>
          <w:b/>
          <w:sz w:val="20"/>
        </w:rPr>
        <w:tab/>
      </w:r>
      <w:r w:rsidR="00DA65EE" w:rsidRPr="007800C2">
        <w:rPr>
          <w:b/>
          <w:sz w:val="20"/>
        </w:rPr>
        <w:t>n</w:t>
      </w:r>
      <w:r w:rsidR="00DA65EE" w:rsidRPr="007800C2">
        <w:rPr>
          <w:b/>
          <w:sz w:val="20"/>
        </w:rPr>
        <w:tab/>
      </w:r>
      <w:r w:rsidRPr="007800C2">
        <w:rPr>
          <w:b/>
          <w:sz w:val="20"/>
        </w:rPr>
        <w:t>Mean (SD)</w:t>
      </w:r>
      <w:r w:rsidRPr="007800C2">
        <w:rPr>
          <w:b/>
          <w:sz w:val="20"/>
        </w:rPr>
        <w:tab/>
      </w:r>
      <w:r w:rsidRPr="007800C2">
        <w:rPr>
          <w:b/>
          <w:sz w:val="20"/>
        </w:rPr>
        <w:tab/>
        <w:t>Range</w:t>
      </w:r>
      <w:r w:rsidR="00DA65EE" w:rsidRPr="007800C2">
        <w:rPr>
          <w:b/>
          <w:sz w:val="20"/>
        </w:rPr>
        <w:tab/>
      </w:r>
      <w:r w:rsidR="00DA65EE" w:rsidRPr="007800C2">
        <w:rPr>
          <w:b/>
          <w:sz w:val="20"/>
        </w:rPr>
        <w:tab/>
      </w:r>
      <w:r w:rsidR="00DA65EE" w:rsidRPr="007800C2">
        <w:rPr>
          <w:b/>
          <w:sz w:val="20"/>
        </w:rPr>
        <w:tab/>
      </w:r>
    </w:p>
    <w:p w:rsidR="00DA65EE" w:rsidRPr="007800C2" w:rsidRDefault="00DA65EE" w:rsidP="00AB04C4">
      <w:pPr>
        <w:tabs>
          <w:tab w:val="clear" w:pos="4680"/>
          <w:tab w:val="left" w:pos="6660"/>
        </w:tabs>
        <w:spacing w:line="240" w:lineRule="auto"/>
        <w:jc w:val="left"/>
        <w:rPr>
          <w:sz w:val="20"/>
        </w:rPr>
      </w:pPr>
      <w:r w:rsidRPr="007800C2">
        <w:rPr>
          <w:sz w:val="20"/>
        </w:rPr>
        <w:t>___________________________________________________________________________________</w:t>
      </w:r>
    </w:p>
    <w:p w:rsidR="00DA65EE" w:rsidRPr="007800C2" w:rsidRDefault="00DA65EE" w:rsidP="00AB04C4">
      <w:pPr>
        <w:tabs>
          <w:tab w:val="clear" w:pos="4680"/>
          <w:tab w:val="left" w:pos="6660"/>
        </w:tabs>
        <w:spacing w:line="240" w:lineRule="auto"/>
        <w:jc w:val="left"/>
        <w:rPr>
          <w:sz w:val="20"/>
        </w:rPr>
      </w:pPr>
      <w:r w:rsidRPr="007800C2">
        <w:rPr>
          <w:sz w:val="20"/>
        </w:rPr>
        <w:tab/>
      </w:r>
      <w:r w:rsidRPr="007800C2">
        <w:rPr>
          <w:sz w:val="20"/>
        </w:rPr>
        <w:tab/>
      </w:r>
      <w:r w:rsidRPr="007800C2">
        <w:rPr>
          <w:sz w:val="20"/>
        </w:rPr>
        <w:tab/>
      </w:r>
      <w:r w:rsidRPr="007800C2">
        <w:rPr>
          <w:sz w:val="20"/>
        </w:rPr>
        <w:tab/>
      </w:r>
      <w:r w:rsidRPr="007800C2">
        <w:rPr>
          <w:sz w:val="20"/>
        </w:rPr>
        <w:tab/>
      </w:r>
      <w:r w:rsidRPr="007800C2">
        <w:rPr>
          <w:sz w:val="20"/>
        </w:rPr>
        <w:tab/>
      </w:r>
    </w:p>
    <w:p w:rsidR="00DA65EE" w:rsidRPr="007800C2" w:rsidRDefault="00DA65EE" w:rsidP="00AB04C4">
      <w:pPr>
        <w:tabs>
          <w:tab w:val="clear" w:pos="4680"/>
          <w:tab w:val="left" w:pos="6660"/>
        </w:tabs>
        <w:spacing w:line="240" w:lineRule="auto"/>
        <w:jc w:val="left"/>
        <w:rPr>
          <w:sz w:val="20"/>
        </w:rPr>
      </w:pPr>
    </w:p>
    <w:p w:rsidR="00DA65EE" w:rsidRPr="007800C2" w:rsidRDefault="00A6040F" w:rsidP="00A6040F">
      <w:pPr>
        <w:tabs>
          <w:tab w:val="clear" w:pos="2880"/>
          <w:tab w:val="clear" w:pos="4680"/>
          <w:tab w:val="left" w:pos="4320"/>
          <w:tab w:val="left" w:pos="6660"/>
        </w:tabs>
        <w:spacing w:line="240" w:lineRule="auto"/>
        <w:jc w:val="left"/>
        <w:rPr>
          <w:sz w:val="20"/>
        </w:rPr>
      </w:pPr>
      <w:r w:rsidRPr="007800C2">
        <w:rPr>
          <w:sz w:val="20"/>
        </w:rPr>
        <w:t>I</w:t>
      </w:r>
      <w:r w:rsidR="00DA65EE" w:rsidRPr="007800C2">
        <w:rPr>
          <w:sz w:val="20"/>
        </w:rPr>
        <w:t>ntention to avoid s</w:t>
      </w:r>
      <w:r w:rsidRPr="007800C2">
        <w:rPr>
          <w:sz w:val="20"/>
        </w:rPr>
        <w:t xml:space="preserve">nacks (1-5, 5=strongly intend) </w:t>
      </w:r>
      <w:r w:rsidRPr="007800C2">
        <w:rPr>
          <w:sz w:val="20"/>
        </w:rPr>
        <w:tab/>
        <w:t>62</w:t>
      </w:r>
      <w:r w:rsidRPr="007800C2">
        <w:rPr>
          <w:sz w:val="20"/>
        </w:rPr>
        <w:tab/>
        <w:t>4.3 (0.6</w:t>
      </w:r>
      <w:r w:rsidR="00DA65EE" w:rsidRPr="007800C2">
        <w:rPr>
          <w:sz w:val="20"/>
        </w:rPr>
        <w:t>)</w:t>
      </w:r>
      <w:r w:rsidRPr="007800C2">
        <w:rPr>
          <w:sz w:val="20"/>
        </w:rPr>
        <w:tab/>
      </w:r>
      <w:r w:rsidR="005E747E" w:rsidRPr="007800C2">
        <w:rPr>
          <w:sz w:val="20"/>
        </w:rPr>
        <w:t>3.0 – 5.0</w:t>
      </w:r>
      <w:r w:rsidR="00DA65EE" w:rsidRPr="007800C2">
        <w:rPr>
          <w:sz w:val="20"/>
        </w:rPr>
        <w:t xml:space="preserve">   </w:t>
      </w:r>
      <w:r w:rsidR="00DA65EE" w:rsidRPr="007800C2">
        <w:rPr>
          <w:sz w:val="20"/>
        </w:rPr>
        <w:tab/>
      </w:r>
      <w:r w:rsidR="00DA65EE" w:rsidRPr="007800C2">
        <w:rPr>
          <w:sz w:val="20"/>
        </w:rPr>
        <w:tab/>
      </w:r>
      <w:r w:rsidR="00DA65EE" w:rsidRPr="007800C2">
        <w:rPr>
          <w:sz w:val="20"/>
        </w:rPr>
        <w:tab/>
      </w:r>
      <w:r w:rsidR="00DA65EE" w:rsidRPr="007800C2">
        <w:rPr>
          <w:sz w:val="20"/>
        </w:rPr>
        <w:tab/>
      </w:r>
    </w:p>
    <w:p w:rsidR="00DA65EE" w:rsidRPr="007800C2" w:rsidRDefault="00DA65EE" w:rsidP="00AB04C4">
      <w:pPr>
        <w:tabs>
          <w:tab w:val="clear" w:pos="4680"/>
          <w:tab w:val="left" w:pos="6660"/>
        </w:tabs>
        <w:spacing w:line="240" w:lineRule="auto"/>
        <w:jc w:val="left"/>
        <w:rPr>
          <w:sz w:val="20"/>
        </w:rPr>
      </w:pPr>
    </w:p>
    <w:p w:rsidR="00DA65EE" w:rsidRPr="007800C2" w:rsidRDefault="00A6040F" w:rsidP="00A6040F">
      <w:pPr>
        <w:tabs>
          <w:tab w:val="clear" w:pos="2880"/>
          <w:tab w:val="clear" w:pos="4680"/>
          <w:tab w:val="left" w:pos="4320"/>
          <w:tab w:val="left" w:pos="6660"/>
        </w:tabs>
        <w:spacing w:line="240" w:lineRule="auto"/>
        <w:jc w:val="left"/>
        <w:rPr>
          <w:sz w:val="20"/>
        </w:rPr>
      </w:pPr>
      <w:r w:rsidRPr="007800C2">
        <w:rPr>
          <w:sz w:val="20"/>
        </w:rPr>
        <w:t>T</w:t>
      </w:r>
      <w:r w:rsidR="00DA65EE" w:rsidRPr="007800C2">
        <w:rPr>
          <w:sz w:val="20"/>
        </w:rPr>
        <w:t>ower task overall score ( /30)</w:t>
      </w:r>
      <w:r w:rsidR="00DA65EE" w:rsidRPr="007800C2">
        <w:rPr>
          <w:sz w:val="20"/>
        </w:rPr>
        <w:tab/>
        <w:t>62</w:t>
      </w:r>
      <w:r w:rsidR="00DA65EE" w:rsidRPr="007800C2">
        <w:rPr>
          <w:sz w:val="20"/>
        </w:rPr>
        <w:tab/>
        <w:t>18.4 (4.4)</w:t>
      </w:r>
      <w:r w:rsidR="005E747E" w:rsidRPr="007800C2">
        <w:rPr>
          <w:sz w:val="20"/>
        </w:rPr>
        <w:tab/>
        <w:t>11.0 – 28.0</w:t>
      </w:r>
    </w:p>
    <w:p w:rsidR="00DA65EE" w:rsidRPr="007800C2" w:rsidRDefault="00DA65EE" w:rsidP="00AB04C4">
      <w:pPr>
        <w:tabs>
          <w:tab w:val="clear" w:pos="4680"/>
          <w:tab w:val="left" w:pos="6660"/>
        </w:tabs>
        <w:spacing w:line="240" w:lineRule="auto"/>
        <w:jc w:val="left"/>
        <w:rPr>
          <w:sz w:val="20"/>
        </w:rPr>
      </w:pPr>
    </w:p>
    <w:p w:rsidR="00DA65EE" w:rsidRPr="007800C2" w:rsidRDefault="00DA65EE" w:rsidP="00A6040F">
      <w:pPr>
        <w:tabs>
          <w:tab w:val="clear" w:pos="2880"/>
          <w:tab w:val="clear" w:pos="4680"/>
          <w:tab w:val="left" w:pos="4320"/>
          <w:tab w:val="left" w:pos="6660"/>
        </w:tabs>
        <w:spacing w:line="240" w:lineRule="auto"/>
        <w:jc w:val="left"/>
        <w:rPr>
          <w:sz w:val="20"/>
        </w:rPr>
      </w:pPr>
      <w:r w:rsidRPr="007800C2">
        <w:rPr>
          <w:sz w:val="20"/>
        </w:rPr>
        <w:t>Stroop score (inc</w:t>
      </w:r>
      <w:r w:rsidR="00A6040F" w:rsidRPr="007800C2">
        <w:rPr>
          <w:sz w:val="20"/>
        </w:rPr>
        <w:t>ongruent-neutral RT in secs)</w:t>
      </w:r>
      <w:r w:rsidR="00A6040F" w:rsidRPr="007800C2">
        <w:rPr>
          <w:sz w:val="20"/>
        </w:rPr>
        <w:tab/>
      </w:r>
      <w:r w:rsidRPr="007800C2">
        <w:rPr>
          <w:sz w:val="20"/>
        </w:rPr>
        <w:t>62</w:t>
      </w:r>
      <w:r w:rsidRPr="007800C2">
        <w:rPr>
          <w:sz w:val="20"/>
        </w:rPr>
        <w:tab/>
        <w:t>23.9 (9.6)</w:t>
      </w:r>
      <w:r w:rsidR="005E747E" w:rsidRPr="007800C2">
        <w:rPr>
          <w:sz w:val="20"/>
        </w:rPr>
        <w:tab/>
        <w:t>6.0 – 51.0</w:t>
      </w:r>
    </w:p>
    <w:p w:rsidR="00DA65EE" w:rsidRPr="007800C2" w:rsidRDefault="00DA65EE" w:rsidP="00AB04C4">
      <w:pPr>
        <w:tabs>
          <w:tab w:val="clear" w:pos="4680"/>
          <w:tab w:val="left" w:pos="6660"/>
        </w:tabs>
        <w:spacing w:line="240" w:lineRule="auto"/>
        <w:jc w:val="left"/>
        <w:rPr>
          <w:sz w:val="20"/>
        </w:rPr>
      </w:pPr>
    </w:p>
    <w:p w:rsidR="00DA65EE" w:rsidRPr="007800C2" w:rsidRDefault="00DA65EE" w:rsidP="00A6040F">
      <w:pPr>
        <w:tabs>
          <w:tab w:val="clear" w:pos="2880"/>
          <w:tab w:val="clear" w:pos="4680"/>
          <w:tab w:val="left" w:pos="4320"/>
          <w:tab w:val="left" w:pos="6660"/>
        </w:tabs>
        <w:spacing w:line="240" w:lineRule="auto"/>
        <w:jc w:val="left"/>
        <w:rPr>
          <w:sz w:val="20"/>
        </w:rPr>
      </w:pPr>
      <w:r w:rsidRPr="007800C2">
        <w:rPr>
          <w:sz w:val="20"/>
        </w:rPr>
        <w:t>Verbal flue</w:t>
      </w:r>
      <w:r w:rsidR="00A6040F" w:rsidRPr="007800C2">
        <w:rPr>
          <w:sz w:val="20"/>
        </w:rPr>
        <w:t>ncy score (No. words generated)</w:t>
      </w:r>
      <w:r w:rsidR="00A6040F" w:rsidRPr="007800C2">
        <w:rPr>
          <w:sz w:val="20"/>
        </w:rPr>
        <w:tab/>
      </w:r>
      <w:r w:rsidRPr="007800C2">
        <w:rPr>
          <w:sz w:val="20"/>
        </w:rPr>
        <w:t>62</w:t>
      </w:r>
      <w:r w:rsidRPr="007800C2">
        <w:rPr>
          <w:sz w:val="20"/>
        </w:rPr>
        <w:tab/>
        <w:t>73.0 (16.5)</w:t>
      </w:r>
      <w:r w:rsidR="00A6040F" w:rsidRPr="007800C2">
        <w:rPr>
          <w:sz w:val="20"/>
        </w:rPr>
        <w:tab/>
      </w:r>
      <w:r w:rsidR="005E747E" w:rsidRPr="007800C2">
        <w:rPr>
          <w:sz w:val="20"/>
        </w:rPr>
        <w:t>42.0 – 121.0</w:t>
      </w:r>
      <w:r w:rsidRPr="007800C2">
        <w:rPr>
          <w:sz w:val="20"/>
        </w:rPr>
        <w:tab/>
      </w:r>
      <w:r w:rsidRPr="007800C2">
        <w:rPr>
          <w:sz w:val="20"/>
        </w:rPr>
        <w:tab/>
      </w:r>
      <w:r w:rsidRPr="007800C2">
        <w:rPr>
          <w:sz w:val="20"/>
        </w:rPr>
        <w:tab/>
      </w:r>
    </w:p>
    <w:p w:rsidR="00DA65EE" w:rsidRPr="007800C2" w:rsidRDefault="00DA65EE" w:rsidP="00AB04C4">
      <w:pPr>
        <w:tabs>
          <w:tab w:val="clear" w:pos="4680"/>
          <w:tab w:val="left" w:pos="6660"/>
        </w:tabs>
        <w:spacing w:line="240" w:lineRule="auto"/>
        <w:jc w:val="left"/>
        <w:rPr>
          <w:sz w:val="20"/>
        </w:rPr>
      </w:pPr>
    </w:p>
    <w:p w:rsidR="00DA65EE" w:rsidRPr="007800C2" w:rsidRDefault="00DA65EE" w:rsidP="00A6040F">
      <w:pPr>
        <w:tabs>
          <w:tab w:val="clear" w:pos="2880"/>
          <w:tab w:val="clear" w:pos="4680"/>
          <w:tab w:val="left" w:pos="4320"/>
          <w:tab w:val="left" w:pos="6660"/>
        </w:tabs>
        <w:spacing w:line="240" w:lineRule="auto"/>
        <w:jc w:val="left"/>
        <w:rPr>
          <w:sz w:val="20"/>
        </w:rPr>
      </w:pPr>
      <w:r w:rsidRPr="007800C2">
        <w:rPr>
          <w:sz w:val="20"/>
        </w:rPr>
        <w:t>Chocolate consumed (grams)</w:t>
      </w:r>
      <w:r w:rsidRPr="007800C2">
        <w:rPr>
          <w:sz w:val="20"/>
        </w:rPr>
        <w:tab/>
        <w:t>62</w:t>
      </w:r>
      <w:r w:rsidRPr="007800C2">
        <w:rPr>
          <w:sz w:val="20"/>
        </w:rPr>
        <w:tab/>
      </w:r>
      <w:r w:rsidR="005E747E" w:rsidRPr="007800C2">
        <w:rPr>
          <w:sz w:val="20"/>
        </w:rPr>
        <w:t>12.1</w:t>
      </w:r>
      <w:r w:rsidRPr="007800C2">
        <w:rPr>
          <w:sz w:val="20"/>
        </w:rPr>
        <w:t xml:space="preserve"> (</w:t>
      </w:r>
      <w:r w:rsidR="005E747E" w:rsidRPr="007800C2">
        <w:rPr>
          <w:sz w:val="20"/>
        </w:rPr>
        <w:t>9.7</w:t>
      </w:r>
      <w:r w:rsidRPr="007800C2">
        <w:rPr>
          <w:sz w:val="20"/>
        </w:rPr>
        <w:t>)</w:t>
      </w:r>
      <w:r w:rsidRPr="007800C2">
        <w:rPr>
          <w:sz w:val="20"/>
        </w:rPr>
        <w:tab/>
      </w:r>
      <w:r w:rsidR="005E747E" w:rsidRPr="007800C2">
        <w:rPr>
          <w:sz w:val="20"/>
        </w:rPr>
        <w:t>0.0 – 45.0</w:t>
      </w:r>
    </w:p>
    <w:p w:rsidR="00DA65EE" w:rsidRPr="007800C2" w:rsidRDefault="00DA65EE" w:rsidP="00AB04C4">
      <w:pPr>
        <w:tabs>
          <w:tab w:val="clear" w:pos="4680"/>
          <w:tab w:val="left" w:pos="6660"/>
        </w:tabs>
        <w:spacing w:line="240" w:lineRule="auto"/>
        <w:jc w:val="left"/>
        <w:rPr>
          <w:sz w:val="20"/>
        </w:rPr>
      </w:pPr>
    </w:p>
    <w:p w:rsidR="00DA65EE" w:rsidRPr="007800C2" w:rsidRDefault="00DA65EE" w:rsidP="00A6040F">
      <w:pPr>
        <w:tabs>
          <w:tab w:val="clear" w:pos="2880"/>
          <w:tab w:val="clear" w:pos="4680"/>
          <w:tab w:val="left" w:pos="4320"/>
          <w:tab w:val="left" w:pos="6660"/>
        </w:tabs>
        <w:spacing w:line="240" w:lineRule="auto"/>
        <w:jc w:val="left"/>
        <w:rPr>
          <w:sz w:val="20"/>
        </w:rPr>
      </w:pPr>
      <w:r w:rsidRPr="007800C2">
        <w:rPr>
          <w:sz w:val="20"/>
        </w:rPr>
        <w:t>Body Mass Index</w:t>
      </w:r>
      <w:r w:rsidRPr="007800C2">
        <w:rPr>
          <w:sz w:val="20"/>
        </w:rPr>
        <w:tab/>
      </w:r>
      <w:r w:rsidRPr="007800C2">
        <w:rPr>
          <w:sz w:val="20"/>
        </w:rPr>
        <w:tab/>
      </w:r>
      <w:r w:rsidR="00A6040F" w:rsidRPr="007800C2">
        <w:rPr>
          <w:sz w:val="20"/>
        </w:rPr>
        <w:tab/>
      </w:r>
      <w:r w:rsidRPr="007800C2">
        <w:rPr>
          <w:sz w:val="20"/>
        </w:rPr>
        <w:t>48</w:t>
      </w:r>
      <w:r w:rsidRPr="007800C2">
        <w:rPr>
          <w:sz w:val="20"/>
        </w:rPr>
        <w:tab/>
      </w:r>
      <w:r w:rsidR="005E747E" w:rsidRPr="007800C2">
        <w:rPr>
          <w:sz w:val="20"/>
        </w:rPr>
        <w:t>22.6</w:t>
      </w:r>
      <w:r w:rsidRPr="007800C2">
        <w:rPr>
          <w:sz w:val="20"/>
        </w:rPr>
        <w:t xml:space="preserve"> (2.4)</w:t>
      </w:r>
      <w:r w:rsidR="005E747E" w:rsidRPr="007800C2">
        <w:rPr>
          <w:sz w:val="20"/>
        </w:rPr>
        <w:tab/>
        <w:t>18.2 – 27.1</w:t>
      </w:r>
    </w:p>
    <w:p w:rsidR="00DA65EE" w:rsidRPr="007800C2" w:rsidRDefault="00DA65EE" w:rsidP="00AB04C4">
      <w:pPr>
        <w:tabs>
          <w:tab w:val="clear" w:pos="4680"/>
          <w:tab w:val="left" w:pos="6660"/>
        </w:tabs>
        <w:spacing w:line="240" w:lineRule="auto"/>
        <w:jc w:val="left"/>
        <w:rPr>
          <w:sz w:val="20"/>
        </w:rPr>
      </w:pPr>
      <w:r w:rsidRPr="007800C2">
        <w:rPr>
          <w:sz w:val="20"/>
        </w:rPr>
        <w:t>__________________________________________________________________________________</w:t>
      </w:r>
    </w:p>
    <w:p w:rsidR="00DA65EE" w:rsidRPr="007800C2" w:rsidRDefault="00DA65EE" w:rsidP="00AB04C4">
      <w:pPr>
        <w:tabs>
          <w:tab w:val="clear" w:pos="4680"/>
          <w:tab w:val="left" w:pos="6660"/>
        </w:tabs>
        <w:spacing w:line="240" w:lineRule="auto"/>
        <w:jc w:val="left"/>
      </w:pPr>
    </w:p>
    <w:p w:rsidR="00DA65EE" w:rsidRPr="007800C2" w:rsidRDefault="00DA65EE" w:rsidP="00AB04C4">
      <w:pPr>
        <w:spacing w:line="240" w:lineRule="auto"/>
        <w:jc w:val="left"/>
        <w:rPr>
          <w:b/>
          <w:sz w:val="20"/>
        </w:rPr>
      </w:pPr>
    </w:p>
    <w:p w:rsidR="00DA65EE" w:rsidRPr="007800C2" w:rsidRDefault="00DA65EE" w:rsidP="00AB04C4">
      <w:pPr>
        <w:spacing w:line="240" w:lineRule="auto"/>
        <w:jc w:val="left"/>
        <w:rPr>
          <w:b/>
          <w:sz w:val="20"/>
        </w:rPr>
      </w:pPr>
    </w:p>
    <w:p w:rsidR="00DA65EE" w:rsidRPr="007800C2" w:rsidRDefault="00DA65EE" w:rsidP="00AB04C4">
      <w:pPr>
        <w:spacing w:line="240" w:lineRule="auto"/>
        <w:jc w:val="left"/>
        <w:rPr>
          <w:b/>
          <w:sz w:val="20"/>
        </w:rPr>
      </w:pPr>
    </w:p>
    <w:p w:rsidR="00DA65EE" w:rsidRPr="007800C2" w:rsidRDefault="00DA65EE" w:rsidP="00AB04C4">
      <w:pPr>
        <w:spacing w:line="240" w:lineRule="auto"/>
        <w:jc w:val="left"/>
        <w:rPr>
          <w:b/>
          <w:sz w:val="20"/>
        </w:rPr>
      </w:pPr>
    </w:p>
    <w:p w:rsidR="00DA65EE" w:rsidRPr="007800C2" w:rsidRDefault="00DA65EE" w:rsidP="00AB04C4">
      <w:pPr>
        <w:spacing w:line="240" w:lineRule="auto"/>
        <w:jc w:val="left"/>
        <w:rPr>
          <w:b/>
          <w:sz w:val="20"/>
        </w:rPr>
      </w:pPr>
    </w:p>
    <w:p w:rsidR="00DA65EE" w:rsidRPr="007800C2" w:rsidRDefault="003D54BE" w:rsidP="00AB04C4">
      <w:pPr>
        <w:spacing w:line="240" w:lineRule="auto"/>
        <w:jc w:val="left"/>
        <w:rPr>
          <w:b/>
          <w:sz w:val="20"/>
        </w:rPr>
      </w:pPr>
      <w:r w:rsidRPr="007800C2">
        <w:rPr>
          <w:b/>
          <w:sz w:val="20"/>
        </w:rPr>
        <w:br w:type="page"/>
      </w:r>
      <w:r w:rsidR="00DA65EE" w:rsidRPr="007800C2">
        <w:rPr>
          <w:b/>
          <w:sz w:val="20"/>
        </w:rPr>
        <w:lastRenderedPageBreak/>
        <w:t>Table</w:t>
      </w:r>
      <w:r w:rsidR="002C5299" w:rsidRPr="007800C2">
        <w:rPr>
          <w:b/>
          <w:sz w:val="20"/>
        </w:rPr>
        <w:t xml:space="preserve"> 2</w:t>
      </w:r>
      <w:r w:rsidR="00DA65EE" w:rsidRPr="007800C2">
        <w:rPr>
          <w:b/>
          <w:sz w:val="20"/>
        </w:rPr>
        <w:t xml:space="preserve">: Regression model:  Predicting chocolate consumed (g) from Stroop and Fluency scores  </w:t>
      </w:r>
    </w:p>
    <w:p w:rsidR="00DA65EE" w:rsidRPr="007800C2" w:rsidRDefault="00DA65EE" w:rsidP="00AB04C4">
      <w:pPr>
        <w:spacing w:line="240" w:lineRule="auto"/>
        <w:jc w:val="left"/>
        <w:rPr>
          <w:sz w:val="20"/>
          <w:lang w:val="pt-PT"/>
        </w:rPr>
      </w:pPr>
      <w:r w:rsidRPr="007800C2">
        <w:rPr>
          <w:sz w:val="20"/>
          <w:lang w:val="pt-PT"/>
        </w:rPr>
        <w:t>__________________________________________________________________________________</w:t>
      </w:r>
    </w:p>
    <w:p w:rsidR="00DA65EE" w:rsidRPr="007800C2" w:rsidRDefault="00DA65EE" w:rsidP="00AB04C4">
      <w:pPr>
        <w:tabs>
          <w:tab w:val="clear" w:pos="2160"/>
          <w:tab w:val="clear" w:pos="5400"/>
          <w:tab w:val="clear" w:pos="9000"/>
          <w:tab w:val="left" w:pos="6480"/>
          <w:tab w:val="left" w:pos="7380"/>
        </w:tabs>
        <w:spacing w:line="240" w:lineRule="auto"/>
        <w:jc w:val="left"/>
        <w:rPr>
          <w:sz w:val="20"/>
        </w:rPr>
      </w:pPr>
      <w:r w:rsidRPr="007800C2">
        <w:rPr>
          <w:sz w:val="20"/>
        </w:rPr>
        <w:t>Model</w:t>
      </w:r>
      <w:r w:rsidRPr="007800C2">
        <w:rPr>
          <w:sz w:val="20"/>
        </w:rPr>
        <w:tab/>
      </w:r>
      <w:r w:rsidRPr="007800C2">
        <w:rPr>
          <w:sz w:val="20"/>
        </w:rPr>
        <w:tab/>
      </w:r>
      <w:r w:rsidRPr="007800C2">
        <w:rPr>
          <w:sz w:val="20"/>
        </w:rPr>
        <w:tab/>
        <w:t xml:space="preserve">B </w:t>
      </w:r>
      <w:r w:rsidRPr="007800C2">
        <w:rPr>
          <w:sz w:val="20"/>
        </w:rPr>
        <w:tab/>
      </w:r>
      <w:r w:rsidRPr="007800C2">
        <w:rPr>
          <w:i/>
          <w:sz w:val="20"/>
        </w:rPr>
        <w:t>SE</w:t>
      </w:r>
      <w:r w:rsidRPr="007800C2">
        <w:rPr>
          <w:sz w:val="20"/>
        </w:rPr>
        <w:t xml:space="preserve"> B</w:t>
      </w:r>
      <w:r w:rsidRPr="007800C2">
        <w:rPr>
          <w:sz w:val="20"/>
        </w:rPr>
        <w:tab/>
        <w:t>β</w:t>
      </w:r>
      <w:r w:rsidRPr="007800C2">
        <w:rPr>
          <w:sz w:val="20"/>
        </w:rPr>
        <w:tab/>
        <w:t>p</w:t>
      </w:r>
      <w:r w:rsidRPr="007800C2">
        <w:rPr>
          <w:sz w:val="20"/>
        </w:rPr>
        <w:tab/>
      </w:r>
      <w:r w:rsidRPr="007800C2">
        <w:rPr>
          <w:sz w:val="20"/>
        </w:rPr>
        <w:tab/>
      </w:r>
    </w:p>
    <w:p w:rsidR="00DA65EE" w:rsidRPr="007800C2" w:rsidRDefault="00DA65EE" w:rsidP="00AB04C4">
      <w:pPr>
        <w:tabs>
          <w:tab w:val="clear" w:pos="2160"/>
          <w:tab w:val="left" w:pos="6480"/>
        </w:tabs>
        <w:spacing w:line="240" w:lineRule="auto"/>
        <w:jc w:val="left"/>
        <w:rPr>
          <w:sz w:val="20"/>
        </w:rPr>
      </w:pPr>
      <w:r w:rsidRPr="007800C2">
        <w:rPr>
          <w:sz w:val="20"/>
        </w:rPr>
        <w:t>__________________________________________________________________________________</w:t>
      </w:r>
    </w:p>
    <w:p w:rsidR="00DA65EE" w:rsidRPr="007800C2" w:rsidRDefault="00DA65EE" w:rsidP="00AB04C4">
      <w:pPr>
        <w:tabs>
          <w:tab w:val="clear" w:pos="2160"/>
          <w:tab w:val="clear" w:pos="5400"/>
          <w:tab w:val="left" w:pos="6480"/>
          <w:tab w:val="left" w:pos="7380"/>
        </w:tabs>
        <w:spacing w:line="240" w:lineRule="auto"/>
        <w:jc w:val="left"/>
        <w:rPr>
          <w:sz w:val="20"/>
        </w:rPr>
      </w:pPr>
      <w:r w:rsidRPr="007800C2">
        <w:rPr>
          <w:sz w:val="20"/>
        </w:rPr>
        <w:t>1</w:t>
      </w:r>
      <w:r w:rsidRPr="007800C2">
        <w:rPr>
          <w:sz w:val="20"/>
        </w:rPr>
        <w:tab/>
        <w:t>Constant</w:t>
      </w:r>
      <w:r w:rsidRPr="007800C2">
        <w:rPr>
          <w:sz w:val="20"/>
        </w:rPr>
        <w:tab/>
        <w:t xml:space="preserve">.46   </w:t>
      </w:r>
      <w:r w:rsidRPr="007800C2">
        <w:rPr>
          <w:sz w:val="20"/>
        </w:rPr>
        <w:tab/>
        <w:t>2.97</w:t>
      </w:r>
      <w:r w:rsidRPr="007800C2">
        <w:rPr>
          <w:sz w:val="20"/>
        </w:rPr>
        <w:tab/>
      </w:r>
      <w:r w:rsidRPr="007800C2">
        <w:rPr>
          <w:sz w:val="20"/>
        </w:rPr>
        <w:tab/>
        <w:t>.88</w:t>
      </w:r>
      <w:r w:rsidRPr="007800C2">
        <w:rPr>
          <w:sz w:val="20"/>
        </w:rPr>
        <w:tab/>
      </w:r>
      <w:r w:rsidRPr="007800C2">
        <w:rPr>
          <w:sz w:val="20"/>
        </w:rPr>
        <w:tab/>
      </w:r>
      <w:r w:rsidRPr="007800C2">
        <w:rPr>
          <w:sz w:val="20"/>
        </w:rPr>
        <w:tab/>
      </w:r>
    </w:p>
    <w:p w:rsidR="00DA65EE" w:rsidRPr="007800C2" w:rsidRDefault="00DA65EE" w:rsidP="00AB04C4">
      <w:pPr>
        <w:tabs>
          <w:tab w:val="clear" w:pos="2160"/>
          <w:tab w:val="clear" w:pos="5400"/>
          <w:tab w:val="left" w:pos="6480"/>
          <w:tab w:val="left" w:pos="7380"/>
        </w:tabs>
        <w:spacing w:line="240" w:lineRule="auto"/>
        <w:jc w:val="left"/>
        <w:rPr>
          <w:sz w:val="20"/>
        </w:rPr>
      </w:pPr>
      <w:r w:rsidRPr="007800C2">
        <w:rPr>
          <w:sz w:val="20"/>
        </w:rPr>
        <w:tab/>
        <w:t>Stroop Score</w:t>
      </w:r>
      <w:r w:rsidRPr="007800C2">
        <w:rPr>
          <w:sz w:val="20"/>
        </w:rPr>
        <w:tab/>
        <w:t xml:space="preserve">.49   </w:t>
      </w:r>
      <w:r w:rsidRPr="007800C2">
        <w:rPr>
          <w:sz w:val="20"/>
        </w:rPr>
        <w:tab/>
        <w:t>.12</w:t>
      </w:r>
      <w:r w:rsidRPr="007800C2">
        <w:rPr>
          <w:sz w:val="20"/>
        </w:rPr>
        <w:tab/>
        <w:t>.48</w:t>
      </w:r>
      <w:r w:rsidRPr="007800C2">
        <w:rPr>
          <w:sz w:val="20"/>
        </w:rPr>
        <w:tab/>
        <w:t>.00</w:t>
      </w:r>
    </w:p>
    <w:p w:rsidR="00DA65EE" w:rsidRPr="007800C2" w:rsidRDefault="00DA65EE" w:rsidP="00AB04C4">
      <w:pPr>
        <w:tabs>
          <w:tab w:val="clear" w:pos="2160"/>
          <w:tab w:val="left" w:pos="6480"/>
        </w:tabs>
        <w:spacing w:line="240" w:lineRule="auto"/>
        <w:jc w:val="left"/>
        <w:rPr>
          <w:sz w:val="20"/>
        </w:rPr>
      </w:pPr>
      <w:r w:rsidRPr="007800C2">
        <w:rPr>
          <w:sz w:val="20"/>
        </w:rPr>
        <w:t>__________________________________________________________________________________</w:t>
      </w:r>
    </w:p>
    <w:p w:rsidR="00DA65EE" w:rsidRPr="007800C2" w:rsidRDefault="00DA65EE" w:rsidP="00AB04C4">
      <w:pPr>
        <w:tabs>
          <w:tab w:val="clear" w:pos="2160"/>
          <w:tab w:val="clear" w:pos="5400"/>
          <w:tab w:val="left" w:pos="6480"/>
          <w:tab w:val="left" w:pos="7380"/>
        </w:tabs>
        <w:spacing w:line="240" w:lineRule="auto"/>
        <w:jc w:val="left"/>
        <w:rPr>
          <w:sz w:val="20"/>
        </w:rPr>
      </w:pPr>
      <w:r w:rsidRPr="007800C2">
        <w:rPr>
          <w:sz w:val="20"/>
        </w:rPr>
        <w:t>2</w:t>
      </w:r>
      <w:r w:rsidRPr="007800C2">
        <w:rPr>
          <w:sz w:val="20"/>
        </w:rPr>
        <w:tab/>
        <w:t>Constant</w:t>
      </w:r>
      <w:r w:rsidRPr="007800C2">
        <w:rPr>
          <w:sz w:val="20"/>
        </w:rPr>
        <w:tab/>
        <w:t>11.27</w:t>
      </w:r>
      <w:r w:rsidRPr="007800C2">
        <w:rPr>
          <w:sz w:val="20"/>
        </w:rPr>
        <w:tab/>
        <w:t>7.81</w:t>
      </w:r>
      <w:r w:rsidRPr="007800C2">
        <w:rPr>
          <w:sz w:val="20"/>
        </w:rPr>
        <w:tab/>
      </w:r>
      <w:r w:rsidRPr="007800C2">
        <w:rPr>
          <w:sz w:val="20"/>
        </w:rPr>
        <w:tab/>
        <w:t>.15</w:t>
      </w:r>
    </w:p>
    <w:p w:rsidR="00DA65EE" w:rsidRPr="007800C2" w:rsidRDefault="00DA65EE" w:rsidP="00AB04C4">
      <w:pPr>
        <w:tabs>
          <w:tab w:val="clear" w:pos="2160"/>
          <w:tab w:val="clear" w:pos="5400"/>
          <w:tab w:val="left" w:pos="6480"/>
          <w:tab w:val="left" w:pos="7380"/>
        </w:tabs>
        <w:spacing w:line="240" w:lineRule="auto"/>
        <w:jc w:val="left"/>
        <w:rPr>
          <w:sz w:val="20"/>
        </w:rPr>
      </w:pPr>
      <w:r w:rsidRPr="007800C2">
        <w:rPr>
          <w:sz w:val="20"/>
        </w:rPr>
        <w:tab/>
        <w:t>Stroop Score</w:t>
      </w:r>
      <w:r w:rsidRPr="007800C2">
        <w:rPr>
          <w:sz w:val="20"/>
        </w:rPr>
        <w:tab/>
        <w:t xml:space="preserve">.39   </w:t>
      </w:r>
      <w:r w:rsidRPr="007800C2">
        <w:rPr>
          <w:sz w:val="20"/>
        </w:rPr>
        <w:tab/>
        <w:t>.13</w:t>
      </w:r>
      <w:r w:rsidRPr="007800C2">
        <w:rPr>
          <w:sz w:val="20"/>
        </w:rPr>
        <w:tab/>
        <w:t xml:space="preserve"> .38</w:t>
      </w:r>
      <w:r w:rsidRPr="007800C2">
        <w:rPr>
          <w:sz w:val="20"/>
        </w:rPr>
        <w:tab/>
        <w:t>.01</w:t>
      </w:r>
    </w:p>
    <w:p w:rsidR="00DA65EE" w:rsidRPr="007800C2" w:rsidRDefault="00DA65EE" w:rsidP="00AB04C4">
      <w:pPr>
        <w:tabs>
          <w:tab w:val="clear" w:pos="2160"/>
          <w:tab w:val="clear" w:pos="5400"/>
          <w:tab w:val="left" w:pos="6480"/>
          <w:tab w:val="left" w:pos="7380"/>
        </w:tabs>
        <w:spacing w:line="240" w:lineRule="auto"/>
        <w:jc w:val="left"/>
        <w:rPr>
          <w:sz w:val="20"/>
        </w:rPr>
      </w:pPr>
      <w:r w:rsidRPr="007800C2">
        <w:rPr>
          <w:sz w:val="20"/>
        </w:rPr>
        <w:tab/>
        <w:t>Fluency Score</w:t>
      </w:r>
      <w:r w:rsidRPr="007800C2">
        <w:rPr>
          <w:sz w:val="20"/>
        </w:rPr>
        <w:tab/>
        <w:t xml:space="preserve">-.12  </w:t>
      </w:r>
      <w:r w:rsidRPr="007800C2">
        <w:rPr>
          <w:sz w:val="20"/>
        </w:rPr>
        <w:tab/>
        <w:t>.08</w:t>
      </w:r>
      <w:r w:rsidRPr="007800C2">
        <w:rPr>
          <w:sz w:val="20"/>
        </w:rPr>
        <w:tab/>
        <w:t>-.20</w:t>
      </w:r>
      <w:r w:rsidRPr="007800C2">
        <w:rPr>
          <w:sz w:val="20"/>
        </w:rPr>
        <w:tab/>
        <w:t>.14</w:t>
      </w:r>
      <w:r w:rsidRPr="007800C2">
        <w:rPr>
          <w:sz w:val="20"/>
        </w:rPr>
        <w:tab/>
      </w:r>
    </w:p>
    <w:p w:rsidR="00DA65EE" w:rsidRPr="007800C2" w:rsidRDefault="00DA65EE" w:rsidP="00AB04C4">
      <w:pPr>
        <w:tabs>
          <w:tab w:val="clear" w:pos="2160"/>
          <w:tab w:val="left" w:pos="6480"/>
        </w:tabs>
        <w:spacing w:line="240" w:lineRule="auto"/>
        <w:jc w:val="left"/>
      </w:pPr>
      <w:r w:rsidRPr="007800C2">
        <w:rPr>
          <w:sz w:val="20"/>
        </w:rPr>
        <w:t>__________________________________________________________________________________</w:t>
      </w:r>
      <w:r w:rsidRPr="007800C2">
        <w:rPr>
          <w:sz w:val="20"/>
        </w:rPr>
        <w:tab/>
      </w:r>
    </w:p>
    <w:p w:rsidR="00DA65EE" w:rsidRPr="007800C2" w:rsidRDefault="00DA65EE" w:rsidP="00AB04C4">
      <w:pPr>
        <w:tabs>
          <w:tab w:val="clear" w:pos="2160"/>
          <w:tab w:val="left" w:pos="6480"/>
        </w:tabs>
        <w:spacing w:line="480" w:lineRule="auto"/>
        <w:jc w:val="left"/>
      </w:pPr>
    </w:p>
    <w:p w:rsidR="00DA65EE" w:rsidRPr="007800C2" w:rsidRDefault="00DA65EE" w:rsidP="00AB04C4">
      <w:pPr>
        <w:spacing w:line="480" w:lineRule="auto"/>
        <w:jc w:val="left"/>
      </w:pPr>
    </w:p>
    <w:p w:rsidR="00DA65EE" w:rsidRPr="007800C2" w:rsidRDefault="00DA65EE" w:rsidP="00AB04C4">
      <w:pPr>
        <w:spacing w:line="480" w:lineRule="auto"/>
        <w:jc w:val="left"/>
      </w:pPr>
    </w:p>
    <w:p w:rsidR="00DA65EE" w:rsidRPr="007800C2" w:rsidRDefault="00DA65EE" w:rsidP="00AB04C4">
      <w:pPr>
        <w:spacing w:line="480" w:lineRule="auto"/>
        <w:jc w:val="left"/>
        <w:rPr>
          <w:b/>
          <w:sz w:val="20"/>
        </w:rPr>
      </w:pPr>
      <w:r w:rsidRPr="007800C2">
        <w:rPr>
          <w:b/>
          <w:sz w:val="20"/>
        </w:rPr>
        <w:br w:type="page"/>
      </w:r>
    </w:p>
    <w:p w:rsidR="00DA65EE" w:rsidRPr="007800C2" w:rsidRDefault="00991D65" w:rsidP="00AB04C4">
      <w:pPr>
        <w:tabs>
          <w:tab w:val="clear" w:pos="720"/>
          <w:tab w:val="clear" w:pos="1440"/>
          <w:tab w:val="clear" w:pos="2160"/>
          <w:tab w:val="clear" w:pos="2880"/>
          <w:tab w:val="clear" w:pos="4680"/>
          <w:tab w:val="clear" w:pos="5400"/>
          <w:tab w:val="clear" w:pos="9000"/>
        </w:tabs>
        <w:autoSpaceDE w:val="0"/>
        <w:autoSpaceDN w:val="0"/>
        <w:adjustRightInd w:val="0"/>
        <w:spacing w:line="480" w:lineRule="auto"/>
        <w:jc w:val="left"/>
        <w:rPr>
          <w:szCs w:val="24"/>
        </w:rPr>
      </w:pPr>
      <w:r>
        <w:rPr>
          <w:noProof/>
          <w:szCs w:val="24"/>
        </w:rPr>
        <w:drawing>
          <wp:inline distT="0" distB="0" distL="0" distR="0">
            <wp:extent cx="5260975" cy="4224020"/>
            <wp:effectExtent l="19050" t="0" r="0" b="0"/>
            <wp:docPr id="1" name="Picture 1" descr="fig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11"/>
                    <pic:cNvPicPr>
                      <a:picLocks noChangeAspect="1" noChangeArrowheads="1"/>
                    </pic:cNvPicPr>
                  </pic:nvPicPr>
                  <pic:blipFill>
                    <a:blip r:embed="rId10" cstate="print"/>
                    <a:srcRect/>
                    <a:stretch>
                      <a:fillRect/>
                    </a:stretch>
                  </pic:blipFill>
                  <pic:spPr bwMode="auto">
                    <a:xfrm>
                      <a:off x="0" y="0"/>
                      <a:ext cx="5260975" cy="4224020"/>
                    </a:xfrm>
                    <a:prstGeom prst="rect">
                      <a:avLst/>
                    </a:prstGeom>
                    <a:noFill/>
                    <a:ln w="9525">
                      <a:noFill/>
                      <a:miter lim="800000"/>
                      <a:headEnd/>
                      <a:tailEnd/>
                    </a:ln>
                  </pic:spPr>
                </pic:pic>
              </a:graphicData>
            </a:graphic>
          </wp:inline>
        </w:drawing>
      </w:r>
    </w:p>
    <w:p w:rsidR="00DA65EE" w:rsidRPr="007800C2" w:rsidRDefault="003D54BE" w:rsidP="00AB04C4">
      <w:pPr>
        <w:tabs>
          <w:tab w:val="clear" w:pos="720"/>
          <w:tab w:val="clear" w:pos="1440"/>
          <w:tab w:val="clear" w:pos="2160"/>
          <w:tab w:val="clear" w:pos="2880"/>
          <w:tab w:val="clear" w:pos="4680"/>
          <w:tab w:val="clear" w:pos="5400"/>
          <w:tab w:val="clear" w:pos="9000"/>
        </w:tabs>
        <w:autoSpaceDE w:val="0"/>
        <w:autoSpaceDN w:val="0"/>
        <w:adjustRightInd w:val="0"/>
        <w:spacing w:line="480" w:lineRule="auto"/>
        <w:jc w:val="left"/>
        <w:rPr>
          <w:szCs w:val="24"/>
        </w:rPr>
      </w:pPr>
      <w:r w:rsidRPr="007800C2">
        <w:rPr>
          <w:b/>
          <w:sz w:val="20"/>
        </w:rPr>
        <w:t>Figure 1: Relationship between Stroop scores (inhibitory strength) and chocolate consumption</w:t>
      </w:r>
    </w:p>
    <w:p w:rsidR="00C560D9" w:rsidRPr="007800C2" w:rsidRDefault="00C560D9" w:rsidP="00AB04C4">
      <w:pPr>
        <w:spacing w:line="480" w:lineRule="auto"/>
        <w:jc w:val="left"/>
      </w:pPr>
    </w:p>
    <w:p w:rsidR="00DA65EE" w:rsidRPr="007800C2" w:rsidRDefault="00DA65EE" w:rsidP="00AB04C4">
      <w:pPr>
        <w:tabs>
          <w:tab w:val="clear" w:pos="720"/>
          <w:tab w:val="clear" w:pos="1440"/>
          <w:tab w:val="clear" w:pos="2160"/>
          <w:tab w:val="clear" w:pos="2880"/>
          <w:tab w:val="clear" w:pos="4680"/>
          <w:tab w:val="clear" w:pos="5400"/>
          <w:tab w:val="clear" w:pos="9000"/>
        </w:tabs>
        <w:autoSpaceDE w:val="0"/>
        <w:autoSpaceDN w:val="0"/>
        <w:adjustRightInd w:val="0"/>
        <w:spacing w:line="480" w:lineRule="auto"/>
        <w:jc w:val="left"/>
        <w:rPr>
          <w:szCs w:val="24"/>
        </w:rPr>
      </w:pPr>
    </w:p>
    <w:p w:rsidR="00DA65EE" w:rsidRPr="007800C2" w:rsidRDefault="00DA65EE" w:rsidP="00AB04C4">
      <w:pPr>
        <w:tabs>
          <w:tab w:val="clear" w:pos="720"/>
          <w:tab w:val="clear" w:pos="1440"/>
          <w:tab w:val="clear" w:pos="2160"/>
          <w:tab w:val="clear" w:pos="2880"/>
          <w:tab w:val="clear" w:pos="4680"/>
          <w:tab w:val="clear" w:pos="5400"/>
          <w:tab w:val="clear" w:pos="9000"/>
        </w:tabs>
        <w:autoSpaceDE w:val="0"/>
        <w:autoSpaceDN w:val="0"/>
        <w:adjustRightInd w:val="0"/>
        <w:spacing w:line="480" w:lineRule="auto"/>
        <w:jc w:val="left"/>
        <w:rPr>
          <w:szCs w:val="24"/>
        </w:rPr>
      </w:pPr>
    </w:p>
    <w:p w:rsidR="00DA65EE" w:rsidRPr="007800C2" w:rsidRDefault="00DA65EE" w:rsidP="00AB04C4">
      <w:pPr>
        <w:spacing w:line="480" w:lineRule="auto"/>
        <w:jc w:val="left"/>
        <w:rPr>
          <w:b/>
          <w:u w:val="single"/>
        </w:rPr>
      </w:pPr>
      <w:r w:rsidRPr="007800C2">
        <w:br w:type="page"/>
      </w:r>
      <w:r w:rsidRPr="007800C2">
        <w:rPr>
          <w:b/>
          <w:u w:val="single"/>
        </w:rPr>
        <w:lastRenderedPageBreak/>
        <w:t xml:space="preserve">References </w:t>
      </w:r>
    </w:p>
    <w:p w:rsidR="00DA65EE" w:rsidRPr="007800C2" w:rsidRDefault="00DA65EE" w:rsidP="00AB04C4">
      <w:pPr>
        <w:spacing w:line="480" w:lineRule="auto"/>
        <w:jc w:val="left"/>
      </w:pPr>
      <w:r w:rsidRPr="007800C2">
        <w:t>Allan</w:t>
      </w:r>
      <w:r w:rsidR="00446B6B" w:rsidRPr="007800C2">
        <w:t>,</w:t>
      </w:r>
      <w:r w:rsidRPr="007800C2">
        <w:t xml:space="preserve"> J</w:t>
      </w:r>
      <w:r w:rsidR="00446B6B" w:rsidRPr="007800C2">
        <w:t>.</w:t>
      </w:r>
      <w:r w:rsidRPr="007800C2">
        <w:t>L</w:t>
      </w:r>
      <w:r w:rsidR="00446B6B" w:rsidRPr="007800C2">
        <w:t>.</w:t>
      </w:r>
      <w:r w:rsidRPr="007800C2">
        <w:t>, Johnston</w:t>
      </w:r>
      <w:r w:rsidR="00446B6B" w:rsidRPr="007800C2">
        <w:t>,</w:t>
      </w:r>
      <w:r w:rsidRPr="007800C2">
        <w:t xml:space="preserve"> M</w:t>
      </w:r>
      <w:r w:rsidR="00446B6B" w:rsidRPr="007800C2">
        <w:t>.,</w:t>
      </w:r>
      <w:r w:rsidRPr="007800C2">
        <w:t xml:space="preserve"> &amp; Campbell</w:t>
      </w:r>
      <w:r w:rsidR="00446B6B" w:rsidRPr="007800C2">
        <w:t>,</w:t>
      </w:r>
      <w:r w:rsidRPr="007800C2">
        <w:t xml:space="preserve"> N</w:t>
      </w:r>
      <w:r w:rsidR="00446B6B" w:rsidRPr="007800C2">
        <w:t>.</w:t>
      </w:r>
      <w:r w:rsidRPr="007800C2">
        <w:t xml:space="preserve"> (</w:t>
      </w:r>
      <w:r w:rsidR="006A0688" w:rsidRPr="007800C2">
        <w:t>under revision</w:t>
      </w:r>
      <w:r w:rsidR="00446B6B" w:rsidRPr="007800C2">
        <w:t>)</w:t>
      </w:r>
      <w:r w:rsidRPr="007800C2">
        <w:t xml:space="preserve"> Missed by an inch or a mile? Predicting size of intention-</w:t>
      </w:r>
      <w:r w:rsidR="006851B0" w:rsidRPr="007800C2">
        <w:t>behaviour</w:t>
      </w:r>
      <w:r w:rsidRPr="007800C2">
        <w:t xml:space="preserve"> gap from measures of executive control.</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Braet, C., Claus, L., Verbeken, S., &amp; van Vlierberghe, L. (2007) Impulsivity in overweight children. </w:t>
      </w:r>
      <w:r w:rsidRPr="007800C2">
        <w:rPr>
          <w:i/>
        </w:rPr>
        <w:t>European Child &amp; Adolescence Psychiatry, 16</w:t>
      </w:r>
      <w:r w:rsidRPr="007800C2">
        <w:t>, 473-483.</w:t>
      </w:r>
    </w:p>
    <w:p w:rsidR="00DA65EE" w:rsidRPr="007800C2" w:rsidRDefault="00DA65EE" w:rsidP="00AB04C4">
      <w:pPr>
        <w:spacing w:line="480" w:lineRule="auto"/>
        <w:jc w:val="left"/>
      </w:pPr>
    </w:p>
    <w:p w:rsidR="00170D28" w:rsidRPr="007800C2" w:rsidRDefault="00170D28" w:rsidP="00AB04C4">
      <w:pPr>
        <w:spacing w:line="480" w:lineRule="auto"/>
        <w:jc w:val="left"/>
      </w:pPr>
      <w:r w:rsidRPr="007800C2">
        <w:t xml:space="preserve">Cohen, A.-L., Bayer, U.C., Jaudas, A., &amp; Gollwitzer, P.M. (2008) Self-regulatory strategy and executive control: Implementation intentions modulate task switching and Simon task performance.  </w:t>
      </w:r>
      <w:r w:rsidRPr="007800C2">
        <w:rPr>
          <w:i/>
        </w:rPr>
        <w:t>Psychological Research, 72</w:t>
      </w:r>
      <w:r w:rsidRPr="007800C2">
        <w:t>, 12-26.</w:t>
      </w:r>
    </w:p>
    <w:p w:rsidR="00170D28" w:rsidRPr="007800C2" w:rsidRDefault="00170D28" w:rsidP="00AB04C4">
      <w:pPr>
        <w:spacing w:line="480" w:lineRule="auto"/>
        <w:jc w:val="left"/>
      </w:pPr>
    </w:p>
    <w:p w:rsidR="00DA65EE" w:rsidRPr="007800C2" w:rsidRDefault="00DA65EE" w:rsidP="00AB04C4">
      <w:pPr>
        <w:spacing w:line="480" w:lineRule="auto"/>
        <w:jc w:val="left"/>
      </w:pPr>
      <w:r w:rsidRPr="007800C2">
        <w:t xml:space="preserve">Conner, M. &amp; Norman, P. (1996) Body weight and shape control : Examining component </w:t>
      </w:r>
      <w:r w:rsidR="006851B0" w:rsidRPr="007800C2">
        <w:t>u</w:t>
      </w:r>
      <w:r w:rsidRPr="007800C2">
        <w:t xml:space="preserve">s. </w:t>
      </w:r>
      <w:r w:rsidRPr="007800C2">
        <w:rPr>
          <w:i/>
        </w:rPr>
        <w:t>Appetite, 27</w:t>
      </w:r>
      <w:r w:rsidRPr="007800C2">
        <w:t>, 135-150.</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Cserjesi, R., Luminet, O., Molnar, D., &amp; Lenard, L. (2007) Is there any relationship between obesity and mental flexibility in children ? </w:t>
      </w:r>
      <w:r w:rsidRPr="007800C2">
        <w:rPr>
          <w:i/>
        </w:rPr>
        <w:t>Appetite, 49</w:t>
      </w:r>
      <w:r w:rsidRPr="007800C2">
        <w:t>, 675-678.</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Cserjesi, R., Luminet, O., Poncelet, A-S., &amp; Lenard, L. (2009) Altered executive function in obesity : Exploration of the role of affective states on cognitive abilities. </w:t>
      </w:r>
      <w:r w:rsidRPr="007800C2">
        <w:rPr>
          <w:i/>
        </w:rPr>
        <w:t>Appetite, 52</w:t>
      </w:r>
      <w:r w:rsidRPr="007800C2">
        <w:t>, 535-539.</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Davis, C., Levitan, R.D., Muglia, P., Bewell, C., &amp; Kennedy, J.L. (2004) Decision-making deficits and overeating: a risk model for obesity. </w:t>
      </w:r>
      <w:r w:rsidRPr="007800C2">
        <w:rPr>
          <w:i/>
        </w:rPr>
        <w:t>Obesity Research, 12</w:t>
      </w:r>
      <w:r w:rsidRPr="007800C2">
        <w:t>, 929-935.</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rPr>
          <w:lang w:val="de-DE"/>
        </w:rPr>
        <w:lastRenderedPageBreak/>
        <w:t>Delis, D., Kaplan, E.</w:t>
      </w:r>
      <w:r w:rsidR="00446B6B" w:rsidRPr="007800C2">
        <w:rPr>
          <w:lang w:val="de-DE"/>
        </w:rPr>
        <w:t>,</w:t>
      </w:r>
      <w:r w:rsidRPr="007800C2">
        <w:rPr>
          <w:lang w:val="de-DE"/>
        </w:rPr>
        <w:t xml:space="preserve"> &amp; Kramer, N. (2001).  </w:t>
      </w:r>
      <w:r w:rsidRPr="007800C2">
        <w:t>Delis-Kaplan Executive Function System.  Odessa, Florida: Psychological Assessment Resources.</w:t>
      </w:r>
    </w:p>
    <w:p w:rsidR="002E5DAA" w:rsidRPr="007800C2" w:rsidRDefault="002E5DAA" w:rsidP="00AB04C4">
      <w:pPr>
        <w:spacing w:line="480" w:lineRule="auto"/>
        <w:jc w:val="left"/>
      </w:pPr>
    </w:p>
    <w:p w:rsidR="002E5DAA" w:rsidRPr="007800C2" w:rsidRDefault="002E5DAA" w:rsidP="00AB04C4">
      <w:pPr>
        <w:spacing w:line="480" w:lineRule="auto"/>
        <w:jc w:val="left"/>
      </w:pPr>
      <w:r w:rsidRPr="007800C2">
        <w:t xml:space="preserve">Delis, D., Kramer, J.H., Kaplan, E. &amp; Holdnack, J. (2004).  Reliability and validity of the Delis-Kaplan Executive Function System: An update.  </w:t>
      </w:r>
      <w:r w:rsidRPr="007800C2">
        <w:rPr>
          <w:i/>
        </w:rPr>
        <w:t>Journal of the International Neuropsychological Society, 10</w:t>
      </w:r>
      <w:r w:rsidRPr="007800C2">
        <w:t>, 301-303.</w:t>
      </w:r>
    </w:p>
    <w:p w:rsidR="00446B6B" w:rsidRPr="007800C2" w:rsidRDefault="00446B6B" w:rsidP="00AB04C4">
      <w:pPr>
        <w:spacing w:line="480" w:lineRule="auto"/>
        <w:jc w:val="left"/>
      </w:pPr>
    </w:p>
    <w:p w:rsidR="00DA65EE" w:rsidRPr="007800C2" w:rsidRDefault="00DA65EE" w:rsidP="00AB04C4">
      <w:pPr>
        <w:spacing w:line="480" w:lineRule="auto"/>
        <w:jc w:val="left"/>
        <w:rPr>
          <w:bCs/>
        </w:rPr>
      </w:pPr>
      <w:r w:rsidRPr="007800C2">
        <w:rPr>
          <w:bCs/>
        </w:rPr>
        <w:t xml:space="preserve">Faul, F., </w:t>
      </w:r>
      <w:r w:rsidR="00446B6B" w:rsidRPr="007800C2">
        <w:rPr>
          <w:bCs/>
        </w:rPr>
        <w:t xml:space="preserve">&amp; </w:t>
      </w:r>
      <w:r w:rsidRPr="007800C2">
        <w:rPr>
          <w:bCs/>
        </w:rPr>
        <w:t>Erdfelder, E.</w:t>
      </w:r>
      <w:r w:rsidR="00446B6B" w:rsidRPr="007800C2">
        <w:rPr>
          <w:bCs/>
        </w:rPr>
        <w:t xml:space="preserve"> (1992)</w:t>
      </w:r>
      <w:r w:rsidRPr="007800C2">
        <w:rPr>
          <w:bCs/>
        </w:rPr>
        <w:t xml:space="preserve"> </w:t>
      </w:r>
      <w:r w:rsidRPr="007800C2">
        <w:rPr>
          <w:bCs/>
          <w:iCs/>
        </w:rPr>
        <w:t>GPOWER: Apriori, post-hoc, and compromise power analyses [computer program]</w:t>
      </w:r>
      <w:r w:rsidRPr="007800C2">
        <w:rPr>
          <w:bCs/>
        </w:rPr>
        <w:t>. Bonn: Bonn University, Department of Psychology.</w:t>
      </w:r>
    </w:p>
    <w:p w:rsidR="00E14C2B" w:rsidRPr="007800C2" w:rsidRDefault="00E14C2B" w:rsidP="00AB04C4">
      <w:pPr>
        <w:spacing w:line="480" w:lineRule="auto"/>
        <w:jc w:val="left"/>
      </w:pPr>
    </w:p>
    <w:p w:rsidR="00170D28" w:rsidRPr="007800C2" w:rsidRDefault="00170D28" w:rsidP="00AB04C4">
      <w:pPr>
        <w:spacing w:line="480" w:lineRule="auto"/>
        <w:jc w:val="left"/>
      </w:pPr>
      <w:r w:rsidRPr="007800C2">
        <w:t xml:space="preserve">Gawrilow, C., &amp; Gollwitzer, P.M. (2008) Implementation intentions facilitate response inhibition in ADHD children. </w:t>
      </w:r>
      <w:r w:rsidRPr="007800C2">
        <w:rPr>
          <w:i/>
        </w:rPr>
        <w:t>Cognitive Therapy and Research, 32</w:t>
      </w:r>
      <w:r w:rsidRPr="007800C2">
        <w:t>, 261-280.</w:t>
      </w:r>
    </w:p>
    <w:p w:rsidR="00170D28" w:rsidRPr="007800C2" w:rsidRDefault="00170D28" w:rsidP="00AB04C4">
      <w:pPr>
        <w:spacing w:line="480" w:lineRule="auto"/>
        <w:jc w:val="left"/>
      </w:pPr>
    </w:p>
    <w:p w:rsidR="00DA65EE" w:rsidRPr="007800C2" w:rsidRDefault="00DA65EE" w:rsidP="00AB04C4">
      <w:pPr>
        <w:spacing w:line="480" w:lineRule="auto"/>
        <w:jc w:val="left"/>
      </w:pPr>
      <w:r w:rsidRPr="007800C2">
        <w:t xml:space="preserve">Goschke, T. (2003) Voluntary action and cognitive control from a cognitive neuroscience perspective.  </w:t>
      </w:r>
      <w:r w:rsidRPr="007800C2">
        <w:rPr>
          <w:i/>
        </w:rPr>
        <w:t>In S. Maasen, W. Prinz, &amp; G. Roth (Eds) Voluntary action: An issue at the interace of nature and culture (pp 49-85).</w:t>
      </w:r>
      <w:r w:rsidRPr="007800C2">
        <w:t xml:space="preserve">  Oxford, UK: Oxford University Press.</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Green, L., Myerson, J., </w:t>
      </w:r>
      <w:r w:rsidR="00446B6B" w:rsidRPr="007800C2">
        <w:t>&amp; McFadden, E. (1997)</w:t>
      </w:r>
      <w:r w:rsidRPr="007800C2">
        <w:t xml:space="preserve"> Rate of temporal discounting decreases with amount of reward.  </w:t>
      </w:r>
      <w:r w:rsidRPr="007800C2">
        <w:rPr>
          <w:i/>
        </w:rPr>
        <w:t>Memory &amp; Cognition, 25</w:t>
      </w:r>
      <w:r w:rsidRPr="007800C2">
        <w:t>, 715-723.</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Gunstad, J., Paul, R.H., Cohen, R.A., Tate, D.F., Sptiznagel, M.B., &amp; Gordon, E. (2007) Elevated body mass index is associated with executive dysfunction in otherwise healthy adults. </w:t>
      </w:r>
      <w:r w:rsidRPr="007800C2">
        <w:rPr>
          <w:i/>
        </w:rPr>
        <w:t>Comprehensive Psychiatry, 48</w:t>
      </w:r>
      <w:r w:rsidRPr="007800C2">
        <w:t>, 57-61.</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lastRenderedPageBreak/>
        <w:t>Hall, P.A.</w:t>
      </w:r>
      <w:r w:rsidR="00446B6B" w:rsidRPr="007800C2">
        <w:t>,</w:t>
      </w:r>
      <w:r w:rsidRPr="007800C2">
        <w:t xml:space="preserve"> &amp; Fong, G.T. (2007) Temporal self-regulation theory: A model of individual health behavior.  </w:t>
      </w:r>
      <w:r w:rsidRPr="007800C2">
        <w:rPr>
          <w:i/>
        </w:rPr>
        <w:t>Health Psychology Review, 1</w:t>
      </w:r>
      <w:r w:rsidRPr="007800C2">
        <w:t>, 6-52.</w:t>
      </w:r>
    </w:p>
    <w:p w:rsidR="00DA65EE" w:rsidRPr="007800C2" w:rsidRDefault="00DA65EE" w:rsidP="00AB04C4">
      <w:pPr>
        <w:spacing w:line="480" w:lineRule="auto"/>
        <w:jc w:val="left"/>
      </w:pPr>
    </w:p>
    <w:p w:rsidR="006A0688" w:rsidRPr="007800C2" w:rsidRDefault="006A0688" w:rsidP="006A0688">
      <w:pPr>
        <w:spacing w:line="480" w:lineRule="auto"/>
        <w:jc w:val="left"/>
      </w:pPr>
      <w:r w:rsidRPr="007800C2">
        <w:t xml:space="preserve">Hall, P. A., Fong, G. T., Epp, L. J., &amp; Elias, L. (2008). Executive function moderates the intention-behavior link for physical activity and dietary behavior. </w:t>
      </w:r>
      <w:r w:rsidRPr="007800C2">
        <w:rPr>
          <w:i/>
        </w:rPr>
        <w:t>Psychology &amp; Health, 23</w:t>
      </w:r>
      <w:r w:rsidRPr="007800C2">
        <w:t>, 309-326.</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Hinson, J.M., Jameson, T., &amp; Whitney, P. (2003) Impulsive decision making and working memory.  </w:t>
      </w:r>
      <w:r w:rsidRPr="007800C2">
        <w:rPr>
          <w:i/>
        </w:rPr>
        <w:t>Journal of Experimental Psychology: Learning, Memory and Cognition, 29</w:t>
      </w:r>
      <w:r w:rsidRPr="007800C2">
        <w:t>, 298-306.</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Hofmann, W., Friese, M., &amp; Strack, F. (2009) Impulse and self-control from a dual-systems perspective. </w:t>
      </w:r>
      <w:r w:rsidRPr="007800C2">
        <w:rPr>
          <w:i/>
        </w:rPr>
        <w:t>Perspectives on Psychological Science, 4</w:t>
      </w:r>
      <w:r w:rsidRPr="007800C2">
        <w:t>, 162-176.</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McCrory, M.A., Fuss, P.J., McCallum, J.E., Yao, M., Vinken, A.G., Hays, N.P., &amp; Roberts, S.B. (1999) Dietary variety within food groups: association with energy intake and body fatness in men and women. </w:t>
      </w:r>
      <w:r w:rsidRPr="007800C2">
        <w:rPr>
          <w:i/>
        </w:rPr>
        <w:t>American Journal of Clinical Nutrition, 69</w:t>
      </w:r>
      <w:r w:rsidRPr="007800C2">
        <w:t>, 440-447.</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Miller, E.K. &amp; Cohen, J.D. (2001) An integrative theory of prefrontal cortex function.  </w:t>
      </w:r>
      <w:r w:rsidRPr="007800C2">
        <w:rPr>
          <w:i/>
        </w:rPr>
        <w:t>Annual Review of Neuroscience, 24</w:t>
      </w:r>
      <w:r w:rsidRPr="007800C2">
        <w:t>, 167-202.</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Royall, D.R., Lauterbach, E.C., Cummings, J.L., Reeve, A., Rummans, T.A., Kaufer, D.I., LaFrance, W.C., &amp; Coffey, C.E. (2002).  Executive control function: a review of </w:t>
      </w:r>
      <w:r w:rsidRPr="007800C2">
        <w:lastRenderedPageBreak/>
        <w:t xml:space="preserve">its promise and challenges for clinical research. </w:t>
      </w:r>
      <w:r w:rsidRPr="007800C2">
        <w:rPr>
          <w:i/>
        </w:rPr>
        <w:t>Journal of Neuropsychiatry and Clinical Neuroscience</w:t>
      </w:r>
      <w:r w:rsidRPr="007800C2">
        <w:t xml:space="preserve">, </w:t>
      </w:r>
      <w:r w:rsidRPr="007800C2">
        <w:rPr>
          <w:i/>
        </w:rPr>
        <w:t>14</w:t>
      </w:r>
      <w:r w:rsidRPr="007800C2">
        <w:t>, 377-405.</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Strack, F.</w:t>
      </w:r>
      <w:r w:rsidR="00446B6B" w:rsidRPr="007800C2">
        <w:t>,</w:t>
      </w:r>
      <w:r w:rsidRPr="007800C2">
        <w:t xml:space="preserve"> &amp; Deutsch, R. (2004) Reflective and impulsive determinants of social behavior.  </w:t>
      </w:r>
      <w:r w:rsidRPr="007800C2">
        <w:rPr>
          <w:i/>
        </w:rPr>
        <w:t>Personality and Social Psychology Review, 8</w:t>
      </w:r>
      <w:r w:rsidRPr="007800C2">
        <w:t>, 220-247.</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Summerbell, C.D., Moody, R.C., Shanks, J., Stock, M.J., &amp; Geissler, C. (1995) Sources of energy from meals versus snacks in 220 people in four age groups.  </w:t>
      </w:r>
      <w:r w:rsidRPr="007800C2">
        <w:rPr>
          <w:i/>
        </w:rPr>
        <w:t>European Journal of Clinical Nutrition, 49</w:t>
      </w:r>
      <w:r w:rsidRPr="007800C2">
        <w:t>, 33-41.</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Tordoff, M.G. (2002) Obesity by choice: the powerful effect of nutrient availability on nutrient intake.  </w:t>
      </w:r>
      <w:r w:rsidRPr="007800C2">
        <w:rPr>
          <w:i/>
        </w:rPr>
        <w:t>American Journal of Physiology: Regulatory, Integrative and Comparitive Physiology, 282</w:t>
      </w:r>
      <w:r w:rsidRPr="007800C2">
        <w:t>, R1536-R1539.</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Wansink, B.</w:t>
      </w:r>
      <w:r w:rsidR="00446B6B" w:rsidRPr="007800C2">
        <w:t>,</w:t>
      </w:r>
      <w:r w:rsidRPr="007800C2">
        <w:t xml:space="preserve"> &amp; Sobal, J. (2007) Mindless eating: The 200 daily food decisions we overlook.  </w:t>
      </w:r>
      <w:r w:rsidRPr="007800C2">
        <w:rPr>
          <w:i/>
        </w:rPr>
        <w:t>Environment and Behavior, 39</w:t>
      </w:r>
      <w:r w:rsidRPr="007800C2">
        <w:t>, 106-123.</w:t>
      </w:r>
    </w:p>
    <w:p w:rsidR="007F3D3C" w:rsidRPr="007800C2" w:rsidRDefault="007F3D3C" w:rsidP="007F3D3C">
      <w:pPr>
        <w:spacing w:line="480" w:lineRule="auto"/>
      </w:pPr>
    </w:p>
    <w:p w:rsidR="007F3D3C" w:rsidRPr="007800C2" w:rsidRDefault="007F3D3C" w:rsidP="007F3D3C">
      <w:pPr>
        <w:spacing w:line="480" w:lineRule="auto"/>
      </w:pPr>
      <w:r w:rsidRPr="007800C2">
        <w:t xml:space="preserve">Webb, T.L. &amp; Sheeran, P. (2003).  Can implementation intentions help to overcome ego-depletion? </w:t>
      </w:r>
      <w:r w:rsidRPr="007800C2">
        <w:rPr>
          <w:i/>
        </w:rPr>
        <w:t>Journal of Experimental Social Psychology</w:t>
      </w:r>
      <w:r w:rsidRPr="007800C2">
        <w:t>,</w:t>
      </w:r>
      <w:r w:rsidRPr="007800C2">
        <w:rPr>
          <w:i/>
        </w:rPr>
        <w:t xml:space="preserve"> 39</w:t>
      </w:r>
      <w:r w:rsidRPr="007800C2">
        <w:t>, 279-286.</w:t>
      </w:r>
    </w:p>
    <w:p w:rsidR="00DA65EE" w:rsidRPr="007800C2" w:rsidRDefault="00DA65EE" w:rsidP="00AB04C4">
      <w:pPr>
        <w:spacing w:line="480" w:lineRule="auto"/>
        <w:jc w:val="left"/>
      </w:pPr>
    </w:p>
    <w:p w:rsidR="00DA65EE" w:rsidRPr="007800C2" w:rsidRDefault="00DA65EE" w:rsidP="00AB04C4">
      <w:pPr>
        <w:spacing w:line="480" w:lineRule="auto"/>
        <w:jc w:val="left"/>
      </w:pPr>
      <w:r w:rsidRPr="007800C2">
        <w:t xml:space="preserve">Weijzen, P.L.G., de Graaf, C., &amp; Dijksterhuis, G.B. (2008) Discrepancy between snack choice intentions and behavior. </w:t>
      </w:r>
      <w:r w:rsidRPr="007800C2">
        <w:rPr>
          <w:i/>
        </w:rPr>
        <w:t xml:space="preserve">Journal of Nutrition Education and Behavior, 40, </w:t>
      </w:r>
      <w:r w:rsidRPr="007800C2">
        <w:t>311-316.</w:t>
      </w:r>
    </w:p>
    <w:sectPr w:rsidR="00DA65EE" w:rsidRPr="007800C2" w:rsidSect="00317D01">
      <w:footerReference w:type="even" r:id="rId11"/>
      <w:footerReference w:type="default" r:id="rId12"/>
      <w:footerReference w:type="first" r:id="rId13"/>
      <w:pgSz w:w="11906" w:h="16838" w:code="9"/>
      <w:pgMar w:top="1440" w:right="1797" w:bottom="1440" w:left="179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E35F1" w:rsidRDefault="00BE35F1">
      <w:r>
        <w:separator/>
      </w:r>
    </w:p>
  </w:endnote>
  <w:endnote w:type="continuationSeparator" w:id="0">
    <w:p w:rsidR="00BE35F1" w:rsidRDefault="00BE35F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1B03" w:rsidRDefault="00B65D26" w:rsidP="00410C68">
    <w:pPr>
      <w:pStyle w:val="Footer"/>
      <w:framePr w:wrap="around" w:vAnchor="text" w:hAnchor="margin" w:xAlign="right" w:y="1"/>
      <w:rPr>
        <w:rStyle w:val="PageNumber"/>
      </w:rPr>
    </w:pPr>
    <w:r>
      <w:rPr>
        <w:rStyle w:val="PageNumber"/>
      </w:rPr>
      <w:fldChar w:fldCharType="begin"/>
    </w:r>
    <w:r w:rsidR="000D1B03">
      <w:rPr>
        <w:rStyle w:val="PageNumber"/>
      </w:rPr>
      <w:instrText xml:space="preserve">PAGE  </w:instrText>
    </w:r>
    <w:r>
      <w:rPr>
        <w:rStyle w:val="PageNumber"/>
      </w:rPr>
      <w:fldChar w:fldCharType="end"/>
    </w:r>
  </w:p>
  <w:p w:rsidR="000D1B03" w:rsidRDefault="000D1B03" w:rsidP="00104042">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1B03" w:rsidRDefault="00B65D26" w:rsidP="00410C68">
    <w:pPr>
      <w:pStyle w:val="Footer"/>
      <w:framePr w:wrap="around" w:vAnchor="text" w:hAnchor="margin" w:xAlign="right" w:y="1"/>
      <w:rPr>
        <w:rStyle w:val="PageNumber"/>
      </w:rPr>
    </w:pPr>
    <w:r>
      <w:rPr>
        <w:rStyle w:val="PageNumber"/>
      </w:rPr>
      <w:fldChar w:fldCharType="begin"/>
    </w:r>
    <w:r w:rsidR="000D1B03">
      <w:rPr>
        <w:rStyle w:val="PageNumber"/>
      </w:rPr>
      <w:instrText xml:space="preserve">PAGE  </w:instrText>
    </w:r>
    <w:r>
      <w:rPr>
        <w:rStyle w:val="PageNumber"/>
      </w:rPr>
      <w:fldChar w:fldCharType="separate"/>
    </w:r>
    <w:r w:rsidR="00991D65">
      <w:rPr>
        <w:rStyle w:val="PageNumber"/>
        <w:noProof/>
      </w:rPr>
      <w:t>20</w:t>
    </w:r>
    <w:r>
      <w:rPr>
        <w:rStyle w:val="PageNumber"/>
      </w:rPr>
      <w:fldChar w:fldCharType="end"/>
    </w:r>
  </w:p>
  <w:p w:rsidR="000D1B03" w:rsidRPr="00336185" w:rsidRDefault="000D1B03" w:rsidP="00336185">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1B03" w:rsidRPr="00AB04C4" w:rsidRDefault="000D1B03" w:rsidP="00317D01">
    <w:pPr>
      <w:pStyle w:val="Footer"/>
      <w:ind w:right="360"/>
      <w:rPr>
        <w:sz w:val="20"/>
      </w:rPr>
    </w:pPr>
    <w:r w:rsidRPr="00AB04C4">
      <w:rPr>
        <w:sz w:val="20"/>
      </w:rPr>
      <w:t>Corresponding Author</w:t>
    </w:r>
  </w:p>
  <w:p w:rsidR="000D1B03" w:rsidRPr="00AB04C4" w:rsidRDefault="00B65D26" w:rsidP="00317D01">
    <w:pPr>
      <w:pStyle w:val="Footer"/>
      <w:ind w:right="360"/>
      <w:rPr>
        <w:sz w:val="20"/>
      </w:rPr>
    </w:pPr>
    <w:hyperlink r:id="rId1" w:history="1">
      <w:r w:rsidR="000D1B03" w:rsidRPr="00AB04C4">
        <w:rPr>
          <w:rStyle w:val="Hyperlink"/>
          <w:sz w:val="20"/>
        </w:rPr>
        <w:t>j.allan@abdn.ac.uk</w:t>
      </w:r>
    </w:hyperlink>
    <w:r w:rsidR="000D1B03" w:rsidRPr="00AB04C4">
      <w:rPr>
        <w:sz w:val="20"/>
      </w:rPr>
      <w:t xml:space="preserve"> (Julia Allan)</w:t>
    </w:r>
  </w:p>
  <w:p w:rsidR="000D1B03" w:rsidRPr="00AB04C4" w:rsidRDefault="000D1B03" w:rsidP="00317D01">
    <w:pPr>
      <w:pStyle w:val="Footer"/>
      <w:ind w:right="360"/>
      <w:rPr>
        <w:sz w:val="20"/>
      </w:rPr>
    </w:pPr>
  </w:p>
  <w:p w:rsidR="000D1B03" w:rsidRPr="00AB04C4" w:rsidRDefault="000D1B03" w:rsidP="00317D01">
    <w:pPr>
      <w:pStyle w:val="Footer"/>
      <w:ind w:right="360"/>
      <w:rPr>
        <w:sz w:val="20"/>
      </w:rPr>
    </w:pPr>
    <w:r w:rsidRPr="00AB04C4">
      <w:rPr>
        <w:sz w:val="20"/>
      </w:rPr>
      <w:t>Not for publication</w:t>
    </w:r>
  </w:p>
  <w:p w:rsidR="000D1B03" w:rsidRPr="00AB04C4" w:rsidRDefault="000D1B03" w:rsidP="00317D01">
    <w:pPr>
      <w:pStyle w:val="Footer"/>
      <w:ind w:right="360"/>
      <w:rPr>
        <w:sz w:val="20"/>
      </w:rPr>
    </w:pPr>
    <w:r w:rsidRPr="00AB04C4">
      <w:rPr>
        <w:sz w:val="20"/>
      </w:rPr>
      <w:t>Tel: (0)1224 274458</w:t>
    </w:r>
  </w:p>
  <w:p w:rsidR="000D1B03" w:rsidRPr="00AB04C4" w:rsidRDefault="000D1B03" w:rsidP="00317D01">
    <w:pPr>
      <w:pStyle w:val="Footer"/>
      <w:ind w:right="360"/>
      <w:rPr>
        <w:sz w:val="20"/>
      </w:rPr>
    </w:pPr>
    <w:r w:rsidRPr="00AB04C4">
      <w:rPr>
        <w:sz w:val="20"/>
      </w:rPr>
      <w:t>Fax: (0)1224 273426</w:t>
    </w:r>
  </w:p>
  <w:p w:rsidR="000D1B03" w:rsidRDefault="000D1B0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E35F1" w:rsidRDefault="00BE35F1">
      <w:r>
        <w:separator/>
      </w:r>
    </w:p>
  </w:footnote>
  <w:footnote w:type="continuationSeparator" w:id="0">
    <w:p w:rsidR="00BE35F1" w:rsidRDefault="00BE35F1">
      <w:r>
        <w:continuationSeparator/>
      </w:r>
    </w:p>
  </w:footnote>
  <w:footnote w:id="1">
    <w:p w:rsidR="000D1B03" w:rsidRPr="007800C2" w:rsidRDefault="000D1B03" w:rsidP="00336185">
      <w:pPr>
        <w:pStyle w:val="FootnoteText"/>
      </w:pPr>
      <w:r w:rsidRPr="007800C2">
        <w:rPr>
          <w:rStyle w:val="FootnoteReference"/>
        </w:rPr>
        <w:footnoteRef/>
      </w:r>
      <w:r w:rsidRPr="007800C2">
        <w:t xml:space="preserve"> * If BMI and Stroop are both entered into the same regression model (in the 48 participants with BMI information), BMI explains 8% of the variance in chocolate consumption (p=0.06) and Stroop scores add a significant amount of unique variance over and above this (a further 12%, total R</w:t>
      </w:r>
      <w:r w:rsidRPr="007800C2">
        <w:rPr>
          <w:vertAlign w:val="superscript"/>
        </w:rPr>
        <w:t>2</w:t>
      </w:r>
      <w:r w:rsidRPr="007800C2">
        <w:t>=0.20 p=0.01).</w:t>
      </w:r>
    </w:p>
    <w:p w:rsidR="000D1B03" w:rsidRDefault="000D1B03">
      <w:pPr>
        <w:pStyle w:val="FootnoteText"/>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AD50BC7"/>
    <w:multiLevelType w:val="hybridMultilevel"/>
    <w:tmpl w:val="90CC5FA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Wingding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Wingdings"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Wingdings"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nsid w:val="66DD0B36"/>
    <w:multiLevelType w:val="hybridMultilevel"/>
    <w:tmpl w:val="F594D9A4"/>
    <w:lvl w:ilvl="0" w:tplc="72FA793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nsid w:val="716A2F82"/>
    <w:multiLevelType w:val="hybridMultilevel"/>
    <w:tmpl w:val="32AC5950"/>
    <w:lvl w:ilvl="0" w:tplc="533278DE">
      <w:start w:val="1"/>
      <w:numFmt w:val="decimal"/>
      <w:lvlText w:val="%1."/>
      <w:lvlJc w:val="left"/>
      <w:pPr>
        <w:tabs>
          <w:tab w:val="num" w:pos="1080"/>
        </w:tabs>
        <w:ind w:left="1080" w:hanging="360"/>
      </w:pPr>
      <w:rPr>
        <w:rFonts w:hint="default"/>
      </w:rPr>
    </w:lvl>
    <w:lvl w:ilvl="1" w:tplc="00190409" w:tentative="1">
      <w:start w:val="1"/>
      <w:numFmt w:val="lowerLetter"/>
      <w:lvlText w:val="%2."/>
      <w:lvlJc w:val="left"/>
      <w:pPr>
        <w:tabs>
          <w:tab w:val="num" w:pos="1800"/>
        </w:tabs>
        <w:ind w:left="1800" w:hanging="360"/>
      </w:pPr>
    </w:lvl>
    <w:lvl w:ilvl="2" w:tplc="001B0409" w:tentative="1">
      <w:start w:val="1"/>
      <w:numFmt w:val="lowerRoman"/>
      <w:lvlText w:val="%3."/>
      <w:lvlJc w:val="right"/>
      <w:pPr>
        <w:tabs>
          <w:tab w:val="num" w:pos="2520"/>
        </w:tabs>
        <w:ind w:left="2520" w:hanging="180"/>
      </w:pPr>
    </w:lvl>
    <w:lvl w:ilvl="3" w:tplc="000F0409" w:tentative="1">
      <w:start w:val="1"/>
      <w:numFmt w:val="decimal"/>
      <w:lvlText w:val="%4."/>
      <w:lvlJc w:val="left"/>
      <w:pPr>
        <w:tabs>
          <w:tab w:val="num" w:pos="3240"/>
        </w:tabs>
        <w:ind w:left="3240" w:hanging="360"/>
      </w:pPr>
    </w:lvl>
    <w:lvl w:ilvl="4" w:tplc="00190409" w:tentative="1">
      <w:start w:val="1"/>
      <w:numFmt w:val="lowerLetter"/>
      <w:lvlText w:val="%5."/>
      <w:lvlJc w:val="left"/>
      <w:pPr>
        <w:tabs>
          <w:tab w:val="num" w:pos="3960"/>
        </w:tabs>
        <w:ind w:left="3960" w:hanging="360"/>
      </w:pPr>
    </w:lvl>
    <w:lvl w:ilvl="5" w:tplc="001B0409" w:tentative="1">
      <w:start w:val="1"/>
      <w:numFmt w:val="lowerRoman"/>
      <w:lvlText w:val="%6."/>
      <w:lvlJc w:val="right"/>
      <w:pPr>
        <w:tabs>
          <w:tab w:val="num" w:pos="4680"/>
        </w:tabs>
        <w:ind w:left="4680" w:hanging="180"/>
      </w:pPr>
    </w:lvl>
    <w:lvl w:ilvl="6" w:tplc="000F0409" w:tentative="1">
      <w:start w:val="1"/>
      <w:numFmt w:val="decimal"/>
      <w:lvlText w:val="%7."/>
      <w:lvlJc w:val="left"/>
      <w:pPr>
        <w:tabs>
          <w:tab w:val="num" w:pos="5400"/>
        </w:tabs>
        <w:ind w:left="5400" w:hanging="360"/>
      </w:pPr>
    </w:lvl>
    <w:lvl w:ilvl="7" w:tplc="00190409" w:tentative="1">
      <w:start w:val="1"/>
      <w:numFmt w:val="lowerLetter"/>
      <w:lvlText w:val="%8."/>
      <w:lvlJc w:val="left"/>
      <w:pPr>
        <w:tabs>
          <w:tab w:val="num" w:pos="6120"/>
        </w:tabs>
        <w:ind w:left="6120" w:hanging="360"/>
      </w:pPr>
    </w:lvl>
    <w:lvl w:ilvl="8" w:tplc="001B0409" w:tentative="1">
      <w:start w:val="1"/>
      <w:numFmt w:val="lowerRoman"/>
      <w:lvlText w:val="%9."/>
      <w:lvlJc w:val="right"/>
      <w:pPr>
        <w:tabs>
          <w:tab w:val="num" w:pos="6840"/>
        </w:tabs>
        <w:ind w:left="6840" w:hanging="180"/>
      </w:pPr>
    </w:lvl>
  </w:abstractNum>
  <w:num w:numId="1">
    <w:abstractNumId w:val="2"/>
  </w:num>
  <w:num w:numId="2">
    <w:abstractNumId w:val="1"/>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stylePaneFormatFilter w:val="3F01"/>
  <w:defaultTabStop w:val="720"/>
  <w:characterSpacingControl w:val="doNotCompress"/>
  <w:footnotePr>
    <w:footnote w:id="-1"/>
    <w:footnote w:id="0"/>
  </w:footnotePr>
  <w:endnotePr>
    <w:endnote w:id="-1"/>
    <w:endnote w:id="0"/>
  </w:endnotePr>
  <w:compat/>
  <w:rsids>
    <w:rsidRoot w:val="008B0A09"/>
    <w:rsid w:val="00031130"/>
    <w:rsid w:val="00081F12"/>
    <w:rsid w:val="000D1B03"/>
    <w:rsid w:val="000E0751"/>
    <w:rsid w:val="000F0721"/>
    <w:rsid w:val="000F372C"/>
    <w:rsid w:val="00100CCB"/>
    <w:rsid w:val="00104042"/>
    <w:rsid w:val="00127D1A"/>
    <w:rsid w:val="00155ED6"/>
    <w:rsid w:val="00170D28"/>
    <w:rsid w:val="001B77C9"/>
    <w:rsid w:val="001D7838"/>
    <w:rsid w:val="001E3CE8"/>
    <w:rsid w:val="001F2E19"/>
    <w:rsid w:val="00230BBD"/>
    <w:rsid w:val="00242D2B"/>
    <w:rsid w:val="002470E3"/>
    <w:rsid w:val="002772B7"/>
    <w:rsid w:val="00285207"/>
    <w:rsid w:val="002C5299"/>
    <w:rsid w:val="002E5DAA"/>
    <w:rsid w:val="00317D01"/>
    <w:rsid w:val="00336185"/>
    <w:rsid w:val="003A28A8"/>
    <w:rsid w:val="003D54BE"/>
    <w:rsid w:val="00410C68"/>
    <w:rsid w:val="004428F3"/>
    <w:rsid w:val="00446B6B"/>
    <w:rsid w:val="004F10C1"/>
    <w:rsid w:val="00546187"/>
    <w:rsid w:val="005504C1"/>
    <w:rsid w:val="005B3275"/>
    <w:rsid w:val="005B3D1A"/>
    <w:rsid w:val="005E747E"/>
    <w:rsid w:val="00622CF8"/>
    <w:rsid w:val="006851B0"/>
    <w:rsid w:val="006A0688"/>
    <w:rsid w:val="006D35B2"/>
    <w:rsid w:val="00760F53"/>
    <w:rsid w:val="007800C2"/>
    <w:rsid w:val="007F3D3C"/>
    <w:rsid w:val="008360B7"/>
    <w:rsid w:val="008B0A09"/>
    <w:rsid w:val="008C680E"/>
    <w:rsid w:val="009015F4"/>
    <w:rsid w:val="0091117B"/>
    <w:rsid w:val="00917EE0"/>
    <w:rsid w:val="00931950"/>
    <w:rsid w:val="00942027"/>
    <w:rsid w:val="00991D65"/>
    <w:rsid w:val="00993F8F"/>
    <w:rsid w:val="009969EA"/>
    <w:rsid w:val="009C2542"/>
    <w:rsid w:val="009F399B"/>
    <w:rsid w:val="00A6040F"/>
    <w:rsid w:val="00A7088E"/>
    <w:rsid w:val="00A741B2"/>
    <w:rsid w:val="00A772C4"/>
    <w:rsid w:val="00AB04C4"/>
    <w:rsid w:val="00AC5456"/>
    <w:rsid w:val="00AE0019"/>
    <w:rsid w:val="00B11463"/>
    <w:rsid w:val="00B53B92"/>
    <w:rsid w:val="00B65D26"/>
    <w:rsid w:val="00BB79D2"/>
    <w:rsid w:val="00BD56CF"/>
    <w:rsid w:val="00BE35F1"/>
    <w:rsid w:val="00C45D1C"/>
    <w:rsid w:val="00C560D9"/>
    <w:rsid w:val="00CF7DFA"/>
    <w:rsid w:val="00D13D9C"/>
    <w:rsid w:val="00D15938"/>
    <w:rsid w:val="00DA65EE"/>
    <w:rsid w:val="00DE7C9B"/>
    <w:rsid w:val="00E14C2B"/>
    <w:rsid w:val="00E36EE5"/>
    <w:rsid w:val="00E6432D"/>
    <w:rsid w:val="00E728A7"/>
    <w:rsid w:val="00FD546A"/>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B0A09"/>
    <w:pPr>
      <w:tabs>
        <w:tab w:val="left" w:pos="720"/>
        <w:tab w:val="left" w:pos="1440"/>
        <w:tab w:val="left" w:pos="2160"/>
        <w:tab w:val="left" w:pos="2880"/>
        <w:tab w:val="left" w:pos="4680"/>
        <w:tab w:val="left" w:pos="5400"/>
        <w:tab w:val="right" w:pos="9000"/>
      </w:tabs>
      <w:spacing w:line="240" w:lineRule="atLeast"/>
      <w:jc w:val="both"/>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A84CFB"/>
    <w:pPr>
      <w:tabs>
        <w:tab w:val="left" w:pos="720"/>
        <w:tab w:val="left" w:pos="1440"/>
        <w:tab w:val="left" w:pos="2160"/>
        <w:tab w:val="left" w:pos="2880"/>
        <w:tab w:val="left" w:pos="4680"/>
        <w:tab w:val="left" w:pos="5400"/>
        <w:tab w:val="right" w:pos="9000"/>
      </w:tabs>
      <w:spacing w:line="240" w:lineRule="atLeast"/>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semiHidden/>
    <w:rsid w:val="008E3E1C"/>
    <w:rPr>
      <w:sz w:val="16"/>
      <w:szCs w:val="16"/>
    </w:rPr>
  </w:style>
  <w:style w:type="paragraph" w:styleId="CommentText">
    <w:name w:val="annotation text"/>
    <w:basedOn w:val="Normal"/>
    <w:semiHidden/>
    <w:rsid w:val="008E3E1C"/>
    <w:rPr>
      <w:sz w:val="20"/>
    </w:rPr>
  </w:style>
  <w:style w:type="paragraph" w:styleId="CommentSubject">
    <w:name w:val="annotation subject"/>
    <w:basedOn w:val="CommentText"/>
    <w:next w:val="CommentText"/>
    <w:semiHidden/>
    <w:rsid w:val="008E3E1C"/>
    <w:rPr>
      <w:b/>
      <w:bCs/>
    </w:rPr>
  </w:style>
  <w:style w:type="paragraph" w:styleId="BalloonText">
    <w:name w:val="Balloon Text"/>
    <w:basedOn w:val="Normal"/>
    <w:semiHidden/>
    <w:rsid w:val="008E3E1C"/>
    <w:rPr>
      <w:rFonts w:ascii="Tahoma" w:hAnsi="Tahoma" w:cs="Tahoma"/>
      <w:sz w:val="16"/>
      <w:szCs w:val="16"/>
    </w:rPr>
  </w:style>
  <w:style w:type="paragraph" w:styleId="Footer">
    <w:name w:val="footer"/>
    <w:basedOn w:val="Normal"/>
    <w:rsid w:val="00104042"/>
    <w:pPr>
      <w:tabs>
        <w:tab w:val="clear" w:pos="720"/>
        <w:tab w:val="clear" w:pos="1440"/>
        <w:tab w:val="clear" w:pos="2160"/>
        <w:tab w:val="clear" w:pos="2880"/>
        <w:tab w:val="clear" w:pos="4680"/>
        <w:tab w:val="clear" w:pos="5400"/>
        <w:tab w:val="clear" w:pos="9000"/>
        <w:tab w:val="center" w:pos="4153"/>
        <w:tab w:val="right" w:pos="8306"/>
      </w:tabs>
    </w:pPr>
  </w:style>
  <w:style w:type="character" w:styleId="PageNumber">
    <w:name w:val="page number"/>
    <w:basedOn w:val="DefaultParagraphFont"/>
    <w:rsid w:val="00104042"/>
  </w:style>
  <w:style w:type="character" w:styleId="Hyperlink">
    <w:name w:val="Hyperlink"/>
    <w:basedOn w:val="DefaultParagraphFont"/>
    <w:rsid w:val="00AB04C4"/>
    <w:rPr>
      <w:color w:val="0000FF"/>
      <w:u w:val="single"/>
    </w:rPr>
  </w:style>
  <w:style w:type="paragraph" w:styleId="Header">
    <w:name w:val="header"/>
    <w:basedOn w:val="Normal"/>
    <w:rsid w:val="00AB04C4"/>
    <w:pPr>
      <w:tabs>
        <w:tab w:val="clear" w:pos="720"/>
        <w:tab w:val="clear" w:pos="1440"/>
        <w:tab w:val="clear" w:pos="2160"/>
        <w:tab w:val="clear" w:pos="2880"/>
        <w:tab w:val="clear" w:pos="4680"/>
        <w:tab w:val="clear" w:pos="5400"/>
        <w:tab w:val="clear" w:pos="9000"/>
        <w:tab w:val="center" w:pos="4153"/>
        <w:tab w:val="right" w:pos="8306"/>
      </w:tabs>
    </w:pPr>
  </w:style>
  <w:style w:type="paragraph" w:styleId="FootnoteText">
    <w:name w:val="footnote text"/>
    <w:basedOn w:val="Normal"/>
    <w:semiHidden/>
    <w:rsid w:val="00336185"/>
    <w:rPr>
      <w:sz w:val="20"/>
    </w:rPr>
  </w:style>
  <w:style w:type="character" w:styleId="FootnoteReference">
    <w:name w:val="footnote reference"/>
    <w:basedOn w:val="DefaultParagraphFont"/>
    <w:semiHidden/>
    <w:rsid w:val="00336185"/>
    <w:rPr>
      <w:vertAlign w:val="superscript"/>
    </w:rPr>
  </w:style>
</w:styles>
</file>

<file path=word/webSettings.xml><?xml version="1.0" encoding="utf-8"?>
<w:webSettings xmlns:r="http://schemas.openxmlformats.org/officeDocument/2006/relationships" xmlns:w="http://schemas.openxmlformats.org/wordprocessingml/2006/main">
  <w:divs>
    <w:div w:id="192427339">
      <w:bodyDiv w:val="1"/>
      <w:marLeft w:val="0"/>
      <w:marRight w:val="0"/>
      <w:marTop w:val="0"/>
      <w:marBottom w:val="0"/>
      <w:divBdr>
        <w:top w:val="none" w:sz="0" w:space="0" w:color="auto"/>
        <w:left w:val="none" w:sz="0" w:space="0" w:color="auto"/>
        <w:bottom w:val="none" w:sz="0" w:space="0" w:color="auto"/>
        <w:right w:val="none" w:sz="0" w:space="0" w:color="auto"/>
      </w:divBdr>
    </w:div>
    <w:div w:id="1251161357">
      <w:bodyDiv w:val="1"/>
      <w:marLeft w:val="0"/>
      <w:marRight w:val="0"/>
      <w:marTop w:val="0"/>
      <w:marBottom w:val="0"/>
      <w:divBdr>
        <w:top w:val="none" w:sz="0" w:space="0" w:color="auto"/>
        <w:left w:val="none" w:sz="0" w:space="0" w:color="auto"/>
        <w:bottom w:val="none" w:sz="0" w:space="0" w:color="auto"/>
        <w:right w:val="none" w:sz="0" w:space="0" w:color="auto"/>
      </w:divBdr>
    </w:div>
    <w:div w:id="1841655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m.johnston@abdn.ac.uk" TargetMode="Externa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j.allan@abdn.ac.uk" TargetMode="Externa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mailto:n.campbell@abdn.ac.uk" TargetMode="Externa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hyperlink" Target="mailto:j.allan@abdn.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20</Pages>
  <Words>3852</Words>
  <Characters>21961</Characters>
  <Application>Microsoft Office Word</Application>
  <DocSecurity>4</DocSecurity>
  <Lines>183</Lines>
  <Paragraphs>51</Paragraphs>
  <ScaleCrop>false</ScaleCrop>
  <HeadingPairs>
    <vt:vector size="2" baseType="variant">
      <vt:variant>
        <vt:lpstr>Title</vt:lpstr>
      </vt:variant>
      <vt:variant>
        <vt:i4>1</vt:i4>
      </vt:variant>
    </vt:vector>
  </HeadingPairs>
  <TitlesOfParts>
    <vt:vector size="1" baseType="lpstr">
      <vt:lpstr>  Spon_failures_Paper</vt:lpstr>
    </vt:vector>
  </TitlesOfParts>
  <Company>College of Life Sciences &amp; Medicine</Company>
  <LinksUpToDate>false</LinksUpToDate>
  <CharactersWithSpaces>25762</CharactersWithSpaces>
  <SharedDoc>false</SharedDoc>
  <HLinks>
    <vt:vector size="24" baseType="variant">
      <vt:variant>
        <vt:i4>6553665</vt:i4>
      </vt:variant>
      <vt:variant>
        <vt:i4>6</vt:i4>
      </vt:variant>
      <vt:variant>
        <vt:i4>0</vt:i4>
      </vt:variant>
      <vt:variant>
        <vt:i4>5</vt:i4>
      </vt:variant>
      <vt:variant>
        <vt:lpwstr>mailto:n.campbell@abdn.ac.uk</vt:lpwstr>
      </vt:variant>
      <vt:variant>
        <vt:lpwstr/>
      </vt:variant>
      <vt:variant>
        <vt:i4>7929922</vt:i4>
      </vt:variant>
      <vt:variant>
        <vt:i4>3</vt:i4>
      </vt:variant>
      <vt:variant>
        <vt:i4>0</vt:i4>
      </vt:variant>
      <vt:variant>
        <vt:i4>5</vt:i4>
      </vt:variant>
      <vt:variant>
        <vt:lpwstr>mailto:m.johnston@abdn.ac.uk</vt:lpwstr>
      </vt:variant>
      <vt:variant>
        <vt:lpwstr/>
      </vt:variant>
      <vt:variant>
        <vt:i4>5636202</vt:i4>
      </vt:variant>
      <vt:variant>
        <vt:i4>0</vt:i4>
      </vt:variant>
      <vt:variant>
        <vt:i4>0</vt:i4>
      </vt:variant>
      <vt:variant>
        <vt:i4>5</vt:i4>
      </vt:variant>
      <vt:variant>
        <vt:lpwstr>mailto:j.allan@abdn.ac.uk</vt:lpwstr>
      </vt:variant>
      <vt:variant>
        <vt:lpwstr/>
      </vt:variant>
      <vt:variant>
        <vt:i4>5636202</vt:i4>
      </vt:variant>
      <vt:variant>
        <vt:i4>5</vt:i4>
      </vt:variant>
      <vt:variant>
        <vt:i4>0</vt:i4>
      </vt:variant>
      <vt:variant>
        <vt:i4>5</vt:i4>
      </vt:variant>
      <vt:variant>
        <vt:lpwstr>mailto:j.allan@abdn.ac.uk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Spon_failures_Paper</dc:title>
  <dc:creator>Administrator</dc:creator>
  <cp:lastModifiedBy>com064</cp:lastModifiedBy>
  <cp:revision>2</cp:revision>
  <dcterms:created xsi:type="dcterms:W3CDTF">2011-03-23T15:29:00Z</dcterms:created>
  <dcterms:modified xsi:type="dcterms:W3CDTF">2011-03-23T15:29:00Z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1141291154</vt:i4>
  </property>
  <property fmtid="{D5CDD505-2E9C-101B-9397-08002B2CF9AE}" pid="4" name="_EmailSubject">
    <vt:lpwstr>Return of 'Unintentional eating'</vt:lpwstr>
  </property>
  <property fmtid="{D5CDD505-2E9C-101B-9397-08002B2CF9AE}" pid="5" name="_AuthorEmail">
    <vt:lpwstr>j.allan@abdn.ac.uk</vt:lpwstr>
  </property>
  <property fmtid="{D5CDD505-2E9C-101B-9397-08002B2CF9AE}" pid="6" name="_AuthorEmailDisplayName">
    <vt:lpwstr>Allan, Dr Julia</vt:lpwstr>
  </property>
  <property fmtid="{D5CDD505-2E9C-101B-9397-08002B2CF9AE}" pid="7" name="_ReviewingToolsShownOnce">
    <vt:lpwstr/>
  </property>
</Properties>
</file>