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5E3E" w:rsidRDefault="00695E3E" w:rsidP="00695E3E">
      <w:pPr>
        <w:spacing w:after="0" w:line="240" w:lineRule="auto"/>
        <w:jc w:val="both"/>
        <w:rPr>
          <w:rFonts w:ascii="Times New Roman" w:hAnsi="Times New Roman"/>
          <w:b/>
          <w:sz w:val="24"/>
          <w:szCs w:val="24"/>
        </w:rPr>
      </w:pPr>
      <w:r>
        <w:rPr>
          <w:rFonts w:ascii="Times New Roman" w:hAnsi="Times New Roman"/>
          <w:b/>
          <w:sz w:val="24"/>
          <w:szCs w:val="24"/>
        </w:rPr>
        <w:t xml:space="preserve">The Detection of Glycine from the Treatment of Glyoxylic acid with Iron(II) Sulfate and Ammonia in Water. </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M. John Plater* and Ken Vassiliev.</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Department of Chemistry, </w:t>
      </w:r>
      <w:smartTag w:uri="urn:schemas-microsoft-com:office:smarttags" w:element="PlaceType">
        <w:r>
          <w:rPr>
            <w:rFonts w:ascii="Times New Roman" w:hAnsi="Times New Roman"/>
            <w:sz w:val="24"/>
            <w:szCs w:val="24"/>
          </w:rPr>
          <w:t>University</w:t>
        </w:r>
      </w:smartTag>
      <w:r>
        <w:rPr>
          <w:rFonts w:ascii="Times New Roman" w:hAnsi="Times New Roman"/>
          <w:sz w:val="24"/>
          <w:szCs w:val="24"/>
        </w:rPr>
        <w:t xml:space="preserve"> of </w:t>
      </w:r>
      <w:smartTag w:uri="urn:schemas-microsoft-com:office:smarttags" w:element="PlaceName">
        <w:r>
          <w:rPr>
            <w:rFonts w:ascii="Times New Roman" w:hAnsi="Times New Roman"/>
            <w:sz w:val="24"/>
            <w:szCs w:val="24"/>
          </w:rPr>
          <w:t>Aberdeen</w:t>
        </w:r>
      </w:smartTag>
      <w:r>
        <w:rPr>
          <w:rFonts w:ascii="Times New Roman" w:hAnsi="Times New Roman"/>
          <w:sz w:val="24"/>
          <w:szCs w:val="24"/>
        </w:rPr>
        <w:t xml:space="preserve">, Meston Walk, </w:t>
      </w:r>
      <w:smartTag w:uri="urn:schemas-microsoft-com:office:smarttags" w:element="place">
        <w:smartTag w:uri="urn:schemas-microsoft-com:office:smarttags" w:element="City">
          <w:r>
            <w:rPr>
              <w:rFonts w:ascii="Times New Roman" w:hAnsi="Times New Roman"/>
              <w:sz w:val="24"/>
              <w:szCs w:val="24"/>
            </w:rPr>
            <w:t>Aberdeen</w:t>
          </w:r>
        </w:smartTag>
        <w:r>
          <w:rPr>
            <w:rFonts w:ascii="Times New Roman" w:hAnsi="Times New Roman"/>
            <w:sz w:val="24"/>
            <w:szCs w:val="24"/>
          </w:rPr>
          <w:t xml:space="preserve">, </w:t>
        </w:r>
        <w:smartTag w:uri="urn:schemas-microsoft-com:office:smarttags" w:element="PostalCode">
          <w:r>
            <w:rPr>
              <w:rFonts w:ascii="Times New Roman" w:hAnsi="Times New Roman"/>
              <w:sz w:val="24"/>
              <w:szCs w:val="24"/>
            </w:rPr>
            <w:t>AB24 3UE</w:t>
          </w:r>
        </w:smartTag>
      </w:smartTag>
      <w:r>
        <w:rPr>
          <w:rFonts w:ascii="Times New Roman" w:hAnsi="Times New Roman"/>
          <w:sz w:val="24"/>
          <w:szCs w:val="24"/>
        </w:rPr>
        <w:t>.</w:t>
      </w:r>
    </w:p>
    <w:p w:rsidR="00695E3E" w:rsidRDefault="00695E3E" w:rsidP="00695E3E">
      <w:pPr>
        <w:spacing w:after="0" w:line="240" w:lineRule="auto"/>
        <w:jc w:val="both"/>
        <w:rPr>
          <w:rFonts w:ascii="Times New Roman" w:hAnsi="Times New Roman"/>
          <w:sz w:val="24"/>
          <w:szCs w:val="24"/>
        </w:rPr>
      </w:pPr>
    </w:p>
    <w:p w:rsidR="00695E3E" w:rsidRPr="007D2B59" w:rsidRDefault="00695E3E" w:rsidP="00695E3E">
      <w:pPr>
        <w:spacing w:after="0" w:line="240" w:lineRule="auto"/>
        <w:jc w:val="both"/>
        <w:rPr>
          <w:rFonts w:ascii="Times New Roman" w:hAnsi="Times New Roman"/>
          <w:b/>
          <w:sz w:val="24"/>
          <w:szCs w:val="24"/>
        </w:rPr>
      </w:pPr>
      <w:r>
        <w:rPr>
          <w:rFonts w:ascii="Times New Roman" w:hAnsi="Times New Roman"/>
          <w:b/>
          <w:sz w:val="24"/>
          <w:szCs w:val="24"/>
        </w:rPr>
        <w:t>Abstract</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A glycine/(NH</w:t>
      </w:r>
      <w:r w:rsidRPr="005B6D4A">
        <w:rPr>
          <w:rFonts w:ascii="Times New Roman" w:hAnsi="Times New Roman"/>
          <w:sz w:val="24"/>
          <w:szCs w:val="24"/>
          <w:vertAlign w:val="subscript"/>
        </w:rPr>
        <w:t>4</w:t>
      </w:r>
      <w:r>
        <w:rPr>
          <w:rFonts w:ascii="Times New Roman" w:hAnsi="Times New Roman"/>
          <w:sz w:val="24"/>
          <w:szCs w:val="24"/>
        </w:rPr>
        <w:t>)</w:t>
      </w:r>
      <w:r w:rsidRPr="005B6D4A">
        <w:rPr>
          <w:rFonts w:ascii="Times New Roman" w:hAnsi="Times New Roman"/>
          <w:sz w:val="24"/>
          <w:szCs w:val="24"/>
          <w:vertAlign w:val="subscript"/>
        </w:rPr>
        <w:t>2</w:t>
      </w:r>
      <w:r>
        <w:rPr>
          <w:rFonts w:ascii="Times New Roman" w:hAnsi="Times New Roman"/>
          <w:sz w:val="24"/>
          <w:szCs w:val="24"/>
        </w:rPr>
        <w:t>SO</w:t>
      </w:r>
      <w:r w:rsidRPr="005B6D4A">
        <w:rPr>
          <w:rFonts w:ascii="Times New Roman" w:hAnsi="Times New Roman"/>
          <w:sz w:val="24"/>
          <w:szCs w:val="24"/>
          <w:vertAlign w:val="subscript"/>
        </w:rPr>
        <w:t>4</w:t>
      </w:r>
      <w:r>
        <w:rPr>
          <w:rFonts w:ascii="Times New Roman" w:hAnsi="Times New Roman"/>
          <w:sz w:val="24"/>
          <w:szCs w:val="24"/>
        </w:rPr>
        <w:t xml:space="preserve"> mixture was isolated by treatment of glyoxylic acid with FeSO</w:t>
      </w:r>
      <w:r w:rsidRPr="00543FBC">
        <w:rPr>
          <w:rFonts w:ascii="Times New Roman" w:hAnsi="Times New Roman"/>
          <w:sz w:val="24"/>
          <w:szCs w:val="24"/>
          <w:vertAlign w:val="subscript"/>
        </w:rPr>
        <w:t>4</w:t>
      </w:r>
      <w:r>
        <w:rPr>
          <w:rFonts w:ascii="Times New Roman" w:hAnsi="Times New Roman"/>
          <w:sz w:val="24"/>
          <w:szCs w:val="24"/>
        </w:rPr>
        <w:t xml:space="preserve"> and aqNH</w:t>
      </w:r>
      <w:r w:rsidRPr="00543FBC">
        <w:rPr>
          <w:rFonts w:ascii="Times New Roman" w:hAnsi="Times New Roman"/>
          <w:sz w:val="24"/>
          <w:szCs w:val="24"/>
          <w:vertAlign w:val="subscript"/>
        </w:rPr>
        <w:t>3</w:t>
      </w:r>
      <w:r>
        <w:rPr>
          <w:rFonts w:ascii="Times New Roman" w:hAnsi="Times New Roman"/>
          <w:sz w:val="24"/>
          <w:szCs w:val="24"/>
        </w:rPr>
        <w:t xml:space="preserve"> in H</w:t>
      </w:r>
      <w:r w:rsidRPr="005B6D4A">
        <w:rPr>
          <w:rFonts w:ascii="Times New Roman" w:hAnsi="Times New Roman"/>
          <w:sz w:val="24"/>
          <w:szCs w:val="24"/>
          <w:vertAlign w:val="subscript"/>
        </w:rPr>
        <w:t>2</w:t>
      </w:r>
      <w:r>
        <w:rPr>
          <w:rFonts w:ascii="Times New Roman" w:hAnsi="Times New Roman"/>
          <w:sz w:val="24"/>
          <w:szCs w:val="24"/>
        </w:rPr>
        <w:t xml:space="preserve">O. The yields of glycine were estimated by </w:t>
      </w:r>
      <w:r w:rsidRPr="005B6D4A">
        <w:rPr>
          <w:rFonts w:ascii="Times New Roman" w:hAnsi="Times New Roman"/>
          <w:sz w:val="24"/>
          <w:szCs w:val="24"/>
          <w:vertAlign w:val="superscript"/>
        </w:rPr>
        <w:t>1</w:t>
      </w:r>
      <w:r>
        <w:rPr>
          <w:rFonts w:ascii="Times New Roman" w:hAnsi="Times New Roman"/>
          <w:sz w:val="24"/>
          <w:szCs w:val="24"/>
        </w:rPr>
        <w:t>H NMR. Pyruvic acid was not reduced to alanine under these conditions. This method for forming glycine might have occurred prebiotically alongside the Urey-Miller arc discharge method for making amino acids because glyoxylic acid is formed by arc discharge through a N</w:t>
      </w:r>
      <w:r w:rsidRPr="00B54872">
        <w:rPr>
          <w:rFonts w:ascii="Times New Roman" w:hAnsi="Times New Roman"/>
          <w:sz w:val="24"/>
          <w:szCs w:val="24"/>
          <w:vertAlign w:val="subscript"/>
        </w:rPr>
        <w:t>2</w:t>
      </w:r>
      <w:r>
        <w:rPr>
          <w:rFonts w:ascii="Times New Roman" w:hAnsi="Times New Roman"/>
          <w:sz w:val="24"/>
          <w:szCs w:val="24"/>
        </w:rPr>
        <w:t>/CO</w:t>
      </w:r>
      <w:r w:rsidRPr="00B54872">
        <w:rPr>
          <w:rFonts w:ascii="Times New Roman" w:hAnsi="Times New Roman"/>
          <w:sz w:val="24"/>
          <w:szCs w:val="24"/>
          <w:vertAlign w:val="subscript"/>
        </w:rPr>
        <w:t>2</w:t>
      </w:r>
      <w:r>
        <w:rPr>
          <w:rFonts w:ascii="Times New Roman" w:hAnsi="Times New Roman"/>
          <w:sz w:val="24"/>
          <w:szCs w:val="24"/>
        </w:rPr>
        <w:t xml:space="preserve"> atmosphere and both NH</w:t>
      </w:r>
      <w:r w:rsidRPr="00B54872">
        <w:rPr>
          <w:rFonts w:ascii="Times New Roman" w:hAnsi="Times New Roman"/>
          <w:sz w:val="24"/>
          <w:szCs w:val="24"/>
          <w:vertAlign w:val="subscript"/>
        </w:rPr>
        <w:t>3</w:t>
      </w:r>
      <w:r>
        <w:rPr>
          <w:rFonts w:ascii="Times New Roman" w:hAnsi="Times New Roman"/>
          <w:sz w:val="24"/>
          <w:szCs w:val="24"/>
        </w:rPr>
        <w:t xml:space="preserve"> and Fe(II) occurred in the earths early oceans. The carboxylic acid directs the reduction of 2,4-dinitrobenzoic acid to give 2-amino-4-nitrobenzoic acid.</w:t>
      </w:r>
    </w:p>
    <w:p w:rsidR="00695E3E" w:rsidRPr="00543FBC"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b/>
          <w:sz w:val="24"/>
          <w:szCs w:val="24"/>
        </w:rPr>
      </w:pPr>
    </w:p>
    <w:p w:rsidR="00695E3E" w:rsidRDefault="00695E3E" w:rsidP="00695E3E">
      <w:pPr>
        <w:spacing w:after="0" w:line="240" w:lineRule="auto"/>
        <w:jc w:val="both"/>
        <w:rPr>
          <w:rFonts w:ascii="Times New Roman" w:hAnsi="Times New Roman"/>
          <w:sz w:val="24"/>
          <w:szCs w:val="24"/>
        </w:rPr>
      </w:pPr>
      <w:r w:rsidRPr="00C61087">
        <w:rPr>
          <w:rFonts w:ascii="Times New Roman" w:hAnsi="Times New Roman"/>
          <w:b/>
          <w:sz w:val="24"/>
          <w:szCs w:val="24"/>
        </w:rPr>
        <w:t>Key Words</w:t>
      </w:r>
      <w:r>
        <w:rPr>
          <w:rFonts w:ascii="Times New Roman" w:hAnsi="Times New Roman"/>
          <w:sz w:val="24"/>
          <w:szCs w:val="24"/>
        </w:rPr>
        <w:t xml:space="preserve">: glyoxylic acid, iron(II) sulfate, ammonia, amino acid, ninhydrin, arc discharge. </w:t>
      </w:r>
    </w:p>
    <w:p w:rsidR="00695E3E" w:rsidRDefault="00695E3E" w:rsidP="00695E3E">
      <w:pPr>
        <w:spacing w:after="0" w:line="240" w:lineRule="auto"/>
        <w:jc w:val="both"/>
        <w:rPr>
          <w:rFonts w:ascii="Times New Roman" w:hAnsi="Times New Roman"/>
          <w:sz w:val="24"/>
          <w:szCs w:val="24"/>
        </w:rPr>
      </w:pPr>
    </w:p>
    <w:p w:rsidR="00695E3E" w:rsidRPr="00D827FF" w:rsidRDefault="00695E3E" w:rsidP="00695E3E">
      <w:pPr>
        <w:spacing w:after="0" w:line="240" w:lineRule="auto"/>
        <w:jc w:val="both"/>
        <w:rPr>
          <w:rFonts w:ascii="Times New Roman" w:hAnsi="Times New Roman"/>
          <w:b/>
          <w:sz w:val="24"/>
          <w:szCs w:val="24"/>
        </w:rPr>
      </w:pPr>
      <w:r w:rsidRPr="00D827FF">
        <w:rPr>
          <w:rFonts w:ascii="Times New Roman" w:hAnsi="Times New Roman"/>
          <w:b/>
          <w:sz w:val="24"/>
          <w:szCs w:val="24"/>
        </w:rPr>
        <w:t>Introduction</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In 1938 an English translation of Oparin’s 1936 Russian book ‘Origin of Life’ was published.</w:t>
      </w:r>
      <w:r w:rsidRPr="00AA4B4E">
        <w:rPr>
          <w:rFonts w:ascii="Times New Roman" w:hAnsi="Times New Roman"/>
          <w:sz w:val="24"/>
          <w:szCs w:val="24"/>
          <w:vertAlign w:val="superscript"/>
        </w:rPr>
        <w:t>1</w:t>
      </w:r>
      <w:r>
        <w:rPr>
          <w:rFonts w:ascii="Times New Roman" w:hAnsi="Times New Roman"/>
          <w:sz w:val="24"/>
          <w:szCs w:val="24"/>
        </w:rPr>
        <w:t xml:space="preserve"> One of Oparin’s key proposals was that early earth had a reducing atmosphere of methane, ammonia, hydrogen and water. He suggested methane and ammonia as constituents because they are present on Jupiter and Saturn and both hydrogen and water are ubiquitous. In 1953 a gas mixture of this composition was subjected to an arc discharge now known as the Urey-Miller experiment.</w:t>
      </w:r>
      <w:r w:rsidRPr="00AA4B4E">
        <w:rPr>
          <w:rFonts w:ascii="Times New Roman" w:hAnsi="Times New Roman"/>
          <w:sz w:val="24"/>
          <w:szCs w:val="24"/>
          <w:vertAlign w:val="superscript"/>
        </w:rPr>
        <w:t>2</w:t>
      </w:r>
      <w:r>
        <w:rPr>
          <w:rFonts w:ascii="Times New Roman" w:hAnsi="Times New Roman"/>
          <w:sz w:val="24"/>
          <w:szCs w:val="24"/>
        </w:rPr>
        <w:t xml:space="preserve"> This gave some amino acids which were detected by TLC after spraying with ninhydrin. However, later research has suggested that the earth’s early atmosphere was more likely to be composed of carbon dioxide and nitrogen with a partial pressure of carbon dioxide as high as 10 bars.</w:t>
      </w:r>
      <w:r w:rsidRPr="00CE2996">
        <w:rPr>
          <w:rFonts w:ascii="Times New Roman" w:hAnsi="Times New Roman"/>
          <w:sz w:val="24"/>
          <w:szCs w:val="24"/>
          <w:vertAlign w:val="superscript"/>
        </w:rPr>
        <w:t>3</w:t>
      </w:r>
      <w:r>
        <w:rPr>
          <w:rFonts w:ascii="Times New Roman" w:hAnsi="Times New Roman"/>
          <w:sz w:val="24"/>
          <w:szCs w:val="24"/>
        </w:rPr>
        <w:t xml:space="preserve"> This is based on geological evidence since the absence of continents on early earth meant that carbon was not stored as sedimentary carbonate so more may have been in the atmosphere. The occurrence of present day carbonates, chalk, limestone and dolomite, as carbon dioxide was also proposed by Haldane in 1929.</w:t>
      </w:r>
      <w:r w:rsidRPr="00CE2996">
        <w:rPr>
          <w:rFonts w:ascii="Times New Roman" w:hAnsi="Times New Roman"/>
          <w:sz w:val="24"/>
          <w:szCs w:val="24"/>
          <w:vertAlign w:val="superscript"/>
        </w:rPr>
        <w:t>4</w:t>
      </w:r>
      <w:r>
        <w:rPr>
          <w:rFonts w:ascii="Times New Roman" w:hAnsi="Times New Roman"/>
          <w:sz w:val="24"/>
          <w:szCs w:val="24"/>
        </w:rPr>
        <w:t xml:space="preserve"> A second arc discharge experiment  was performed by Miller and Lazcano using an atmosphere of carbon dioxide and nitrogen to investigate a non reducing atmosphere.</w:t>
      </w:r>
      <w:r w:rsidRPr="00CE2996">
        <w:rPr>
          <w:rFonts w:ascii="Times New Roman" w:hAnsi="Times New Roman"/>
          <w:sz w:val="24"/>
          <w:szCs w:val="24"/>
          <w:vertAlign w:val="superscript"/>
        </w:rPr>
        <w:t>5</w:t>
      </w:r>
      <w:r>
        <w:rPr>
          <w:rFonts w:ascii="Times New Roman" w:hAnsi="Times New Roman"/>
          <w:sz w:val="24"/>
          <w:szCs w:val="24"/>
        </w:rPr>
        <w:t xml:space="preserve"> Provided a reducing agent such as ascorbate or Fe(II) was present amino acids were formed. Other key products were nitrite, nitrate, formaldehyde, glycoaldehyde and glyoxylic acid. These compounds might therefore have been present as a flux into the early earth’s oceans. In 1993 Summers and Chang provided a possible prebiotic route to ammonia by studying the reduction of nitrite with Fe(II).</w:t>
      </w:r>
      <w:r w:rsidRPr="00CE2996">
        <w:rPr>
          <w:rFonts w:ascii="Times New Roman" w:hAnsi="Times New Roman"/>
          <w:sz w:val="24"/>
          <w:szCs w:val="24"/>
          <w:vertAlign w:val="superscript"/>
        </w:rPr>
        <w:t>6-7</w:t>
      </w:r>
      <w:r>
        <w:rPr>
          <w:rFonts w:ascii="Times New Roman" w:hAnsi="Times New Roman"/>
          <w:sz w:val="24"/>
          <w:szCs w:val="24"/>
        </w:rPr>
        <w:t xml:space="preserve"> </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sz w:val="24"/>
          <w:szCs w:val="24"/>
          <w:lang w:val="pt-PT"/>
        </w:rPr>
      </w:pPr>
      <w:r w:rsidRPr="00D827FF">
        <w:rPr>
          <w:rFonts w:ascii="Times New Roman" w:hAnsi="Times New Roman"/>
          <w:sz w:val="24"/>
          <w:szCs w:val="24"/>
          <w:lang w:val="pt-PT"/>
        </w:rPr>
        <w:t>6 Fe(II) + 7H</w:t>
      </w:r>
      <w:r w:rsidRPr="00D827FF">
        <w:rPr>
          <w:rFonts w:ascii="Times New Roman" w:hAnsi="Times New Roman"/>
          <w:sz w:val="24"/>
          <w:szCs w:val="24"/>
          <w:vertAlign w:val="superscript"/>
          <w:lang w:val="pt-PT"/>
        </w:rPr>
        <w:t>+</w:t>
      </w:r>
      <w:r w:rsidRPr="00D827FF">
        <w:rPr>
          <w:rFonts w:ascii="Times New Roman" w:hAnsi="Times New Roman"/>
          <w:sz w:val="24"/>
          <w:szCs w:val="24"/>
          <w:lang w:val="pt-PT"/>
        </w:rPr>
        <w:t xml:space="preserve">   </w:t>
      </w:r>
      <w:r>
        <w:rPr>
          <w:rFonts w:ascii="Times New Roman" w:hAnsi="Times New Roman"/>
          <w:sz w:val="24"/>
          <w:szCs w:val="24"/>
          <w:lang w:val="pt-PT"/>
        </w:rPr>
        <w:t>+ NO</w:t>
      </w:r>
      <w:r w:rsidRPr="00D827FF">
        <w:rPr>
          <w:rFonts w:ascii="Times New Roman" w:hAnsi="Times New Roman"/>
          <w:sz w:val="24"/>
          <w:szCs w:val="24"/>
          <w:vertAlign w:val="subscript"/>
          <w:lang w:val="pt-PT"/>
        </w:rPr>
        <w:t>2</w:t>
      </w:r>
      <w:r w:rsidRPr="00D827FF">
        <w:rPr>
          <w:rFonts w:ascii="Times New Roman" w:hAnsi="Times New Roman"/>
          <w:sz w:val="24"/>
          <w:szCs w:val="24"/>
          <w:vertAlign w:val="superscript"/>
          <w:lang w:val="pt-PT"/>
        </w:rPr>
        <w:t>-</w:t>
      </w:r>
      <w:r>
        <w:rPr>
          <w:rFonts w:ascii="Times New Roman" w:hAnsi="Times New Roman"/>
          <w:sz w:val="24"/>
          <w:szCs w:val="24"/>
          <w:lang w:val="pt-PT"/>
        </w:rPr>
        <w:t xml:space="preserve">  </w:t>
      </w:r>
      <w:r w:rsidRPr="00D827FF">
        <w:rPr>
          <w:rFonts w:ascii="Times New Roman" w:hAnsi="Times New Roman"/>
          <w:sz w:val="24"/>
          <w:szCs w:val="24"/>
          <w:lang w:val="pt-PT"/>
        </w:rPr>
        <w:t xml:space="preserve">= </w:t>
      </w:r>
      <w:r>
        <w:rPr>
          <w:rFonts w:ascii="Times New Roman" w:hAnsi="Times New Roman"/>
          <w:sz w:val="24"/>
          <w:szCs w:val="24"/>
          <w:lang w:val="pt-PT"/>
        </w:rPr>
        <w:t xml:space="preserve"> </w:t>
      </w:r>
      <w:r w:rsidRPr="00D827FF">
        <w:rPr>
          <w:rFonts w:ascii="Times New Roman" w:hAnsi="Times New Roman"/>
          <w:sz w:val="24"/>
          <w:szCs w:val="24"/>
          <w:lang w:val="pt-PT"/>
        </w:rPr>
        <w:t>6Fe(III) + 2H</w:t>
      </w:r>
      <w:r w:rsidRPr="00D827FF">
        <w:rPr>
          <w:rFonts w:ascii="Times New Roman" w:hAnsi="Times New Roman"/>
          <w:sz w:val="24"/>
          <w:szCs w:val="24"/>
          <w:vertAlign w:val="subscript"/>
          <w:lang w:val="pt-PT"/>
        </w:rPr>
        <w:t>2</w:t>
      </w:r>
      <w:r w:rsidRPr="00D827FF">
        <w:rPr>
          <w:rFonts w:ascii="Times New Roman" w:hAnsi="Times New Roman"/>
          <w:sz w:val="24"/>
          <w:szCs w:val="24"/>
          <w:lang w:val="pt-PT"/>
        </w:rPr>
        <w:t xml:space="preserve">O </w:t>
      </w:r>
      <w:r>
        <w:rPr>
          <w:rFonts w:ascii="Times New Roman" w:hAnsi="Times New Roman"/>
          <w:sz w:val="24"/>
          <w:szCs w:val="24"/>
          <w:lang w:val="pt-PT"/>
        </w:rPr>
        <w:t xml:space="preserve"> </w:t>
      </w:r>
      <w:r w:rsidRPr="00D827FF">
        <w:rPr>
          <w:rFonts w:ascii="Times New Roman" w:hAnsi="Times New Roman"/>
          <w:sz w:val="24"/>
          <w:szCs w:val="24"/>
          <w:lang w:val="pt-PT"/>
        </w:rPr>
        <w:t>+</w:t>
      </w:r>
      <w:r>
        <w:rPr>
          <w:rFonts w:ascii="Times New Roman" w:hAnsi="Times New Roman"/>
          <w:sz w:val="24"/>
          <w:szCs w:val="24"/>
          <w:lang w:val="pt-PT"/>
        </w:rPr>
        <w:t xml:space="preserve"> </w:t>
      </w:r>
      <w:r w:rsidRPr="00D827FF">
        <w:rPr>
          <w:rFonts w:ascii="Times New Roman" w:hAnsi="Times New Roman"/>
          <w:sz w:val="24"/>
          <w:szCs w:val="24"/>
          <w:lang w:val="pt-PT"/>
        </w:rPr>
        <w:t>NH</w:t>
      </w:r>
      <w:r w:rsidRPr="00D827FF">
        <w:rPr>
          <w:rFonts w:ascii="Times New Roman" w:hAnsi="Times New Roman"/>
          <w:sz w:val="24"/>
          <w:szCs w:val="24"/>
          <w:vertAlign w:val="subscript"/>
          <w:lang w:val="pt-PT"/>
        </w:rPr>
        <w:t>3</w:t>
      </w:r>
      <w:r w:rsidRPr="00D827FF">
        <w:rPr>
          <w:rFonts w:ascii="Times New Roman" w:hAnsi="Times New Roman"/>
          <w:sz w:val="24"/>
          <w:szCs w:val="24"/>
          <w:lang w:val="pt-PT"/>
        </w:rPr>
        <w:t xml:space="preserve"> </w:t>
      </w:r>
    </w:p>
    <w:p w:rsidR="00695E3E" w:rsidRDefault="00695E3E" w:rsidP="00695E3E">
      <w:pPr>
        <w:spacing w:after="0" w:line="240" w:lineRule="auto"/>
        <w:jc w:val="both"/>
        <w:rPr>
          <w:rFonts w:ascii="Times New Roman" w:hAnsi="Times New Roman"/>
          <w:sz w:val="24"/>
          <w:szCs w:val="24"/>
        </w:rPr>
      </w:pPr>
    </w:p>
    <w:p w:rsidR="00695E3E" w:rsidRPr="00060837" w:rsidRDefault="00695E3E" w:rsidP="00695E3E">
      <w:pPr>
        <w:spacing w:after="0" w:line="240" w:lineRule="auto"/>
        <w:jc w:val="both"/>
        <w:rPr>
          <w:rFonts w:ascii="Times New Roman" w:hAnsi="Times New Roman"/>
          <w:sz w:val="24"/>
          <w:szCs w:val="24"/>
          <w:vertAlign w:val="superscript"/>
        </w:rPr>
      </w:pPr>
      <w:r>
        <w:rPr>
          <w:rFonts w:ascii="Times New Roman" w:hAnsi="Times New Roman"/>
          <w:sz w:val="24"/>
          <w:szCs w:val="24"/>
        </w:rPr>
        <w:t>Earth’s e</w:t>
      </w:r>
      <w:r w:rsidRPr="00D827FF">
        <w:rPr>
          <w:rFonts w:ascii="Times New Roman" w:hAnsi="Times New Roman"/>
          <w:sz w:val="24"/>
          <w:szCs w:val="24"/>
        </w:rPr>
        <w:t>arly oceans are considered to</w:t>
      </w:r>
      <w:r>
        <w:rPr>
          <w:rFonts w:ascii="Times New Roman" w:hAnsi="Times New Roman"/>
          <w:sz w:val="24"/>
          <w:szCs w:val="24"/>
        </w:rPr>
        <w:t xml:space="preserve"> have</w:t>
      </w:r>
      <w:r w:rsidRPr="00D827FF">
        <w:rPr>
          <w:rFonts w:ascii="Times New Roman" w:hAnsi="Times New Roman"/>
          <w:sz w:val="24"/>
          <w:szCs w:val="24"/>
        </w:rPr>
        <w:t xml:space="preserve"> be</w:t>
      </w:r>
      <w:r>
        <w:rPr>
          <w:rFonts w:ascii="Times New Roman" w:hAnsi="Times New Roman"/>
          <w:sz w:val="24"/>
          <w:szCs w:val="24"/>
        </w:rPr>
        <w:t>en</w:t>
      </w:r>
      <w:r w:rsidRPr="00D827FF">
        <w:rPr>
          <w:rFonts w:ascii="Times New Roman" w:hAnsi="Times New Roman"/>
          <w:sz w:val="24"/>
          <w:szCs w:val="24"/>
        </w:rPr>
        <w:t xml:space="preserve"> rich in Fe(II) salts</w:t>
      </w:r>
      <w:r>
        <w:rPr>
          <w:rFonts w:ascii="Times New Roman" w:hAnsi="Times New Roman"/>
          <w:sz w:val="24"/>
          <w:szCs w:val="24"/>
        </w:rPr>
        <w:t>, a few mg/L, which is 100 times more concentrated than today</w:t>
      </w:r>
      <w:r w:rsidRPr="00D827FF">
        <w:rPr>
          <w:rFonts w:ascii="Times New Roman" w:hAnsi="Times New Roman"/>
          <w:sz w:val="24"/>
          <w:szCs w:val="24"/>
        </w:rPr>
        <w:t>.</w:t>
      </w:r>
      <w:r w:rsidRPr="00CE2996">
        <w:rPr>
          <w:rFonts w:ascii="Times New Roman" w:hAnsi="Times New Roman"/>
          <w:sz w:val="24"/>
          <w:szCs w:val="24"/>
          <w:vertAlign w:val="superscript"/>
        </w:rPr>
        <w:t>8</w:t>
      </w:r>
      <w:r>
        <w:rPr>
          <w:rFonts w:ascii="Times New Roman" w:hAnsi="Times New Roman"/>
          <w:sz w:val="24"/>
          <w:szCs w:val="24"/>
        </w:rPr>
        <w:t xml:space="preserve"> The evidence for this comes from studies of banded iron-formations (BIF) such as that of the </w:t>
      </w:r>
      <w:smartTag w:uri="urn:schemas-microsoft-com:office:smarttags" w:element="PlaceName">
        <w:r>
          <w:rPr>
            <w:rFonts w:ascii="Times New Roman" w:hAnsi="Times New Roman"/>
            <w:sz w:val="24"/>
            <w:szCs w:val="24"/>
          </w:rPr>
          <w:t>Hamersley</w:t>
        </w:r>
      </w:smartTag>
      <w:r>
        <w:rPr>
          <w:rFonts w:ascii="Times New Roman" w:hAnsi="Times New Roman"/>
          <w:sz w:val="24"/>
          <w:szCs w:val="24"/>
        </w:rPr>
        <w:t xml:space="preserve"> </w:t>
      </w:r>
      <w:smartTag w:uri="urn:schemas-microsoft-com:office:smarttags" w:element="PlaceType">
        <w:r>
          <w:rPr>
            <w:rFonts w:ascii="Times New Roman" w:hAnsi="Times New Roman"/>
            <w:sz w:val="24"/>
            <w:szCs w:val="24"/>
          </w:rPr>
          <w:t>Basin</w:t>
        </w:r>
      </w:smartTag>
      <w:r>
        <w:rPr>
          <w:rFonts w:ascii="Times New Roman" w:hAnsi="Times New Roman"/>
          <w:sz w:val="24"/>
          <w:szCs w:val="24"/>
        </w:rPr>
        <w:t xml:space="preserve"> of </w:t>
      </w:r>
      <w:smartTag w:uri="urn:schemas-microsoft-com:office:smarttags" w:element="place">
        <w:smartTag w:uri="urn:schemas-microsoft-com:office:smarttags" w:element="country-region">
          <w:r>
            <w:rPr>
              <w:rFonts w:ascii="Times New Roman" w:hAnsi="Times New Roman"/>
              <w:sz w:val="24"/>
              <w:szCs w:val="24"/>
            </w:rPr>
            <w:lastRenderedPageBreak/>
            <w:t>Australia</w:t>
          </w:r>
        </w:smartTag>
      </w:smartTag>
      <w:r>
        <w:rPr>
          <w:rFonts w:ascii="Times New Roman" w:hAnsi="Times New Roman"/>
          <w:sz w:val="24"/>
          <w:szCs w:val="24"/>
        </w:rPr>
        <w:t xml:space="preserve"> which has a circumference of 1000 miles. The deposition of Fe(III), which is less soluble than Fe(II), occurred at such a rate that weathering  and transport of Fe(II) by rivers to the ocean is unlikely. A number of BIF’s are known.</w:t>
      </w:r>
      <w:r w:rsidRPr="00F67F2C">
        <w:rPr>
          <w:rFonts w:ascii="Times New Roman" w:hAnsi="Times New Roman"/>
          <w:sz w:val="24"/>
          <w:szCs w:val="24"/>
          <w:vertAlign w:val="superscript"/>
        </w:rPr>
        <w:t>9</w:t>
      </w:r>
      <w:r>
        <w:rPr>
          <w:rFonts w:ascii="Times New Roman" w:hAnsi="Times New Roman"/>
          <w:sz w:val="24"/>
          <w:szCs w:val="24"/>
        </w:rPr>
        <w:t xml:space="preserve"> With the presence of Fe(II) and ammonia in the earth’s early oceans it seems reasonable to study the reductive chemistry of the arc discharge products from a CO</w:t>
      </w:r>
      <w:r w:rsidRPr="008940C4">
        <w:rPr>
          <w:rFonts w:ascii="Times New Roman" w:hAnsi="Times New Roman"/>
          <w:sz w:val="24"/>
          <w:szCs w:val="24"/>
          <w:vertAlign w:val="subscript"/>
        </w:rPr>
        <w:t>2</w:t>
      </w:r>
      <w:r>
        <w:rPr>
          <w:rFonts w:ascii="Times New Roman" w:hAnsi="Times New Roman"/>
          <w:sz w:val="24"/>
          <w:szCs w:val="24"/>
        </w:rPr>
        <w:t>/N</w:t>
      </w:r>
      <w:r w:rsidRPr="008940C4">
        <w:rPr>
          <w:rFonts w:ascii="Times New Roman" w:hAnsi="Times New Roman"/>
          <w:sz w:val="24"/>
          <w:szCs w:val="24"/>
          <w:vertAlign w:val="subscript"/>
        </w:rPr>
        <w:t>2</w:t>
      </w:r>
      <w:r>
        <w:rPr>
          <w:rFonts w:ascii="Times New Roman" w:hAnsi="Times New Roman"/>
          <w:sz w:val="24"/>
          <w:szCs w:val="24"/>
        </w:rPr>
        <w:t xml:space="preserve"> atmosphere. Both nitrite and glyoxylic acid can be formed by arc discharge through carbon dioxide and nitrogen.</w:t>
      </w:r>
      <w:r w:rsidRPr="00CE2996">
        <w:rPr>
          <w:rFonts w:ascii="Times New Roman" w:hAnsi="Times New Roman"/>
          <w:sz w:val="24"/>
          <w:szCs w:val="24"/>
          <w:vertAlign w:val="superscript"/>
        </w:rPr>
        <w:t>5</w:t>
      </w:r>
      <w:r>
        <w:rPr>
          <w:rFonts w:ascii="Times New Roman" w:hAnsi="Times New Roman"/>
          <w:sz w:val="24"/>
          <w:szCs w:val="24"/>
        </w:rPr>
        <w:t xml:space="preserve"> Ammonia can be formed by the reduction of nitrite with Fe(II).</w:t>
      </w:r>
      <w:r w:rsidRPr="00CE2996">
        <w:rPr>
          <w:rFonts w:ascii="Times New Roman" w:hAnsi="Times New Roman"/>
          <w:sz w:val="24"/>
          <w:szCs w:val="24"/>
          <w:vertAlign w:val="superscript"/>
        </w:rPr>
        <w:t>6-7</w:t>
      </w:r>
      <w:r>
        <w:rPr>
          <w:rFonts w:ascii="Times New Roman" w:hAnsi="Times New Roman"/>
          <w:sz w:val="24"/>
          <w:szCs w:val="24"/>
        </w:rPr>
        <w:t xml:space="preserve">  In persuit of further potential prebiotic routes for making amino acids we examined the reductive amination of glyoxylic acid with Fe(II)SO</w:t>
      </w:r>
      <w:r w:rsidRPr="00CA4E1D">
        <w:rPr>
          <w:rFonts w:ascii="Times New Roman" w:hAnsi="Times New Roman"/>
          <w:sz w:val="24"/>
          <w:szCs w:val="24"/>
          <w:vertAlign w:val="subscript"/>
        </w:rPr>
        <w:t>4</w:t>
      </w:r>
      <w:r>
        <w:rPr>
          <w:rFonts w:ascii="Times New Roman" w:hAnsi="Times New Roman"/>
          <w:sz w:val="24"/>
          <w:szCs w:val="24"/>
        </w:rPr>
        <w:t xml:space="preserve"> 7H</w:t>
      </w:r>
      <w:r w:rsidRPr="00CA4E1D">
        <w:rPr>
          <w:rFonts w:ascii="Times New Roman" w:hAnsi="Times New Roman"/>
          <w:sz w:val="24"/>
          <w:szCs w:val="24"/>
          <w:vertAlign w:val="subscript"/>
        </w:rPr>
        <w:t>2</w:t>
      </w:r>
      <w:r>
        <w:rPr>
          <w:rFonts w:ascii="Times New Roman" w:hAnsi="Times New Roman"/>
          <w:sz w:val="24"/>
          <w:szCs w:val="24"/>
        </w:rPr>
        <w:t>O and NH</w:t>
      </w:r>
      <w:r w:rsidRPr="00CA4E1D">
        <w:rPr>
          <w:rFonts w:ascii="Times New Roman" w:hAnsi="Times New Roman"/>
          <w:sz w:val="24"/>
          <w:szCs w:val="24"/>
          <w:vertAlign w:val="subscript"/>
        </w:rPr>
        <w:t>3</w:t>
      </w:r>
      <w:r>
        <w:rPr>
          <w:rFonts w:ascii="Times New Roman" w:hAnsi="Times New Roman"/>
          <w:sz w:val="24"/>
          <w:szCs w:val="24"/>
        </w:rPr>
        <w:t xml:space="preserve"> in H</w:t>
      </w:r>
      <w:r w:rsidRPr="00946F15">
        <w:rPr>
          <w:rFonts w:ascii="Times New Roman" w:hAnsi="Times New Roman"/>
          <w:sz w:val="24"/>
          <w:szCs w:val="24"/>
          <w:vertAlign w:val="subscript"/>
        </w:rPr>
        <w:t>2</w:t>
      </w:r>
      <w:r>
        <w:rPr>
          <w:rFonts w:ascii="Times New Roman" w:hAnsi="Times New Roman"/>
          <w:sz w:val="24"/>
          <w:szCs w:val="24"/>
        </w:rPr>
        <w:t>O. α-Keto acids have previously been converted to protonated α-imino acids and reduced with an NADH analogue in low yields but not in water.</w:t>
      </w:r>
      <w:r>
        <w:rPr>
          <w:rFonts w:ascii="Times New Roman" w:hAnsi="Times New Roman"/>
          <w:sz w:val="24"/>
          <w:szCs w:val="24"/>
          <w:vertAlign w:val="superscript"/>
        </w:rPr>
        <w:t>10</w:t>
      </w:r>
      <w:r>
        <w:rPr>
          <w:rFonts w:ascii="Times New Roman" w:hAnsi="Times New Roman"/>
          <w:sz w:val="24"/>
          <w:szCs w:val="24"/>
        </w:rPr>
        <w:t xml:space="preserve"> Glyoxylic acid has been reduced to glycine with Pd/H</w:t>
      </w:r>
      <w:r w:rsidRPr="00457B4C">
        <w:rPr>
          <w:rFonts w:ascii="Times New Roman" w:hAnsi="Times New Roman"/>
          <w:sz w:val="24"/>
          <w:szCs w:val="24"/>
          <w:vertAlign w:val="subscript"/>
        </w:rPr>
        <w:t>2</w:t>
      </w:r>
      <w:r>
        <w:rPr>
          <w:rFonts w:ascii="Times New Roman" w:hAnsi="Times New Roman"/>
          <w:sz w:val="24"/>
          <w:szCs w:val="24"/>
        </w:rPr>
        <w:t xml:space="preserve"> and aqNH</w:t>
      </w:r>
      <w:r w:rsidRPr="00457B4C">
        <w:rPr>
          <w:rFonts w:ascii="Times New Roman" w:hAnsi="Times New Roman"/>
          <w:sz w:val="24"/>
          <w:szCs w:val="24"/>
          <w:vertAlign w:val="subscript"/>
        </w:rPr>
        <w:t>3</w:t>
      </w:r>
      <w:r>
        <w:rPr>
          <w:rFonts w:ascii="Times New Roman" w:hAnsi="Times New Roman"/>
          <w:sz w:val="24"/>
          <w:szCs w:val="24"/>
        </w:rPr>
        <w:t>.</w:t>
      </w:r>
      <w:r w:rsidRPr="00457B4C">
        <w:rPr>
          <w:rFonts w:ascii="Times New Roman" w:hAnsi="Times New Roman"/>
          <w:sz w:val="24"/>
          <w:szCs w:val="24"/>
          <w:vertAlign w:val="superscript"/>
        </w:rPr>
        <w:t>1</w:t>
      </w:r>
      <w:r>
        <w:rPr>
          <w:rFonts w:ascii="Times New Roman" w:hAnsi="Times New Roman"/>
          <w:sz w:val="24"/>
          <w:szCs w:val="24"/>
          <w:vertAlign w:val="superscript"/>
        </w:rPr>
        <w:t>1</w:t>
      </w:r>
      <w:r>
        <w:rPr>
          <w:rFonts w:ascii="Times New Roman" w:hAnsi="Times New Roman"/>
          <w:sz w:val="24"/>
          <w:szCs w:val="24"/>
        </w:rPr>
        <w:t xml:space="preserve"> α-Keto acids, but not glyoxylic acid, have been reduced to amino acids using precipitated  FeS and Fe(OH)</w:t>
      </w:r>
      <w:r w:rsidRPr="00E5496B">
        <w:rPr>
          <w:rFonts w:ascii="Times New Roman" w:hAnsi="Times New Roman"/>
          <w:sz w:val="24"/>
          <w:szCs w:val="24"/>
          <w:vertAlign w:val="subscript"/>
        </w:rPr>
        <w:t>2</w:t>
      </w:r>
      <w:r>
        <w:rPr>
          <w:rFonts w:ascii="Times New Roman" w:hAnsi="Times New Roman"/>
          <w:sz w:val="24"/>
          <w:szCs w:val="24"/>
        </w:rPr>
        <w:t xml:space="preserve"> and amines.</w:t>
      </w:r>
      <w:r w:rsidRPr="00E5496B">
        <w:rPr>
          <w:rFonts w:ascii="Times New Roman" w:hAnsi="Times New Roman"/>
          <w:sz w:val="24"/>
          <w:szCs w:val="24"/>
          <w:vertAlign w:val="superscript"/>
        </w:rPr>
        <w:t>12</w:t>
      </w:r>
      <w:r>
        <w:rPr>
          <w:rFonts w:ascii="Times New Roman" w:hAnsi="Times New Roman"/>
          <w:sz w:val="24"/>
          <w:szCs w:val="24"/>
        </w:rPr>
        <w:t xml:space="preserve"> Fe(II)SO</w:t>
      </w:r>
      <w:r w:rsidRPr="003B26AA">
        <w:rPr>
          <w:rFonts w:ascii="Times New Roman" w:hAnsi="Times New Roman"/>
          <w:sz w:val="24"/>
          <w:szCs w:val="24"/>
          <w:vertAlign w:val="subscript"/>
        </w:rPr>
        <w:t>4</w:t>
      </w:r>
      <w:r>
        <w:rPr>
          <w:rFonts w:ascii="Times New Roman" w:hAnsi="Times New Roman"/>
          <w:sz w:val="24"/>
          <w:szCs w:val="24"/>
        </w:rPr>
        <w:t xml:space="preserve"> 7H</w:t>
      </w:r>
      <w:r w:rsidRPr="003B26AA">
        <w:rPr>
          <w:rFonts w:ascii="Times New Roman" w:hAnsi="Times New Roman"/>
          <w:sz w:val="24"/>
          <w:szCs w:val="24"/>
          <w:vertAlign w:val="subscript"/>
        </w:rPr>
        <w:t>2</w:t>
      </w:r>
      <w:r>
        <w:rPr>
          <w:rFonts w:ascii="Times New Roman" w:hAnsi="Times New Roman"/>
          <w:sz w:val="24"/>
          <w:szCs w:val="24"/>
        </w:rPr>
        <w:t>O</w:t>
      </w:r>
      <w:r>
        <w:rPr>
          <w:rFonts w:ascii="Times New Roman" w:hAnsi="Times New Roman"/>
          <w:sz w:val="24"/>
          <w:szCs w:val="24"/>
          <w:vertAlign w:val="superscript"/>
        </w:rPr>
        <w:t>13</w:t>
      </w:r>
      <w:r>
        <w:rPr>
          <w:rFonts w:ascii="Times New Roman" w:hAnsi="Times New Roman"/>
          <w:sz w:val="24"/>
          <w:szCs w:val="24"/>
        </w:rPr>
        <w:t xml:space="preserve">  was first used to reduce the nitro group with Ba(OH)</w:t>
      </w:r>
      <w:r w:rsidRPr="003B26AA">
        <w:rPr>
          <w:rFonts w:ascii="Times New Roman" w:hAnsi="Times New Roman"/>
          <w:sz w:val="24"/>
          <w:szCs w:val="24"/>
          <w:vertAlign w:val="subscript"/>
        </w:rPr>
        <w:t>2</w:t>
      </w:r>
      <w:r>
        <w:rPr>
          <w:rFonts w:ascii="Times New Roman" w:hAnsi="Times New Roman"/>
          <w:sz w:val="24"/>
          <w:szCs w:val="24"/>
        </w:rPr>
        <w:t xml:space="preserve"> in 1880</w:t>
      </w:r>
      <w:r>
        <w:rPr>
          <w:rFonts w:ascii="Times New Roman" w:hAnsi="Times New Roman"/>
          <w:sz w:val="24"/>
          <w:szCs w:val="24"/>
          <w:vertAlign w:val="superscript"/>
        </w:rPr>
        <w:t>14</w:t>
      </w:r>
      <w:r w:rsidRPr="003B26AA">
        <w:rPr>
          <w:rFonts w:ascii="Times New Roman" w:hAnsi="Times New Roman"/>
          <w:sz w:val="24"/>
          <w:szCs w:val="24"/>
          <w:vertAlign w:val="superscript"/>
        </w:rPr>
        <w:t xml:space="preserve"> </w:t>
      </w:r>
      <w:r>
        <w:rPr>
          <w:rFonts w:ascii="Times New Roman" w:hAnsi="Times New Roman"/>
          <w:sz w:val="24"/>
          <w:szCs w:val="24"/>
        </w:rPr>
        <w:t>then with aqNH</w:t>
      </w:r>
      <w:r w:rsidRPr="003B26AA">
        <w:rPr>
          <w:rFonts w:ascii="Times New Roman" w:hAnsi="Times New Roman"/>
          <w:sz w:val="24"/>
          <w:szCs w:val="24"/>
          <w:vertAlign w:val="subscript"/>
        </w:rPr>
        <w:t>3</w:t>
      </w:r>
      <w:r>
        <w:rPr>
          <w:rFonts w:ascii="Times New Roman" w:hAnsi="Times New Roman"/>
          <w:sz w:val="24"/>
          <w:szCs w:val="24"/>
        </w:rPr>
        <w:t xml:space="preserve"> in 1882</w:t>
      </w:r>
      <w:r w:rsidRPr="003B26AA">
        <w:rPr>
          <w:rFonts w:ascii="Times New Roman" w:hAnsi="Times New Roman"/>
          <w:sz w:val="24"/>
          <w:szCs w:val="24"/>
          <w:vertAlign w:val="superscript"/>
        </w:rPr>
        <w:t>1</w:t>
      </w:r>
      <w:r>
        <w:rPr>
          <w:rFonts w:ascii="Times New Roman" w:hAnsi="Times New Roman"/>
          <w:sz w:val="24"/>
          <w:szCs w:val="24"/>
          <w:vertAlign w:val="superscript"/>
        </w:rPr>
        <w:t>5</w:t>
      </w:r>
      <w:r>
        <w:rPr>
          <w:rFonts w:ascii="Times New Roman" w:hAnsi="Times New Roman"/>
          <w:sz w:val="24"/>
          <w:szCs w:val="24"/>
        </w:rPr>
        <w:t xml:space="preserve"> and later in 1917</w:t>
      </w:r>
      <w:r w:rsidRPr="003B26AA">
        <w:rPr>
          <w:rFonts w:ascii="Times New Roman" w:hAnsi="Times New Roman"/>
          <w:sz w:val="24"/>
          <w:szCs w:val="24"/>
          <w:vertAlign w:val="superscript"/>
        </w:rPr>
        <w:t>1</w:t>
      </w:r>
      <w:r>
        <w:rPr>
          <w:rFonts w:ascii="Times New Roman" w:hAnsi="Times New Roman"/>
          <w:sz w:val="24"/>
          <w:szCs w:val="24"/>
          <w:vertAlign w:val="superscript"/>
        </w:rPr>
        <w:t>6</w:t>
      </w:r>
      <w:r>
        <w:rPr>
          <w:rFonts w:ascii="Times New Roman" w:hAnsi="Times New Roman"/>
          <w:sz w:val="24"/>
          <w:szCs w:val="24"/>
        </w:rPr>
        <w:t xml:space="preserve"> but has not been used for reductive aminations. Our studies were specifically to focus on water as solvent as this could mimic a prebiotic  solvent of early earth. Possible roles of glyoxylic acid in prebiotic chemistry have been reviewed.</w:t>
      </w:r>
      <w:r w:rsidRPr="00060837">
        <w:rPr>
          <w:rFonts w:ascii="Times New Roman" w:hAnsi="Times New Roman"/>
          <w:sz w:val="24"/>
          <w:szCs w:val="24"/>
          <w:vertAlign w:val="superscript"/>
        </w:rPr>
        <w:t>17</w:t>
      </w:r>
    </w:p>
    <w:p w:rsidR="00695E3E" w:rsidRDefault="00695E3E" w:rsidP="00695E3E">
      <w:pPr>
        <w:spacing w:after="0" w:line="240" w:lineRule="auto"/>
        <w:jc w:val="both"/>
        <w:rPr>
          <w:rFonts w:ascii="Times New Roman" w:hAnsi="Times New Roman"/>
          <w:b/>
          <w:sz w:val="24"/>
          <w:szCs w:val="24"/>
        </w:rPr>
      </w:pPr>
    </w:p>
    <w:p w:rsidR="00695E3E" w:rsidRDefault="00695E3E" w:rsidP="00695E3E">
      <w:pPr>
        <w:spacing w:after="0" w:line="240" w:lineRule="auto"/>
        <w:jc w:val="both"/>
        <w:rPr>
          <w:rFonts w:ascii="Times New Roman" w:hAnsi="Times New Roman"/>
          <w:b/>
          <w:sz w:val="24"/>
          <w:szCs w:val="24"/>
        </w:rPr>
      </w:pPr>
      <w:r w:rsidRPr="00E74B1C">
        <w:rPr>
          <w:rFonts w:ascii="Times New Roman" w:hAnsi="Times New Roman"/>
          <w:b/>
          <w:sz w:val="24"/>
          <w:szCs w:val="24"/>
        </w:rPr>
        <w:t>Discussion</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Glyoxylic acid hydrate and Fe(II)SO</w:t>
      </w:r>
      <w:r w:rsidRPr="0038349D">
        <w:rPr>
          <w:rFonts w:ascii="Times New Roman" w:hAnsi="Times New Roman"/>
          <w:sz w:val="24"/>
          <w:szCs w:val="24"/>
          <w:vertAlign w:val="subscript"/>
        </w:rPr>
        <w:t>4</w:t>
      </w:r>
      <w:r>
        <w:rPr>
          <w:rFonts w:ascii="Times New Roman" w:hAnsi="Times New Roman"/>
          <w:sz w:val="24"/>
          <w:szCs w:val="24"/>
          <w:vertAlign w:val="subscript"/>
        </w:rPr>
        <w:t xml:space="preserve"> </w:t>
      </w:r>
      <w:r>
        <w:rPr>
          <w:rFonts w:ascii="Times New Roman" w:hAnsi="Times New Roman"/>
          <w:sz w:val="24"/>
          <w:szCs w:val="24"/>
        </w:rPr>
        <w:t>7H</w:t>
      </w:r>
      <w:r w:rsidRPr="0038349D">
        <w:rPr>
          <w:rFonts w:ascii="Times New Roman" w:hAnsi="Times New Roman"/>
          <w:sz w:val="24"/>
          <w:szCs w:val="24"/>
          <w:vertAlign w:val="subscript"/>
        </w:rPr>
        <w:t>2</w:t>
      </w:r>
      <w:r>
        <w:rPr>
          <w:rFonts w:ascii="Times New Roman" w:hAnsi="Times New Roman"/>
          <w:sz w:val="24"/>
          <w:szCs w:val="24"/>
        </w:rPr>
        <w:t>O were treated with ammonia and left in water  for 24 h at 75 ˚C and for 24 h at rt (Scheme 1). Fe(II)SO</w:t>
      </w:r>
      <w:r w:rsidRPr="00066D58">
        <w:rPr>
          <w:rFonts w:ascii="Times New Roman" w:hAnsi="Times New Roman"/>
          <w:sz w:val="24"/>
          <w:szCs w:val="24"/>
          <w:vertAlign w:val="subscript"/>
        </w:rPr>
        <w:t>4</w:t>
      </w:r>
      <w:r>
        <w:rPr>
          <w:rFonts w:ascii="Times New Roman" w:hAnsi="Times New Roman"/>
          <w:sz w:val="24"/>
          <w:szCs w:val="24"/>
        </w:rPr>
        <w:t xml:space="preserve"> 7H</w:t>
      </w:r>
      <w:r w:rsidRPr="00987710">
        <w:rPr>
          <w:rFonts w:ascii="Times New Roman" w:hAnsi="Times New Roman"/>
          <w:sz w:val="24"/>
          <w:szCs w:val="24"/>
          <w:vertAlign w:val="subscript"/>
        </w:rPr>
        <w:t>2</w:t>
      </w:r>
      <w:r>
        <w:rPr>
          <w:rFonts w:ascii="Times New Roman" w:hAnsi="Times New Roman"/>
          <w:sz w:val="24"/>
          <w:szCs w:val="24"/>
        </w:rPr>
        <w:t xml:space="preserve">O is not a strong reducing agent but complexation to ammonia makes it electron rich so it readily donates an electron forming an Fe(III) salt. We considered two possible reaction pathways. Firstly, the reaction of  glyoxylic acid and ammonia to form an imine. We considered that this reversibly formed imine could complex to Fe(II) followed by reduction. The imine is conjugated to a carbonyl group which should facilitate electron transfer from Fe(II). </w:t>
      </w:r>
    </w:p>
    <w:p w:rsidR="00695E3E" w:rsidRPr="00300446" w:rsidRDefault="00695E3E" w:rsidP="00695E3E">
      <w:pPr>
        <w:spacing w:after="0" w:line="240" w:lineRule="auto"/>
        <w:jc w:val="both"/>
        <w:rPr>
          <w:rFonts w:ascii="Times New Roman" w:hAnsi="Times New Roman"/>
          <w:b/>
          <w:sz w:val="24"/>
          <w:szCs w:val="24"/>
        </w:rPr>
      </w:pPr>
      <w:r>
        <w:object w:dxaOrig="8031" w:dyaOrig="10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1.25pt;height:51pt" o:ole="">
            <v:imagedata r:id="rId5" o:title=""/>
          </v:shape>
          <o:OLEObject Type="Embed" ProgID="ChemDraw.Document.6.0" ShapeID="_x0000_i1025" DrawAspect="Content" ObjectID="_1488480341" r:id="rId6"/>
        </w:object>
      </w:r>
    </w:p>
    <w:p w:rsidR="00695E3E" w:rsidRDefault="00695E3E" w:rsidP="00695E3E">
      <w:pPr>
        <w:spacing w:after="0" w:line="240" w:lineRule="auto"/>
        <w:jc w:val="center"/>
        <w:rPr>
          <w:rFonts w:ascii="Times New Roman" w:hAnsi="Times New Roman"/>
          <w:sz w:val="24"/>
          <w:szCs w:val="24"/>
        </w:rPr>
      </w:pPr>
      <w:r>
        <w:rPr>
          <w:rFonts w:ascii="Times New Roman" w:hAnsi="Times New Roman"/>
          <w:sz w:val="24"/>
          <w:szCs w:val="24"/>
        </w:rPr>
        <w:t xml:space="preserve">Scheme 1 </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Secondly, if </w:t>
      </w:r>
      <w:r w:rsidRPr="00F8085F">
        <w:rPr>
          <w:rFonts w:ascii="Times New Roman" w:hAnsi="Times New Roman"/>
          <w:sz w:val="24"/>
          <w:szCs w:val="24"/>
        </w:rPr>
        <w:t>Fe(II)(</w:t>
      </w:r>
      <w:r>
        <w:rPr>
          <w:rFonts w:ascii="Times New Roman" w:hAnsi="Times New Roman"/>
          <w:sz w:val="24"/>
          <w:szCs w:val="24"/>
        </w:rPr>
        <w:t>NH</w:t>
      </w:r>
      <w:r w:rsidRPr="00DD3895">
        <w:rPr>
          <w:rFonts w:ascii="Times New Roman" w:hAnsi="Times New Roman"/>
          <w:sz w:val="24"/>
          <w:szCs w:val="24"/>
          <w:vertAlign w:val="subscript"/>
        </w:rPr>
        <w:t>3</w:t>
      </w:r>
      <w:r w:rsidRPr="00F8085F">
        <w:rPr>
          <w:rFonts w:ascii="Times New Roman" w:hAnsi="Times New Roman"/>
          <w:sz w:val="24"/>
          <w:szCs w:val="24"/>
        </w:rPr>
        <w:t>)</w:t>
      </w:r>
      <w:r w:rsidRPr="00F8085F">
        <w:rPr>
          <w:rFonts w:ascii="Times New Roman" w:hAnsi="Times New Roman"/>
          <w:sz w:val="24"/>
          <w:szCs w:val="24"/>
          <w:vertAlign w:val="subscript"/>
        </w:rPr>
        <w:t>x</w:t>
      </w:r>
      <w:r w:rsidRPr="00F8085F">
        <w:rPr>
          <w:rFonts w:ascii="Times New Roman" w:hAnsi="Times New Roman"/>
          <w:sz w:val="24"/>
          <w:szCs w:val="24"/>
        </w:rPr>
        <w:t>(</w:t>
      </w:r>
      <w:r>
        <w:rPr>
          <w:rFonts w:ascii="Times New Roman" w:hAnsi="Times New Roman"/>
          <w:sz w:val="24"/>
          <w:szCs w:val="24"/>
        </w:rPr>
        <w:t>H</w:t>
      </w:r>
      <w:r w:rsidRPr="00DD3895">
        <w:rPr>
          <w:rFonts w:ascii="Times New Roman" w:hAnsi="Times New Roman"/>
          <w:sz w:val="24"/>
          <w:szCs w:val="24"/>
          <w:vertAlign w:val="subscript"/>
        </w:rPr>
        <w:t>2</w:t>
      </w:r>
      <w:r>
        <w:rPr>
          <w:rFonts w:ascii="Times New Roman" w:hAnsi="Times New Roman"/>
          <w:sz w:val="24"/>
          <w:szCs w:val="24"/>
        </w:rPr>
        <w:t>O</w:t>
      </w:r>
      <w:r w:rsidRPr="00F8085F">
        <w:rPr>
          <w:rFonts w:ascii="Times New Roman" w:hAnsi="Times New Roman"/>
          <w:sz w:val="24"/>
          <w:szCs w:val="24"/>
        </w:rPr>
        <w:t>)</w:t>
      </w:r>
      <w:r w:rsidRPr="00F8085F">
        <w:rPr>
          <w:rFonts w:ascii="Times New Roman" w:hAnsi="Times New Roman"/>
          <w:sz w:val="24"/>
          <w:szCs w:val="24"/>
          <w:vertAlign w:val="subscript"/>
        </w:rPr>
        <w:t xml:space="preserve">y </w:t>
      </w:r>
      <w:r w:rsidRPr="00F8085F">
        <w:rPr>
          <w:rFonts w:ascii="Times New Roman" w:hAnsi="Times New Roman"/>
          <w:sz w:val="24"/>
          <w:szCs w:val="24"/>
        </w:rPr>
        <w:t xml:space="preserve"> </w:t>
      </w:r>
      <w:r>
        <w:rPr>
          <w:rFonts w:ascii="Times New Roman" w:hAnsi="Times New Roman"/>
          <w:sz w:val="24"/>
          <w:szCs w:val="24"/>
        </w:rPr>
        <w:t>[x + y = 6] could complex to the glyoxylic acid carboxyl group and deliver ammonia to the electrophilic aldehyde to give the Fe(II) glyoxylic acid imine complex (shown in Scheme 1), the formation of an unbound, hydrolytically unstable imine need not occur. This could be helpful under dilute prebiotic conditions. Although the stoichiometric reaction requires 2 equivalents of Fe(II) it was found that a cleaner product filtrate was observed using only 1 equivalent. The reaction was worked up by carefully decanting firstly the still solution onto  silica followed by the iron salts, washing with water and concentration in vacuo. The iron salts block the filtration on silica. Both reactions gave similar analyses which are now described. Analysis by TLC on a silica plate (2.5 cm plate width, eluent 10 % cNH</w:t>
      </w:r>
      <w:r w:rsidRPr="00816B82">
        <w:rPr>
          <w:rFonts w:ascii="Times New Roman" w:hAnsi="Times New Roman"/>
          <w:sz w:val="24"/>
          <w:szCs w:val="24"/>
          <w:vertAlign w:val="subscript"/>
        </w:rPr>
        <w:t>3</w:t>
      </w:r>
      <w:r>
        <w:rPr>
          <w:rFonts w:ascii="Times New Roman" w:hAnsi="Times New Roman"/>
          <w:sz w:val="24"/>
          <w:szCs w:val="24"/>
        </w:rPr>
        <w:t>/MeOH, development with a ninhydrin dip of 1 mg/1ml MeOH) showed a strong glycine spot to be present compared with a glycine standard. After running the silica plate in cNH</w:t>
      </w:r>
      <w:r w:rsidRPr="00816B82">
        <w:rPr>
          <w:rFonts w:ascii="Times New Roman" w:hAnsi="Times New Roman"/>
          <w:sz w:val="24"/>
          <w:szCs w:val="24"/>
          <w:vertAlign w:val="subscript"/>
        </w:rPr>
        <w:t>3</w:t>
      </w:r>
      <w:r>
        <w:rPr>
          <w:rFonts w:ascii="Times New Roman" w:hAnsi="Times New Roman"/>
          <w:sz w:val="24"/>
          <w:szCs w:val="24"/>
        </w:rPr>
        <w:t>/MeOH solution it was dried at 100 ˚C for 1 min to remove traces of ammonia. If the reaction itself is analysed with less than 10 % NH</w:t>
      </w:r>
      <w:r w:rsidRPr="0016022E">
        <w:rPr>
          <w:rFonts w:ascii="Times New Roman" w:hAnsi="Times New Roman"/>
          <w:sz w:val="24"/>
          <w:szCs w:val="24"/>
          <w:vertAlign w:val="subscript"/>
        </w:rPr>
        <w:t>3</w:t>
      </w:r>
      <w:r>
        <w:rPr>
          <w:rFonts w:ascii="Times New Roman" w:hAnsi="Times New Roman"/>
          <w:sz w:val="24"/>
          <w:szCs w:val="24"/>
        </w:rPr>
        <w:t xml:space="preserve"> in the eluent (which might be owing to evaporation) the glycine streaks but this is caused by the iron salts and was demonstrated by analysing a mixture of glycine with some Fe(II)SO</w:t>
      </w:r>
      <w:r w:rsidRPr="0038349D">
        <w:rPr>
          <w:rFonts w:ascii="Times New Roman" w:hAnsi="Times New Roman"/>
          <w:sz w:val="24"/>
          <w:szCs w:val="24"/>
          <w:vertAlign w:val="subscript"/>
        </w:rPr>
        <w:t>4</w:t>
      </w:r>
      <w:r>
        <w:rPr>
          <w:rFonts w:ascii="Times New Roman" w:hAnsi="Times New Roman"/>
          <w:sz w:val="24"/>
          <w:szCs w:val="24"/>
          <w:vertAlign w:val="subscript"/>
        </w:rPr>
        <w:t xml:space="preserve"> </w:t>
      </w:r>
      <w:r>
        <w:rPr>
          <w:rFonts w:ascii="Times New Roman" w:hAnsi="Times New Roman"/>
          <w:sz w:val="24"/>
          <w:szCs w:val="24"/>
        </w:rPr>
        <w:t>7H</w:t>
      </w:r>
      <w:r w:rsidRPr="0038349D">
        <w:rPr>
          <w:rFonts w:ascii="Times New Roman" w:hAnsi="Times New Roman"/>
          <w:sz w:val="24"/>
          <w:szCs w:val="24"/>
          <w:vertAlign w:val="subscript"/>
        </w:rPr>
        <w:t>2</w:t>
      </w:r>
      <w:r>
        <w:rPr>
          <w:rFonts w:ascii="Times New Roman" w:hAnsi="Times New Roman"/>
          <w:sz w:val="24"/>
          <w:szCs w:val="24"/>
        </w:rPr>
        <w:t xml:space="preserve">O.  Glycine from the filtered solution did not streak on the TLC plate. </w:t>
      </w:r>
      <w:r>
        <w:rPr>
          <w:rFonts w:ascii="Times New Roman" w:hAnsi="Times New Roman"/>
          <w:sz w:val="24"/>
          <w:szCs w:val="24"/>
        </w:rPr>
        <w:lastRenderedPageBreak/>
        <w:t>Analysis of the IR spectrum showed a strong carbonyl stretch at 1600-1700 cm</w:t>
      </w:r>
      <w:r w:rsidRPr="007E6963">
        <w:rPr>
          <w:rFonts w:ascii="Times New Roman" w:hAnsi="Times New Roman"/>
          <w:sz w:val="24"/>
          <w:szCs w:val="24"/>
          <w:vertAlign w:val="superscript"/>
        </w:rPr>
        <w:t>-1</w:t>
      </w:r>
      <w:r>
        <w:rPr>
          <w:rFonts w:ascii="Times New Roman" w:hAnsi="Times New Roman"/>
          <w:sz w:val="24"/>
          <w:szCs w:val="24"/>
        </w:rPr>
        <w:t xml:space="preserve"> the same as that for glycine. Glyoxylic acid showed a much higher carbonyl stretch between 1700-1760 cm </w:t>
      </w:r>
      <w:r w:rsidRPr="007E6963">
        <w:rPr>
          <w:rFonts w:ascii="Times New Roman" w:hAnsi="Times New Roman"/>
          <w:sz w:val="24"/>
          <w:szCs w:val="24"/>
          <w:vertAlign w:val="superscript"/>
        </w:rPr>
        <w:t>-1</w:t>
      </w:r>
      <w:r>
        <w:rPr>
          <w:rFonts w:ascii="Times New Roman" w:hAnsi="Times New Roman"/>
          <w:sz w:val="24"/>
          <w:szCs w:val="24"/>
          <w:vertAlign w:val="superscript"/>
        </w:rPr>
        <w:t xml:space="preserve"> </w:t>
      </w:r>
      <w:r>
        <w:rPr>
          <w:rFonts w:ascii="Times New Roman" w:hAnsi="Times New Roman"/>
          <w:sz w:val="24"/>
          <w:szCs w:val="24"/>
        </w:rPr>
        <w:t xml:space="preserve"> which proved that the carbonyl stretch was not from glyoxylic acid. Three broad resonances at 1380-1410, 1080-1120 and 600-620 cm</w:t>
      </w:r>
      <w:r w:rsidRPr="00BC6C39">
        <w:rPr>
          <w:rFonts w:ascii="Times New Roman" w:hAnsi="Times New Roman"/>
          <w:sz w:val="24"/>
          <w:szCs w:val="24"/>
          <w:vertAlign w:val="superscript"/>
        </w:rPr>
        <w:t>-1</w:t>
      </w:r>
      <w:r>
        <w:rPr>
          <w:rFonts w:ascii="Times New Roman" w:hAnsi="Times New Roman"/>
          <w:sz w:val="24"/>
          <w:szCs w:val="24"/>
        </w:rPr>
        <w:t xml:space="preserve"> match those of (NH</w:t>
      </w:r>
      <w:r w:rsidRPr="00BC6C39">
        <w:rPr>
          <w:rFonts w:ascii="Times New Roman" w:hAnsi="Times New Roman"/>
          <w:sz w:val="24"/>
          <w:szCs w:val="24"/>
          <w:vertAlign w:val="subscript"/>
        </w:rPr>
        <w:t>4</w:t>
      </w:r>
      <w:r>
        <w:rPr>
          <w:rFonts w:ascii="Times New Roman" w:hAnsi="Times New Roman"/>
          <w:sz w:val="24"/>
          <w:szCs w:val="24"/>
        </w:rPr>
        <w:t>)</w:t>
      </w:r>
      <w:r w:rsidRPr="00BC6C39">
        <w:rPr>
          <w:rFonts w:ascii="Times New Roman" w:hAnsi="Times New Roman"/>
          <w:sz w:val="24"/>
          <w:szCs w:val="24"/>
          <w:vertAlign w:val="subscript"/>
        </w:rPr>
        <w:t>2</w:t>
      </w:r>
      <w:r>
        <w:rPr>
          <w:rFonts w:ascii="Times New Roman" w:hAnsi="Times New Roman"/>
          <w:sz w:val="24"/>
          <w:szCs w:val="24"/>
        </w:rPr>
        <w:t>SO</w:t>
      </w:r>
      <w:r w:rsidRPr="00BC6C39">
        <w:rPr>
          <w:rFonts w:ascii="Times New Roman" w:hAnsi="Times New Roman"/>
          <w:sz w:val="24"/>
          <w:szCs w:val="24"/>
          <w:vertAlign w:val="subscript"/>
        </w:rPr>
        <w:t>4</w:t>
      </w:r>
      <w:r>
        <w:rPr>
          <w:rFonts w:ascii="Times New Roman" w:hAnsi="Times New Roman"/>
          <w:sz w:val="24"/>
          <w:szCs w:val="24"/>
        </w:rPr>
        <w:t xml:space="preserve"> confirming that this is present in the sample. Analysis of the sample by UV confirmed that an amino acid was present. Some of the sample and separately authentic glycine was treated with ninhydrin and K</w:t>
      </w:r>
      <w:r w:rsidRPr="00C20195">
        <w:rPr>
          <w:rFonts w:ascii="Times New Roman" w:hAnsi="Times New Roman"/>
          <w:sz w:val="24"/>
          <w:szCs w:val="24"/>
          <w:vertAlign w:val="subscript"/>
        </w:rPr>
        <w:t>2</w:t>
      </w:r>
      <w:r>
        <w:rPr>
          <w:rFonts w:ascii="Times New Roman" w:hAnsi="Times New Roman"/>
          <w:sz w:val="24"/>
          <w:szCs w:val="24"/>
        </w:rPr>
        <w:t>CO</w:t>
      </w:r>
      <w:r w:rsidRPr="00C20195">
        <w:rPr>
          <w:rFonts w:ascii="Times New Roman" w:hAnsi="Times New Roman"/>
          <w:sz w:val="24"/>
          <w:szCs w:val="24"/>
          <w:vertAlign w:val="subscript"/>
        </w:rPr>
        <w:t>3</w:t>
      </w:r>
      <w:r>
        <w:rPr>
          <w:rFonts w:ascii="Times New Roman" w:hAnsi="Times New Roman"/>
          <w:sz w:val="24"/>
          <w:szCs w:val="24"/>
        </w:rPr>
        <w:t xml:space="preserve"> in hot water for 1 min. Both solutions behaved identically and turned a deep red/brown colour. Both displayed UV spectra with a long wavelength λ</w:t>
      </w:r>
      <w:r w:rsidRPr="00C20195">
        <w:rPr>
          <w:rFonts w:ascii="Times New Roman" w:hAnsi="Times New Roman"/>
          <w:sz w:val="24"/>
          <w:szCs w:val="24"/>
          <w:vertAlign w:val="subscript"/>
        </w:rPr>
        <w:t>max</w:t>
      </w:r>
      <w:r>
        <w:rPr>
          <w:rFonts w:ascii="Times New Roman" w:hAnsi="Times New Roman"/>
          <w:sz w:val="24"/>
          <w:szCs w:val="24"/>
        </w:rPr>
        <w:t xml:space="preserve"> beyond 500 nm similar to that of an authentic sample of murexide. The sample was analysed by NMR in an attempt to quantify a yield for the reaction. An internal standard of sodium benzoate could be seen showing that there were no paramagnetic impurities. A sample that had been purified by trituration with methanol twice showed no signal for glycine at 3.4 ppm. However crude material after filtration through silica and drying did display clear evidence for glycine with a peak at 3.4 ppm. The authenticity of this peak was proved by spiking the NMR tube with glycine. The yield of glycine admixed with ammonium sulphate was estimated to be 18 % for the reaction done at 75 ˚C and  24 % for the rt reaction (Table 1, entry’s 1 and 2). Some glycine may have been lost in the work-up since it could bind to the iron salts although treatment of the reaction mixture with excess ammonia prior to work-up did not increase the quantity of glycine formed (16 % yield, entry 3). However, a reaction performed for 24 h at rt with an excess of ammonia (20 ml) in water (100 ml) had more glycine present. A yield of 28 and 27 %  was estimated by H</w:t>
      </w:r>
      <w:r w:rsidRPr="0001503F">
        <w:rPr>
          <w:rFonts w:ascii="Times New Roman" w:hAnsi="Times New Roman"/>
          <w:sz w:val="24"/>
          <w:szCs w:val="24"/>
          <w:vertAlign w:val="superscript"/>
        </w:rPr>
        <w:t>1</w:t>
      </w:r>
      <w:r>
        <w:rPr>
          <w:rFonts w:ascii="Times New Roman" w:hAnsi="Times New Roman"/>
          <w:sz w:val="24"/>
          <w:szCs w:val="24"/>
        </w:rPr>
        <w:t xml:space="preserve"> NMR (entry 4) from two separate reactions. The excess of ammonia presumably drives the imine formation. </w:t>
      </w:r>
    </w:p>
    <w:p w:rsidR="00695E3E" w:rsidRDefault="00695E3E" w:rsidP="00695E3E">
      <w:pPr>
        <w:spacing w:after="0" w:line="240" w:lineRule="auto"/>
        <w:jc w:val="both"/>
        <w:rPr>
          <w:rFonts w:ascii="Times New Roman" w:hAnsi="Times New Roman"/>
          <w:sz w:val="24"/>
          <w:szCs w:val="24"/>
        </w:rPr>
      </w:pPr>
    </w:p>
    <w:tbl>
      <w:tblPr>
        <w:tblStyle w:val="TableGrid"/>
        <w:tblW w:w="0" w:type="auto"/>
        <w:tblInd w:w="288" w:type="dxa"/>
        <w:tblLook w:val="01E0" w:firstRow="1" w:lastRow="1" w:firstColumn="1" w:lastColumn="1" w:noHBand="0" w:noVBand="0"/>
      </w:tblPr>
      <w:tblGrid>
        <w:gridCol w:w="900"/>
        <w:gridCol w:w="6223"/>
        <w:gridCol w:w="797"/>
      </w:tblGrid>
      <w:tr w:rsidR="00695E3E" w:rsidTr="001A2040">
        <w:tc>
          <w:tcPr>
            <w:tcW w:w="900" w:type="dxa"/>
          </w:tcPr>
          <w:p w:rsidR="00695E3E" w:rsidRPr="001F6BA3" w:rsidRDefault="00695E3E" w:rsidP="001A2040">
            <w:pPr>
              <w:spacing w:after="0" w:line="240" w:lineRule="auto"/>
              <w:jc w:val="both"/>
              <w:rPr>
                <w:rFonts w:ascii="Times New Roman" w:hAnsi="Times New Roman"/>
                <w:b/>
                <w:sz w:val="24"/>
                <w:szCs w:val="24"/>
              </w:rPr>
            </w:pPr>
            <w:r>
              <w:rPr>
                <w:rFonts w:ascii="Times New Roman" w:hAnsi="Times New Roman"/>
                <w:b/>
                <w:sz w:val="24"/>
                <w:szCs w:val="24"/>
              </w:rPr>
              <w:t>Entry</w:t>
            </w:r>
          </w:p>
        </w:tc>
        <w:tc>
          <w:tcPr>
            <w:tcW w:w="6223" w:type="dxa"/>
          </w:tcPr>
          <w:p w:rsidR="00695E3E" w:rsidRPr="00F31EC0" w:rsidRDefault="00695E3E" w:rsidP="001A2040">
            <w:pPr>
              <w:spacing w:after="0" w:line="240" w:lineRule="auto"/>
              <w:jc w:val="both"/>
              <w:rPr>
                <w:rFonts w:ascii="Times New Roman" w:hAnsi="Times New Roman"/>
                <w:b/>
                <w:sz w:val="24"/>
                <w:szCs w:val="24"/>
              </w:rPr>
            </w:pPr>
            <w:r w:rsidRPr="001F6BA3">
              <w:rPr>
                <w:rFonts w:ascii="Times New Roman" w:hAnsi="Times New Roman"/>
                <w:b/>
                <w:sz w:val="24"/>
                <w:szCs w:val="24"/>
              </w:rPr>
              <w:t xml:space="preserve">Conditions </w:t>
            </w:r>
            <w:r>
              <w:rPr>
                <w:rFonts w:ascii="Times New Roman" w:hAnsi="Times New Roman"/>
                <w:sz w:val="24"/>
                <w:szCs w:val="24"/>
              </w:rPr>
              <w:t>(ml of cNH</w:t>
            </w:r>
            <w:r w:rsidRPr="00E50626">
              <w:rPr>
                <w:rFonts w:ascii="Times New Roman" w:hAnsi="Times New Roman"/>
                <w:sz w:val="24"/>
                <w:szCs w:val="24"/>
                <w:vertAlign w:val="subscript"/>
              </w:rPr>
              <w:t>3</w:t>
            </w:r>
            <w:r>
              <w:rPr>
                <w:rFonts w:ascii="Times New Roman" w:hAnsi="Times New Roman"/>
                <w:sz w:val="24"/>
                <w:szCs w:val="24"/>
              </w:rPr>
              <w:t xml:space="preserve"> made up to 100 ml H</w:t>
            </w:r>
            <w:r w:rsidRPr="009E4DC0">
              <w:rPr>
                <w:rFonts w:ascii="Times New Roman" w:hAnsi="Times New Roman"/>
                <w:sz w:val="24"/>
                <w:szCs w:val="24"/>
                <w:vertAlign w:val="subscript"/>
              </w:rPr>
              <w:t>2</w:t>
            </w:r>
            <w:r>
              <w:rPr>
                <w:rFonts w:ascii="Times New Roman" w:hAnsi="Times New Roman"/>
                <w:sz w:val="24"/>
                <w:szCs w:val="24"/>
              </w:rPr>
              <w:t>O with 1eqFe(II)SO</w:t>
            </w:r>
            <w:r w:rsidRPr="00F31EC0">
              <w:rPr>
                <w:rFonts w:ascii="Times New Roman" w:hAnsi="Times New Roman"/>
                <w:sz w:val="24"/>
                <w:szCs w:val="24"/>
                <w:vertAlign w:val="subscript"/>
              </w:rPr>
              <w:t>4</w:t>
            </w:r>
            <w:r>
              <w:rPr>
                <w:rFonts w:ascii="Times New Roman" w:hAnsi="Times New Roman"/>
                <w:sz w:val="24"/>
                <w:szCs w:val="24"/>
              </w:rPr>
              <w:t xml:space="preserve"> 7H</w:t>
            </w:r>
            <w:r w:rsidRPr="00F31EC0">
              <w:rPr>
                <w:rFonts w:ascii="Times New Roman" w:hAnsi="Times New Roman"/>
                <w:sz w:val="24"/>
                <w:szCs w:val="24"/>
                <w:vertAlign w:val="subscript"/>
              </w:rPr>
              <w:t>2</w:t>
            </w:r>
            <w:r>
              <w:rPr>
                <w:rFonts w:ascii="Times New Roman" w:hAnsi="Times New Roman"/>
                <w:sz w:val="24"/>
                <w:szCs w:val="24"/>
              </w:rPr>
              <w:t>O, temp, time)</w:t>
            </w:r>
          </w:p>
        </w:tc>
        <w:tc>
          <w:tcPr>
            <w:tcW w:w="797" w:type="dxa"/>
          </w:tcPr>
          <w:p w:rsidR="00695E3E" w:rsidRDefault="00695E3E" w:rsidP="001A2040">
            <w:pPr>
              <w:spacing w:after="0" w:line="240" w:lineRule="auto"/>
              <w:jc w:val="both"/>
              <w:rPr>
                <w:rFonts w:ascii="Times New Roman" w:hAnsi="Times New Roman"/>
                <w:sz w:val="24"/>
                <w:szCs w:val="24"/>
              </w:rPr>
            </w:pPr>
            <w:r w:rsidRPr="001F6BA3">
              <w:rPr>
                <w:rFonts w:ascii="Times New Roman" w:hAnsi="Times New Roman"/>
                <w:b/>
                <w:sz w:val="24"/>
                <w:szCs w:val="24"/>
              </w:rPr>
              <w:t>Yield</w:t>
            </w:r>
            <w:r>
              <w:rPr>
                <w:rFonts w:ascii="Times New Roman" w:hAnsi="Times New Roman"/>
                <w:b/>
                <w:sz w:val="24"/>
                <w:szCs w:val="24"/>
              </w:rPr>
              <w:t xml:space="preserve"> </w:t>
            </w:r>
            <w:r>
              <w:rPr>
                <w:rFonts w:ascii="Times New Roman" w:hAnsi="Times New Roman"/>
                <w:sz w:val="24"/>
                <w:szCs w:val="24"/>
              </w:rPr>
              <w:t>(%)</w:t>
            </w:r>
          </w:p>
        </w:tc>
      </w:tr>
      <w:tr w:rsidR="00695E3E" w:rsidTr="001A2040">
        <w:tc>
          <w:tcPr>
            <w:tcW w:w="900" w:type="dxa"/>
          </w:tcPr>
          <w:p w:rsidR="00695E3E" w:rsidRPr="001F6BA3" w:rsidRDefault="00695E3E" w:rsidP="001A2040">
            <w:pPr>
              <w:spacing w:after="0" w:line="240" w:lineRule="auto"/>
              <w:jc w:val="both"/>
              <w:rPr>
                <w:rFonts w:ascii="Times New Roman" w:hAnsi="Times New Roman"/>
                <w:b/>
                <w:sz w:val="24"/>
                <w:szCs w:val="24"/>
              </w:rPr>
            </w:pPr>
            <w:r w:rsidRPr="001F6BA3">
              <w:rPr>
                <w:rFonts w:ascii="Times New Roman" w:hAnsi="Times New Roman"/>
                <w:b/>
                <w:sz w:val="24"/>
                <w:szCs w:val="24"/>
              </w:rPr>
              <w:t>1</w:t>
            </w:r>
          </w:p>
        </w:tc>
        <w:tc>
          <w:tcPr>
            <w:tcW w:w="6223" w:type="dxa"/>
          </w:tcPr>
          <w:p w:rsidR="00695E3E" w:rsidRPr="00E50626" w:rsidRDefault="00695E3E" w:rsidP="001A2040">
            <w:pPr>
              <w:spacing w:after="0" w:line="240" w:lineRule="auto"/>
              <w:jc w:val="both"/>
              <w:rPr>
                <w:rFonts w:ascii="Times New Roman" w:hAnsi="Times New Roman"/>
                <w:sz w:val="24"/>
                <w:szCs w:val="24"/>
              </w:rPr>
            </w:pPr>
            <w:r>
              <w:rPr>
                <w:rFonts w:ascii="Times New Roman" w:hAnsi="Times New Roman"/>
                <w:sz w:val="24"/>
                <w:szCs w:val="24"/>
              </w:rPr>
              <w:t>1.5 ml cNH</w:t>
            </w:r>
            <w:r w:rsidRPr="00E50626">
              <w:rPr>
                <w:rFonts w:ascii="Times New Roman" w:hAnsi="Times New Roman"/>
                <w:sz w:val="24"/>
                <w:szCs w:val="24"/>
                <w:vertAlign w:val="subscript"/>
              </w:rPr>
              <w:t>3</w:t>
            </w:r>
            <w:r>
              <w:rPr>
                <w:rFonts w:ascii="Times New Roman" w:hAnsi="Times New Roman"/>
                <w:sz w:val="24"/>
                <w:szCs w:val="24"/>
              </w:rPr>
              <w:t xml:space="preserve">  75 ˚C 24 h</w:t>
            </w:r>
          </w:p>
        </w:tc>
        <w:tc>
          <w:tcPr>
            <w:tcW w:w="797" w:type="dxa"/>
          </w:tcPr>
          <w:p w:rsidR="00695E3E" w:rsidRDefault="00695E3E" w:rsidP="001A2040">
            <w:pPr>
              <w:spacing w:after="0" w:line="240" w:lineRule="auto"/>
              <w:jc w:val="both"/>
              <w:rPr>
                <w:rFonts w:ascii="Times New Roman" w:hAnsi="Times New Roman"/>
                <w:sz w:val="24"/>
                <w:szCs w:val="24"/>
              </w:rPr>
            </w:pPr>
            <w:r>
              <w:rPr>
                <w:rFonts w:ascii="Times New Roman" w:hAnsi="Times New Roman"/>
                <w:sz w:val="24"/>
                <w:szCs w:val="24"/>
              </w:rPr>
              <w:t>18</w:t>
            </w:r>
          </w:p>
        </w:tc>
      </w:tr>
      <w:tr w:rsidR="00695E3E" w:rsidTr="001A2040">
        <w:tc>
          <w:tcPr>
            <w:tcW w:w="900" w:type="dxa"/>
          </w:tcPr>
          <w:p w:rsidR="00695E3E" w:rsidRPr="001F6BA3" w:rsidRDefault="00695E3E" w:rsidP="001A2040">
            <w:pPr>
              <w:spacing w:after="0" w:line="240" w:lineRule="auto"/>
              <w:jc w:val="both"/>
              <w:rPr>
                <w:rFonts w:ascii="Times New Roman" w:hAnsi="Times New Roman"/>
                <w:b/>
                <w:sz w:val="24"/>
                <w:szCs w:val="24"/>
              </w:rPr>
            </w:pPr>
            <w:r w:rsidRPr="001F6BA3">
              <w:rPr>
                <w:rFonts w:ascii="Times New Roman" w:hAnsi="Times New Roman"/>
                <w:b/>
                <w:sz w:val="24"/>
                <w:szCs w:val="24"/>
              </w:rPr>
              <w:t>2</w:t>
            </w:r>
          </w:p>
        </w:tc>
        <w:tc>
          <w:tcPr>
            <w:tcW w:w="6223" w:type="dxa"/>
          </w:tcPr>
          <w:p w:rsidR="00695E3E" w:rsidRPr="00E50626" w:rsidRDefault="00695E3E" w:rsidP="001A2040">
            <w:pPr>
              <w:spacing w:after="0" w:line="240" w:lineRule="auto"/>
              <w:jc w:val="both"/>
              <w:rPr>
                <w:rFonts w:ascii="Times New Roman" w:hAnsi="Times New Roman"/>
                <w:sz w:val="24"/>
                <w:szCs w:val="24"/>
              </w:rPr>
            </w:pPr>
            <w:r>
              <w:rPr>
                <w:rFonts w:ascii="Times New Roman" w:hAnsi="Times New Roman"/>
                <w:sz w:val="24"/>
                <w:szCs w:val="24"/>
              </w:rPr>
              <w:t>1.5 ml cNH</w:t>
            </w:r>
            <w:r w:rsidRPr="00E50626">
              <w:rPr>
                <w:rFonts w:ascii="Times New Roman" w:hAnsi="Times New Roman"/>
                <w:sz w:val="24"/>
                <w:szCs w:val="24"/>
                <w:vertAlign w:val="subscript"/>
              </w:rPr>
              <w:t xml:space="preserve">3 </w:t>
            </w:r>
            <w:r>
              <w:rPr>
                <w:rFonts w:ascii="Times New Roman" w:hAnsi="Times New Roman"/>
                <w:sz w:val="24"/>
                <w:szCs w:val="24"/>
                <w:vertAlign w:val="subscript"/>
              </w:rPr>
              <w:t xml:space="preserve"> </w:t>
            </w:r>
            <w:r>
              <w:rPr>
                <w:rFonts w:ascii="Times New Roman" w:hAnsi="Times New Roman"/>
                <w:sz w:val="24"/>
                <w:szCs w:val="24"/>
              </w:rPr>
              <w:t>rt 24 h</w:t>
            </w:r>
          </w:p>
        </w:tc>
        <w:tc>
          <w:tcPr>
            <w:tcW w:w="797" w:type="dxa"/>
          </w:tcPr>
          <w:p w:rsidR="00695E3E" w:rsidRDefault="00695E3E" w:rsidP="001A2040">
            <w:pPr>
              <w:spacing w:after="0" w:line="240" w:lineRule="auto"/>
              <w:jc w:val="both"/>
              <w:rPr>
                <w:rFonts w:ascii="Times New Roman" w:hAnsi="Times New Roman"/>
                <w:sz w:val="24"/>
                <w:szCs w:val="24"/>
              </w:rPr>
            </w:pPr>
            <w:r>
              <w:rPr>
                <w:rFonts w:ascii="Times New Roman" w:hAnsi="Times New Roman"/>
                <w:sz w:val="24"/>
                <w:szCs w:val="24"/>
              </w:rPr>
              <w:t>24</w:t>
            </w:r>
          </w:p>
        </w:tc>
      </w:tr>
      <w:tr w:rsidR="00695E3E" w:rsidTr="001A2040">
        <w:tc>
          <w:tcPr>
            <w:tcW w:w="900" w:type="dxa"/>
          </w:tcPr>
          <w:p w:rsidR="00695E3E" w:rsidRPr="001F6BA3" w:rsidRDefault="00695E3E" w:rsidP="001A2040">
            <w:pPr>
              <w:spacing w:after="0" w:line="240" w:lineRule="auto"/>
              <w:jc w:val="both"/>
              <w:rPr>
                <w:rFonts w:ascii="Times New Roman" w:hAnsi="Times New Roman"/>
                <w:b/>
                <w:sz w:val="24"/>
                <w:szCs w:val="24"/>
              </w:rPr>
            </w:pPr>
            <w:r w:rsidRPr="001F6BA3">
              <w:rPr>
                <w:rFonts w:ascii="Times New Roman" w:hAnsi="Times New Roman"/>
                <w:b/>
                <w:sz w:val="24"/>
                <w:szCs w:val="24"/>
              </w:rPr>
              <w:t>3</w:t>
            </w:r>
          </w:p>
        </w:tc>
        <w:tc>
          <w:tcPr>
            <w:tcW w:w="6223" w:type="dxa"/>
          </w:tcPr>
          <w:p w:rsidR="00695E3E" w:rsidRDefault="00695E3E" w:rsidP="001A2040">
            <w:pPr>
              <w:spacing w:after="0" w:line="240" w:lineRule="auto"/>
              <w:jc w:val="both"/>
              <w:rPr>
                <w:rFonts w:ascii="Times New Roman" w:hAnsi="Times New Roman"/>
                <w:sz w:val="24"/>
                <w:szCs w:val="24"/>
              </w:rPr>
            </w:pPr>
            <w:r>
              <w:rPr>
                <w:rFonts w:ascii="Times New Roman" w:hAnsi="Times New Roman"/>
                <w:sz w:val="24"/>
                <w:szCs w:val="24"/>
              </w:rPr>
              <w:t>1.5 ml cNH</w:t>
            </w:r>
            <w:r w:rsidRPr="00E50626">
              <w:rPr>
                <w:rFonts w:ascii="Times New Roman" w:hAnsi="Times New Roman"/>
                <w:sz w:val="24"/>
                <w:szCs w:val="24"/>
                <w:vertAlign w:val="subscript"/>
              </w:rPr>
              <w:t>3</w:t>
            </w:r>
            <w:r>
              <w:rPr>
                <w:rFonts w:ascii="Times New Roman" w:hAnsi="Times New Roman"/>
                <w:sz w:val="24"/>
                <w:szCs w:val="24"/>
              </w:rPr>
              <w:t xml:space="preserve"> rt 24 h  work up (20 ml cNH</w:t>
            </w:r>
            <w:r w:rsidRPr="00E50626">
              <w:rPr>
                <w:rFonts w:ascii="Times New Roman" w:hAnsi="Times New Roman"/>
                <w:sz w:val="24"/>
                <w:szCs w:val="24"/>
                <w:vertAlign w:val="subscript"/>
              </w:rPr>
              <w:t>3</w:t>
            </w:r>
            <w:r>
              <w:rPr>
                <w:rFonts w:ascii="Times New Roman" w:hAnsi="Times New Roman"/>
                <w:sz w:val="24"/>
                <w:szCs w:val="24"/>
              </w:rPr>
              <w:t>)</w:t>
            </w:r>
          </w:p>
        </w:tc>
        <w:tc>
          <w:tcPr>
            <w:tcW w:w="797" w:type="dxa"/>
          </w:tcPr>
          <w:p w:rsidR="00695E3E" w:rsidRDefault="00695E3E" w:rsidP="001A2040">
            <w:pPr>
              <w:spacing w:after="0" w:line="240" w:lineRule="auto"/>
              <w:jc w:val="both"/>
              <w:rPr>
                <w:rFonts w:ascii="Times New Roman" w:hAnsi="Times New Roman"/>
                <w:sz w:val="24"/>
                <w:szCs w:val="24"/>
              </w:rPr>
            </w:pPr>
            <w:r>
              <w:rPr>
                <w:rFonts w:ascii="Times New Roman" w:hAnsi="Times New Roman"/>
                <w:sz w:val="24"/>
                <w:szCs w:val="24"/>
              </w:rPr>
              <w:t>18</w:t>
            </w:r>
          </w:p>
        </w:tc>
      </w:tr>
      <w:tr w:rsidR="00695E3E" w:rsidTr="001A2040">
        <w:tc>
          <w:tcPr>
            <w:tcW w:w="900" w:type="dxa"/>
          </w:tcPr>
          <w:p w:rsidR="00695E3E" w:rsidRPr="001F6BA3" w:rsidRDefault="00695E3E" w:rsidP="001A2040">
            <w:pPr>
              <w:spacing w:after="0" w:line="240" w:lineRule="auto"/>
              <w:jc w:val="both"/>
              <w:rPr>
                <w:rFonts w:ascii="Times New Roman" w:hAnsi="Times New Roman"/>
                <w:b/>
                <w:sz w:val="24"/>
                <w:szCs w:val="24"/>
              </w:rPr>
            </w:pPr>
            <w:r>
              <w:rPr>
                <w:rFonts w:ascii="Times New Roman" w:hAnsi="Times New Roman"/>
                <w:b/>
                <w:sz w:val="24"/>
                <w:szCs w:val="24"/>
              </w:rPr>
              <w:t>4</w:t>
            </w:r>
          </w:p>
        </w:tc>
        <w:tc>
          <w:tcPr>
            <w:tcW w:w="6223" w:type="dxa"/>
          </w:tcPr>
          <w:p w:rsidR="00695E3E" w:rsidRDefault="00695E3E" w:rsidP="001A2040">
            <w:pPr>
              <w:spacing w:after="0" w:line="240" w:lineRule="auto"/>
              <w:jc w:val="both"/>
              <w:rPr>
                <w:rFonts w:ascii="Times New Roman" w:hAnsi="Times New Roman"/>
                <w:sz w:val="24"/>
                <w:szCs w:val="24"/>
              </w:rPr>
            </w:pPr>
            <w:r>
              <w:rPr>
                <w:rFonts w:ascii="Times New Roman" w:hAnsi="Times New Roman"/>
                <w:sz w:val="24"/>
                <w:szCs w:val="24"/>
              </w:rPr>
              <w:t>20 ml cNH</w:t>
            </w:r>
            <w:r w:rsidRPr="00E50626">
              <w:rPr>
                <w:rFonts w:ascii="Times New Roman" w:hAnsi="Times New Roman"/>
                <w:sz w:val="24"/>
                <w:szCs w:val="24"/>
                <w:vertAlign w:val="subscript"/>
              </w:rPr>
              <w:t>3</w:t>
            </w:r>
            <w:r>
              <w:rPr>
                <w:rFonts w:ascii="Times New Roman" w:hAnsi="Times New Roman"/>
                <w:sz w:val="24"/>
                <w:szCs w:val="24"/>
              </w:rPr>
              <w:t xml:space="preserve"> rt  24 h</w:t>
            </w:r>
          </w:p>
        </w:tc>
        <w:tc>
          <w:tcPr>
            <w:tcW w:w="797" w:type="dxa"/>
          </w:tcPr>
          <w:p w:rsidR="00695E3E" w:rsidRDefault="00695E3E" w:rsidP="001A2040">
            <w:pPr>
              <w:spacing w:after="0" w:line="240" w:lineRule="auto"/>
              <w:jc w:val="both"/>
              <w:rPr>
                <w:rFonts w:ascii="Times New Roman" w:hAnsi="Times New Roman"/>
                <w:sz w:val="24"/>
                <w:szCs w:val="24"/>
              </w:rPr>
            </w:pPr>
            <w:r>
              <w:rPr>
                <w:rFonts w:ascii="Times New Roman" w:hAnsi="Times New Roman"/>
                <w:sz w:val="24"/>
                <w:szCs w:val="24"/>
              </w:rPr>
              <w:t>28</w:t>
            </w:r>
          </w:p>
        </w:tc>
      </w:tr>
      <w:tr w:rsidR="00695E3E" w:rsidTr="001A2040">
        <w:tc>
          <w:tcPr>
            <w:tcW w:w="900" w:type="dxa"/>
          </w:tcPr>
          <w:p w:rsidR="00695E3E" w:rsidRPr="001F6BA3" w:rsidRDefault="00695E3E" w:rsidP="001A2040">
            <w:pPr>
              <w:spacing w:after="0" w:line="240" w:lineRule="auto"/>
              <w:jc w:val="both"/>
              <w:rPr>
                <w:rFonts w:ascii="Times New Roman" w:hAnsi="Times New Roman"/>
                <w:b/>
                <w:sz w:val="24"/>
                <w:szCs w:val="24"/>
              </w:rPr>
            </w:pPr>
            <w:r>
              <w:rPr>
                <w:rFonts w:ascii="Times New Roman" w:hAnsi="Times New Roman"/>
                <w:b/>
                <w:sz w:val="24"/>
                <w:szCs w:val="24"/>
              </w:rPr>
              <w:t>5</w:t>
            </w:r>
          </w:p>
        </w:tc>
        <w:tc>
          <w:tcPr>
            <w:tcW w:w="6223" w:type="dxa"/>
          </w:tcPr>
          <w:p w:rsidR="00695E3E" w:rsidRDefault="00695E3E" w:rsidP="001A2040">
            <w:pPr>
              <w:spacing w:after="0" w:line="240" w:lineRule="auto"/>
              <w:jc w:val="both"/>
              <w:rPr>
                <w:rFonts w:ascii="Times New Roman" w:hAnsi="Times New Roman"/>
                <w:sz w:val="24"/>
                <w:szCs w:val="24"/>
              </w:rPr>
            </w:pPr>
            <w:r>
              <w:rPr>
                <w:rFonts w:ascii="Times New Roman" w:hAnsi="Times New Roman"/>
                <w:sz w:val="24"/>
                <w:szCs w:val="24"/>
              </w:rPr>
              <w:t>1.5 ml cNH</w:t>
            </w:r>
            <w:r w:rsidRPr="00E50626">
              <w:rPr>
                <w:rFonts w:ascii="Times New Roman" w:hAnsi="Times New Roman"/>
                <w:sz w:val="24"/>
                <w:szCs w:val="24"/>
                <w:vertAlign w:val="subscript"/>
              </w:rPr>
              <w:t>3</w:t>
            </w:r>
            <w:r>
              <w:rPr>
                <w:rFonts w:ascii="Times New Roman" w:hAnsi="Times New Roman"/>
                <w:sz w:val="24"/>
                <w:szCs w:val="24"/>
              </w:rPr>
              <w:t xml:space="preserve"> rt  7 d</w:t>
            </w:r>
          </w:p>
        </w:tc>
        <w:tc>
          <w:tcPr>
            <w:tcW w:w="797" w:type="dxa"/>
          </w:tcPr>
          <w:p w:rsidR="00695E3E" w:rsidRDefault="00695E3E" w:rsidP="001A2040">
            <w:pPr>
              <w:spacing w:after="0" w:line="240" w:lineRule="auto"/>
              <w:jc w:val="both"/>
              <w:rPr>
                <w:rFonts w:ascii="Times New Roman" w:hAnsi="Times New Roman"/>
                <w:sz w:val="24"/>
                <w:szCs w:val="24"/>
              </w:rPr>
            </w:pPr>
            <w:r>
              <w:rPr>
                <w:rFonts w:ascii="Times New Roman" w:hAnsi="Times New Roman"/>
                <w:sz w:val="24"/>
                <w:szCs w:val="24"/>
              </w:rPr>
              <w:t>20</w:t>
            </w:r>
          </w:p>
        </w:tc>
      </w:tr>
    </w:tbl>
    <w:p w:rsidR="00695E3E" w:rsidRDefault="00695E3E" w:rsidP="00695E3E">
      <w:pPr>
        <w:spacing w:after="0" w:line="240" w:lineRule="auto"/>
        <w:jc w:val="both"/>
        <w:rPr>
          <w:rFonts w:ascii="Times New Roman" w:hAnsi="Times New Roman"/>
          <w:sz w:val="24"/>
          <w:szCs w:val="24"/>
        </w:rPr>
      </w:pPr>
    </w:p>
    <w:p w:rsidR="00695E3E" w:rsidRPr="00E50626" w:rsidRDefault="00695E3E" w:rsidP="00695E3E">
      <w:pPr>
        <w:spacing w:after="0" w:line="240" w:lineRule="auto"/>
        <w:jc w:val="both"/>
        <w:rPr>
          <w:rFonts w:ascii="Times New Roman" w:hAnsi="Times New Roman"/>
          <w:sz w:val="24"/>
          <w:szCs w:val="24"/>
        </w:rPr>
      </w:pPr>
      <w:r>
        <w:rPr>
          <w:rFonts w:ascii="Times New Roman" w:hAnsi="Times New Roman"/>
          <w:sz w:val="24"/>
          <w:szCs w:val="24"/>
        </w:rPr>
        <w:t>Table 1 The maximum theoretical yield is 50% for all entry’s using one equivalent of Fe(II)SO</w:t>
      </w:r>
      <w:r w:rsidRPr="00CA4E1D">
        <w:rPr>
          <w:rFonts w:ascii="Times New Roman" w:hAnsi="Times New Roman"/>
          <w:sz w:val="24"/>
          <w:szCs w:val="24"/>
          <w:vertAlign w:val="subscript"/>
        </w:rPr>
        <w:t>4</w:t>
      </w:r>
      <w:r>
        <w:rPr>
          <w:rFonts w:ascii="Times New Roman" w:hAnsi="Times New Roman"/>
          <w:sz w:val="24"/>
          <w:szCs w:val="24"/>
        </w:rPr>
        <w:t xml:space="preserve"> 7H</w:t>
      </w:r>
      <w:r w:rsidRPr="00CA4E1D">
        <w:rPr>
          <w:rFonts w:ascii="Times New Roman" w:hAnsi="Times New Roman"/>
          <w:sz w:val="24"/>
          <w:szCs w:val="24"/>
          <w:vertAlign w:val="subscript"/>
        </w:rPr>
        <w:t>2</w:t>
      </w:r>
      <w:r>
        <w:rPr>
          <w:rFonts w:ascii="Times New Roman" w:hAnsi="Times New Roman"/>
          <w:sz w:val="24"/>
          <w:szCs w:val="24"/>
        </w:rPr>
        <w:t>O</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However,  the previously reported hydrogenation of glyoxylic acid with aqNH</w:t>
      </w:r>
      <w:r w:rsidRPr="00C62EF4">
        <w:rPr>
          <w:rFonts w:ascii="Times New Roman" w:hAnsi="Times New Roman"/>
          <w:sz w:val="24"/>
          <w:szCs w:val="24"/>
          <w:vertAlign w:val="subscript"/>
        </w:rPr>
        <w:t>3</w:t>
      </w:r>
      <w:r>
        <w:rPr>
          <w:rFonts w:ascii="Times New Roman" w:hAnsi="Times New Roman"/>
          <w:sz w:val="24"/>
          <w:szCs w:val="24"/>
        </w:rPr>
        <w:t xml:space="preserve"> over Pd/C took 6 days before hydrogen uptake ceased. The slow uptake of hydrogen by a reactive imine might have been due to its equilibrium with glyoxylic acid and NH</w:t>
      </w:r>
      <w:r w:rsidRPr="00C62EF4">
        <w:rPr>
          <w:rFonts w:ascii="Times New Roman" w:hAnsi="Times New Roman"/>
          <w:sz w:val="24"/>
          <w:szCs w:val="24"/>
          <w:vertAlign w:val="subscript"/>
        </w:rPr>
        <w:t>3</w:t>
      </w:r>
      <w:r>
        <w:rPr>
          <w:rFonts w:ascii="Times New Roman" w:hAnsi="Times New Roman"/>
          <w:sz w:val="24"/>
          <w:szCs w:val="24"/>
        </w:rPr>
        <w:t>. We therefore performed another experiment in which glyoxylic acid was left to stand with Fe(II)SO</w:t>
      </w:r>
      <w:r w:rsidRPr="00CA4E1D">
        <w:rPr>
          <w:rFonts w:ascii="Times New Roman" w:hAnsi="Times New Roman"/>
          <w:sz w:val="24"/>
          <w:szCs w:val="24"/>
          <w:vertAlign w:val="subscript"/>
        </w:rPr>
        <w:t>4</w:t>
      </w:r>
      <w:r>
        <w:rPr>
          <w:rFonts w:ascii="Times New Roman" w:hAnsi="Times New Roman"/>
          <w:sz w:val="24"/>
          <w:szCs w:val="24"/>
        </w:rPr>
        <w:t xml:space="preserve"> 7H</w:t>
      </w:r>
      <w:r w:rsidRPr="00CA4E1D">
        <w:rPr>
          <w:rFonts w:ascii="Times New Roman" w:hAnsi="Times New Roman"/>
          <w:sz w:val="24"/>
          <w:szCs w:val="24"/>
          <w:vertAlign w:val="subscript"/>
        </w:rPr>
        <w:t>2</w:t>
      </w:r>
      <w:r>
        <w:rPr>
          <w:rFonts w:ascii="Times New Roman" w:hAnsi="Times New Roman"/>
          <w:sz w:val="24"/>
          <w:szCs w:val="24"/>
        </w:rPr>
        <w:t>O and dilute aqNH</w:t>
      </w:r>
      <w:r w:rsidRPr="00C62EF4">
        <w:rPr>
          <w:rFonts w:ascii="Times New Roman" w:hAnsi="Times New Roman"/>
          <w:sz w:val="24"/>
          <w:szCs w:val="24"/>
          <w:vertAlign w:val="subscript"/>
        </w:rPr>
        <w:t>3</w:t>
      </w:r>
      <w:r>
        <w:rPr>
          <w:rFonts w:ascii="Times New Roman" w:hAnsi="Times New Roman"/>
          <w:sz w:val="24"/>
          <w:szCs w:val="24"/>
        </w:rPr>
        <w:t xml:space="preserve"> at rt for one week. The presence of glyoxylic acid in the reaction was monitored by staining TLC plates with Brady’s reagent (eluted with 10 % cNH</w:t>
      </w:r>
      <w:r w:rsidRPr="00C62EF4">
        <w:rPr>
          <w:rFonts w:ascii="Times New Roman" w:hAnsi="Times New Roman"/>
          <w:sz w:val="24"/>
          <w:szCs w:val="24"/>
          <w:vertAlign w:val="subscript"/>
        </w:rPr>
        <w:t>3</w:t>
      </w:r>
      <w:r>
        <w:rPr>
          <w:rFonts w:ascii="Times New Roman" w:hAnsi="Times New Roman"/>
          <w:sz w:val="24"/>
          <w:szCs w:val="24"/>
        </w:rPr>
        <w:t xml:space="preserve">/MeOH). TLC analysis after 24 h of the reactions heated at 75 ˚C showed the absence of any glyoxylic acid which suggested it may have decarboxylated by heating. After one week at rt the yield of glycine in the product salts was estimated as 20 % (entry 5). </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sz w:val="24"/>
          <w:szCs w:val="24"/>
        </w:rPr>
      </w:pPr>
      <w:r w:rsidRPr="00346960">
        <w:rPr>
          <w:rFonts w:ascii="Times New Roman" w:hAnsi="Times New Roman"/>
          <w:sz w:val="24"/>
          <w:szCs w:val="24"/>
        </w:rPr>
        <w:t xml:space="preserve">Treatment of pyruvic acid with </w:t>
      </w:r>
      <w:r>
        <w:rPr>
          <w:rFonts w:ascii="Times New Roman" w:hAnsi="Times New Roman"/>
          <w:sz w:val="24"/>
          <w:szCs w:val="24"/>
        </w:rPr>
        <w:t>Fe(II)SO</w:t>
      </w:r>
      <w:r w:rsidRPr="00066D58">
        <w:rPr>
          <w:rFonts w:ascii="Times New Roman" w:hAnsi="Times New Roman"/>
          <w:sz w:val="24"/>
          <w:szCs w:val="24"/>
          <w:vertAlign w:val="subscript"/>
        </w:rPr>
        <w:t>4</w:t>
      </w:r>
      <w:r>
        <w:rPr>
          <w:rFonts w:ascii="Times New Roman" w:hAnsi="Times New Roman"/>
          <w:sz w:val="24"/>
          <w:szCs w:val="24"/>
        </w:rPr>
        <w:t xml:space="preserve"> 7H</w:t>
      </w:r>
      <w:r w:rsidRPr="00987710">
        <w:rPr>
          <w:rFonts w:ascii="Times New Roman" w:hAnsi="Times New Roman"/>
          <w:sz w:val="24"/>
          <w:szCs w:val="24"/>
          <w:vertAlign w:val="subscript"/>
        </w:rPr>
        <w:t>2</w:t>
      </w:r>
      <w:r>
        <w:rPr>
          <w:rFonts w:ascii="Times New Roman" w:hAnsi="Times New Roman"/>
          <w:sz w:val="24"/>
          <w:szCs w:val="24"/>
        </w:rPr>
        <w:t>O and NH</w:t>
      </w:r>
      <w:r w:rsidRPr="00346960">
        <w:rPr>
          <w:rFonts w:ascii="Times New Roman" w:hAnsi="Times New Roman"/>
          <w:sz w:val="24"/>
          <w:szCs w:val="24"/>
          <w:vertAlign w:val="subscript"/>
        </w:rPr>
        <w:t>3</w:t>
      </w:r>
      <w:r>
        <w:rPr>
          <w:rFonts w:ascii="Times New Roman" w:hAnsi="Times New Roman"/>
          <w:sz w:val="24"/>
          <w:szCs w:val="24"/>
        </w:rPr>
        <w:t xml:space="preserve"> gave no alanine (analysed by TLC and ninhydrin dip) suggesting that the carbonyl group is not electrophilic enough to react with ammonia in water at this level of dilution. Pyruvic acid is a </w:t>
      </w:r>
      <w:r>
        <w:rPr>
          <w:rFonts w:ascii="Times New Roman" w:hAnsi="Times New Roman"/>
          <w:sz w:val="24"/>
          <w:szCs w:val="24"/>
        </w:rPr>
        <w:lastRenderedPageBreak/>
        <w:t>liquid and not a hemi-ketal whereas glyoxylic acid is a solid with a hydrated aldehyde group.</w:t>
      </w:r>
    </w:p>
    <w:p w:rsidR="00695E3E" w:rsidRPr="00346960" w:rsidRDefault="00695E3E" w:rsidP="00695E3E">
      <w:pPr>
        <w:spacing w:after="0" w:line="240" w:lineRule="auto"/>
        <w:jc w:val="both"/>
        <w:rPr>
          <w:rFonts w:ascii="Times New Roman" w:hAnsi="Times New Roman"/>
          <w:sz w:val="24"/>
          <w:szCs w:val="24"/>
        </w:rPr>
      </w:pPr>
      <w:r w:rsidRPr="00346960">
        <w:rPr>
          <w:rFonts w:ascii="Times New Roman" w:hAnsi="Times New Roman"/>
          <w:sz w:val="24"/>
          <w:szCs w:val="24"/>
        </w:rPr>
        <w:t xml:space="preserve"> </w:t>
      </w:r>
    </w:p>
    <w:p w:rsidR="00695E3E" w:rsidRDefault="00695E3E" w:rsidP="00695E3E">
      <w:pPr>
        <w:spacing w:after="0" w:line="240" w:lineRule="auto"/>
        <w:jc w:val="both"/>
        <w:rPr>
          <w:rFonts w:ascii="Times New Roman" w:hAnsi="Times New Roman"/>
          <w:sz w:val="24"/>
          <w:szCs w:val="24"/>
        </w:rPr>
      </w:pPr>
      <w:r w:rsidRPr="00066D58">
        <w:rPr>
          <w:rFonts w:ascii="Times New Roman" w:hAnsi="Times New Roman"/>
          <w:sz w:val="24"/>
          <w:szCs w:val="24"/>
        </w:rPr>
        <w:t>To investigate the directing effects of a carbox</w:t>
      </w:r>
      <w:r>
        <w:rPr>
          <w:rFonts w:ascii="Times New Roman" w:hAnsi="Times New Roman"/>
          <w:sz w:val="24"/>
          <w:szCs w:val="24"/>
        </w:rPr>
        <w:t>yl</w:t>
      </w:r>
      <w:r w:rsidRPr="00066D58">
        <w:rPr>
          <w:rFonts w:ascii="Times New Roman" w:hAnsi="Times New Roman"/>
          <w:sz w:val="24"/>
          <w:szCs w:val="24"/>
        </w:rPr>
        <w:t xml:space="preserve">ic acid on an Fe(II) reduction </w:t>
      </w:r>
      <w:r>
        <w:rPr>
          <w:rFonts w:ascii="Times New Roman" w:hAnsi="Times New Roman"/>
          <w:sz w:val="24"/>
          <w:szCs w:val="24"/>
        </w:rPr>
        <w:t>2,4-dinitrobenzoic acid was treated with Fe(II)SO</w:t>
      </w:r>
      <w:r w:rsidRPr="00CA4E1D">
        <w:rPr>
          <w:rFonts w:ascii="Times New Roman" w:hAnsi="Times New Roman"/>
          <w:sz w:val="24"/>
          <w:szCs w:val="24"/>
          <w:vertAlign w:val="subscript"/>
        </w:rPr>
        <w:t>4</w:t>
      </w:r>
      <w:r>
        <w:rPr>
          <w:rFonts w:ascii="Times New Roman" w:hAnsi="Times New Roman"/>
          <w:sz w:val="24"/>
          <w:szCs w:val="24"/>
        </w:rPr>
        <w:t xml:space="preserve"> 7H</w:t>
      </w:r>
      <w:r w:rsidRPr="00CA4E1D">
        <w:rPr>
          <w:rFonts w:ascii="Times New Roman" w:hAnsi="Times New Roman"/>
          <w:sz w:val="24"/>
          <w:szCs w:val="24"/>
          <w:vertAlign w:val="subscript"/>
        </w:rPr>
        <w:t>2</w:t>
      </w:r>
      <w:r>
        <w:rPr>
          <w:rFonts w:ascii="Times New Roman" w:hAnsi="Times New Roman"/>
          <w:sz w:val="24"/>
          <w:szCs w:val="24"/>
        </w:rPr>
        <w:t>O and aqNH</w:t>
      </w:r>
      <w:r w:rsidRPr="00CA4E1D">
        <w:rPr>
          <w:rFonts w:ascii="Times New Roman" w:hAnsi="Times New Roman"/>
          <w:sz w:val="24"/>
          <w:szCs w:val="24"/>
          <w:vertAlign w:val="subscript"/>
        </w:rPr>
        <w:t>3</w:t>
      </w:r>
      <w:r>
        <w:rPr>
          <w:rFonts w:ascii="Times New Roman" w:hAnsi="Times New Roman"/>
          <w:sz w:val="24"/>
          <w:szCs w:val="24"/>
          <w:vertAlign w:val="subscript"/>
        </w:rPr>
        <w:t xml:space="preserve"> </w:t>
      </w:r>
      <w:r>
        <w:rPr>
          <w:rFonts w:ascii="Times New Roman" w:hAnsi="Times New Roman"/>
          <w:sz w:val="24"/>
          <w:szCs w:val="24"/>
        </w:rPr>
        <w:t>at 60 ˚C for 15 min (Scheme 2).</w:t>
      </w:r>
      <w:r>
        <w:rPr>
          <w:rFonts w:ascii="Times New Roman" w:hAnsi="Times New Roman"/>
          <w:sz w:val="24"/>
          <w:szCs w:val="24"/>
          <w:vertAlign w:val="subscript"/>
        </w:rPr>
        <w:t xml:space="preserve"> </w:t>
      </w:r>
      <w:r>
        <w:rPr>
          <w:rFonts w:ascii="Times New Roman" w:hAnsi="Times New Roman"/>
          <w:sz w:val="24"/>
          <w:szCs w:val="24"/>
        </w:rPr>
        <w:t>Fe(II)SO</w:t>
      </w:r>
      <w:r w:rsidRPr="00066D58">
        <w:rPr>
          <w:rFonts w:ascii="Times New Roman" w:hAnsi="Times New Roman"/>
          <w:sz w:val="24"/>
          <w:szCs w:val="24"/>
          <w:vertAlign w:val="subscript"/>
        </w:rPr>
        <w:t>4</w:t>
      </w:r>
      <w:r>
        <w:rPr>
          <w:rFonts w:ascii="Times New Roman" w:hAnsi="Times New Roman"/>
          <w:sz w:val="24"/>
          <w:szCs w:val="24"/>
        </w:rPr>
        <w:t xml:space="preserve"> 7H</w:t>
      </w:r>
      <w:r w:rsidRPr="00066D58">
        <w:rPr>
          <w:rFonts w:ascii="Times New Roman" w:hAnsi="Times New Roman"/>
          <w:sz w:val="24"/>
          <w:szCs w:val="24"/>
          <w:vertAlign w:val="subscript"/>
        </w:rPr>
        <w:t>2</w:t>
      </w:r>
      <w:r>
        <w:rPr>
          <w:rFonts w:ascii="Times New Roman" w:hAnsi="Times New Roman"/>
          <w:sz w:val="24"/>
          <w:szCs w:val="24"/>
        </w:rPr>
        <w:t>O and ammonia can reduce nitro groups to amines</w:t>
      </w:r>
      <w:r w:rsidRPr="004A3B0F">
        <w:rPr>
          <w:rFonts w:ascii="Times New Roman" w:hAnsi="Times New Roman"/>
          <w:sz w:val="24"/>
          <w:szCs w:val="24"/>
          <w:vertAlign w:val="superscript"/>
        </w:rPr>
        <w:t>1</w:t>
      </w:r>
      <w:r>
        <w:rPr>
          <w:rFonts w:ascii="Times New Roman" w:hAnsi="Times New Roman"/>
          <w:sz w:val="24"/>
          <w:szCs w:val="24"/>
          <w:vertAlign w:val="superscript"/>
        </w:rPr>
        <w:t>4</w:t>
      </w:r>
      <w:r w:rsidRPr="004A3B0F">
        <w:rPr>
          <w:rFonts w:ascii="Times New Roman" w:hAnsi="Times New Roman"/>
          <w:sz w:val="24"/>
          <w:szCs w:val="24"/>
          <w:vertAlign w:val="superscript"/>
        </w:rPr>
        <w:t>-</w:t>
      </w:r>
      <w:r>
        <w:rPr>
          <w:rFonts w:ascii="Times New Roman" w:hAnsi="Times New Roman"/>
          <w:sz w:val="24"/>
          <w:szCs w:val="24"/>
          <w:vertAlign w:val="superscript"/>
        </w:rPr>
        <w:t>15</w:t>
      </w:r>
      <w:r>
        <w:rPr>
          <w:rFonts w:ascii="Times New Roman" w:hAnsi="Times New Roman"/>
          <w:sz w:val="24"/>
          <w:szCs w:val="24"/>
        </w:rPr>
        <w:t>, originally discovered by Gabriel, but this experiment would show if the carboxylic acid group coordinates to Fe(II) and has a directing effect. 6 Equivalents of  Fe(II)SO</w:t>
      </w:r>
      <w:r w:rsidRPr="00CA4E1D">
        <w:rPr>
          <w:rFonts w:ascii="Times New Roman" w:hAnsi="Times New Roman"/>
          <w:sz w:val="24"/>
          <w:szCs w:val="24"/>
          <w:vertAlign w:val="subscript"/>
        </w:rPr>
        <w:t>4</w:t>
      </w:r>
      <w:r>
        <w:rPr>
          <w:rFonts w:ascii="Times New Roman" w:hAnsi="Times New Roman"/>
          <w:sz w:val="24"/>
          <w:szCs w:val="24"/>
        </w:rPr>
        <w:t xml:space="preserve"> 7H</w:t>
      </w:r>
      <w:r w:rsidRPr="00CA4E1D">
        <w:rPr>
          <w:rFonts w:ascii="Times New Roman" w:hAnsi="Times New Roman"/>
          <w:sz w:val="24"/>
          <w:szCs w:val="24"/>
          <w:vertAlign w:val="subscript"/>
        </w:rPr>
        <w:t>2</w:t>
      </w:r>
      <w:r>
        <w:rPr>
          <w:rFonts w:ascii="Times New Roman" w:hAnsi="Times New Roman"/>
          <w:sz w:val="24"/>
          <w:szCs w:val="24"/>
        </w:rPr>
        <w:t>O were used which is the stoichiometric amount required to reduce one nitro group to an amine. The product of this reaction was exclusively 2-amino-4-nitrobenzoic acid</w:t>
      </w:r>
      <w:r>
        <w:rPr>
          <w:rFonts w:ascii="Times New Roman" w:hAnsi="Times New Roman"/>
          <w:sz w:val="24"/>
          <w:szCs w:val="24"/>
          <w:vertAlign w:val="superscript"/>
        </w:rPr>
        <w:t>18</w:t>
      </w:r>
      <w:r>
        <w:rPr>
          <w:rFonts w:ascii="Times New Roman" w:hAnsi="Times New Roman"/>
          <w:sz w:val="24"/>
          <w:szCs w:val="24"/>
        </w:rPr>
        <w:t xml:space="preserve"> identified by its spectroscopic properties, a comparison of them to authentic commercial material and by its conversion to a cyclic quinazoline-2,4-dione. </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center"/>
      </w:pPr>
      <w:r>
        <w:object w:dxaOrig="5592" w:dyaOrig="1217">
          <v:shape id="_x0000_i1026" type="#_x0000_t75" style="width:279.75pt;height:60.75pt" o:ole="">
            <v:imagedata r:id="rId7" o:title=""/>
          </v:shape>
          <o:OLEObject Type="Embed" ProgID="ChemDraw.Document.6.0" ShapeID="_x0000_i1026" DrawAspect="Content" ObjectID="_1488480342" r:id="rId8"/>
        </w:object>
      </w:r>
    </w:p>
    <w:p w:rsidR="00695E3E" w:rsidRDefault="00695E3E" w:rsidP="00695E3E">
      <w:pPr>
        <w:spacing w:after="0" w:line="240" w:lineRule="auto"/>
        <w:jc w:val="center"/>
        <w:rPr>
          <w:rFonts w:ascii="Times New Roman" w:hAnsi="Times New Roman"/>
          <w:sz w:val="24"/>
          <w:szCs w:val="24"/>
        </w:rPr>
      </w:pPr>
    </w:p>
    <w:p w:rsidR="00695E3E" w:rsidRDefault="00695E3E" w:rsidP="00695E3E">
      <w:pPr>
        <w:spacing w:after="0" w:line="240" w:lineRule="auto"/>
        <w:jc w:val="center"/>
        <w:rPr>
          <w:rFonts w:ascii="Times New Roman" w:hAnsi="Times New Roman"/>
          <w:sz w:val="24"/>
          <w:szCs w:val="24"/>
        </w:rPr>
      </w:pPr>
      <w:r>
        <w:rPr>
          <w:rFonts w:ascii="Times New Roman" w:hAnsi="Times New Roman"/>
          <w:sz w:val="24"/>
          <w:szCs w:val="24"/>
        </w:rPr>
        <w:t>Scheme 2</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Furthermore a TLC sample of the isomer 4-amino-2-nitrobenzoic acid was prepared which has a different Rf value.</w:t>
      </w:r>
      <w:r w:rsidRPr="00656B95">
        <w:rPr>
          <w:rFonts w:ascii="Times New Roman" w:hAnsi="Times New Roman"/>
          <w:sz w:val="24"/>
          <w:szCs w:val="24"/>
          <w:vertAlign w:val="superscript"/>
        </w:rPr>
        <w:t>1</w:t>
      </w:r>
      <w:r>
        <w:rPr>
          <w:rFonts w:ascii="Times New Roman" w:hAnsi="Times New Roman"/>
          <w:sz w:val="24"/>
          <w:szCs w:val="24"/>
          <w:vertAlign w:val="superscript"/>
        </w:rPr>
        <w:t>9</w:t>
      </w:r>
      <w:r>
        <w:rPr>
          <w:rFonts w:ascii="Times New Roman" w:hAnsi="Times New Roman"/>
          <w:sz w:val="24"/>
          <w:szCs w:val="24"/>
        </w:rPr>
        <w:t xml:space="preserve"> The exclusive synthesis of 2-amino-4-nitrobenzoic acid suggests that the carboxylic acid coordinated to the Fe(II) group and catalysed the reduction of the nitro group. This is also the more hindered nitro group so coordination to the Fe(II) would be required for faster reduction. Treatment with NH</w:t>
      </w:r>
      <w:r w:rsidRPr="00886FFB">
        <w:rPr>
          <w:rFonts w:ascii="Times New Roman" w:hAnsi="Times New Roman"/>
          <w:sz w:val="24"/>
          <w:szCs w:val="24"/>
          <w:vertAlign w:val="subscript"/>
        </w:rPr>
        <w:t>2</w:t>
      </w:r>
      <w:r>
        <w:rPr>
          <w:rFonts w:ascii="Times New Roman" w:hAnsi="Times New Roman"/>
          <w:sz w:val="24"/>
          <w:szCs w:val="24"/>
        </w:rPr>
        <w:t>NH</w:t>
      </w:r>
      <w:r w:rsidRPr="00886FFB">
        <w:rPr>
          <w:rFonts w:ascii="Times New Roman" w:hAnsi="Times New Roman"/>
          <w:sz w:val="24"/>
          <w:szCs w:val="24"/>
          <w:vertAlign w:val="subscript"/>
        </w:rPr>
        <w:t>2</w:t>
      </w:r>
      <w:r>
        <w:rPr>
          <w:rFonts w:ascii="Times New Roman" w:hAnsi="Times New Roman"/>
          <w:sz w:val="24"/>
          <w:szCs w:val="24"/>
        </w:rPr>
        <w:t xml:space="preserve"> in EtOH gives the isomer 4-amino-2-nitrobenzoic acid reducing the less hindered nitro group.</w:t>
      </w:r>
      <w:r w:rsidRPr="00656B95">
        <w:rPr>
          <w:rFonts w:ascii="Times New Roman" w:hAnsi="Times New Roman"/>
          <w:sz w:val="24"/>
          <w:szCs w:val="24"/>
          <w:vertAlign w:val="superscript"/>
        </w:rPr>
        <w:t>1</w:t>
      </w:r>
      <w:r>
        <w:rPr>
          <w:rFonts w:ascii="Times New Roman" w:hAnsi="Times New Roman"/>
          <w:sz w:val="24"/>
          <w:szCs w:val="24"/>
          <w:vertAlign w:val="superscript"/>
        </w:rPr>
        <w:t>9</w:t>
      </w:r>
      <w:r>
        <w:rPr>
          <w:rFonts w:ascii="Times New Roman" w:hAnsi="Times New Roman"/>
          <w:sz w:val="24"/>
          <w:szCs w:val="24"/>
        </w:rPr>
        <w:t xml:space="preserve"> A second batch of 2-amino-4-nitrobenzoic acid was obtained by treating the insoluble Fe(III) salts with aqueous ammonia. This showed that the product was complexing to the insoluble Fe(III) salts. 2-Amino-4-nitrobenzoic acid is soluble in methanol (see experimental section) allowing separation from the iron and ammonium salts. Glycine from the previous section is harder to purify because it is poorly soluble in methanol.  This experiment provides precedent that the carboxyl group might facilitate the reduction of glyoxylic acid imine by complexing to Fe(II). 2-Amino-4-nitrobenzoic acid was converted to</w:t>
      </w:r>
      <w:r w:rsidRPr="00DB2FE1">
        <w:rPr>
          <w:rFonts w:ascii="Times New Roman" w:hAnsi="Times New Roman"/>
          <w:sz w:val="24"/>
          <w:szCs w:val="24"/>
        </w:rPr>
        <w:t xml:space="preserve"> </w:t>
      </w:r>
      <w:r>
        <w:rPr>
          <w:rFonts w:ascii="Times New Roman" w:hAnsi="Times New Roman"/>
          <w:sz w:val="24"/>
          <w:szCs w:val="24"/>
        </w:rPr>
        <w:t>7-nitroquinazoline-2,4-dione by condensation with KOCN following a preparation for making benzoylene urea (Scheme 3).</w:t>
      </w:r>
      <w:r w:rsidRPr="00F67F2C">
        <w:rPr>
          <w:rFonts w:ascii="Times New Roman" w:hAnsi="Times New Roman"/>
          <w:sz w:val="24"/>
          <w:szCs w:val="24"/>
          <w:vertAlign w:val="superscript"/>
        </w:rPr>
        <w:t>20</w:t>
      </w:r>
    </w:p>
    <w:p w:rsidR="00695E3E" w:rsidRDefault="00695E3E" w:rsidP="00695E3E">
      <w:pPr>
        <w:spacing w:after="0" w:line="240" w:lineRule="auto"/>
        <w:jc w:val="center"/>
        <w:rPr>
          <w:rFonts w:ascii="Times New Roman" w:hAnsi="Times New Roman"/>
          <w:sz w:val="24"/>
          <w:szCs w:val="24"/>
        </w:rPr>
      </w:pPr>
      <w:r>
        <w:object w:dxaOrig="3285" w:dyaOrig="1543">
          <v:shape id="_x0000_i1027" type="#_x0000_t75" style="width:164.25pt;height:77.25pt" o:ole="">
            <v:imagedata r:id="rId9" o:title=""/>
          </v:shape>
          <o:OLEObject Type="Embed" ProgID="ChemDraw.Document.6.0" ShapeID="_x0000_i1027" DrawAspect="Content" ObjectID="_1488480343" r:id="rId10"/>
        </w:object>
      </w:r>
    </w:p>
    <w:p w:rsidR="00695E3E" w:rsidRDefault="00695E3E" w:rsidP="00695E3E">
      <w:pPr>
        <w:spacing w:after="0" w:line="240" w:lineRule="auto"/>
        <w:jc w:val="center"/>
        <w:rPr>
          <w:rFonts w:ascii="Times New Roman" w:hAnsi="Times New Roman"/>
          <w:sz w:val="24"/>
          <w:szCs w:val="24"/>
        </w:rPr>
      </w:pPr>
      <w:r>
        <w:rPr>
          <w:rFonts w:ascii="Times New Roman" w:hAnsi="Times New Roman"/>
          <w:sz w:val="24"/>
          <w:szCs w:val="24"/>
        </w:rPr>
        <w:t>Scheme 3</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6-Nitroquinazoline-2,4-dione has been used in  nucleotide studies and the 7-nitro isomer was previously unkown.</w:t>
      </w:r>
      <w:r>
        <w:rPr>
          <w:rFonts w:ascii="Times New Roman" w:hAnsi="Times New Roman"/>
          <w:sz w:val="24"/>
          <w:szCs w:val="24"/>
          <w:vertAlign w:val="superscript"/>
        </w:rPr>
        <w:t>21</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In summary a potential prebiotic synthesis of the amino acid glycine is proposed via the reductive amination of glyoxylic acid with soluble Fe(II)SO</w:t>
      </w:r>
      <w:r w:rsidRPr="00111898">
        <w:rPr>
          <w:rFonts w:ascii="Times New Roman" w:hAnsi="Times New Roman"/>
          <w:sz w:val="24"/>
          <w:szCs w:val="24"/>
          <w:vertAlign w:val="subscript"/>
        </w:rPr>
        <w:t>4</w:t>
      </w:r>
      <w:r>
        <w:rPr>
          <w:rFonts w:ascii="Times New Roman" w:hAnsi="Times New Roman"/>
          <w:sz w:val="24"/>
          <w:szCs w:val="24"/>
        </w:rPr>
        <w:t xml:space="preserve"> and ammonia. Arc discharge experiments through a CO</w:t>
      </w:r>
      <w:r w:rsidRPr="00FD39AB">
        <w:rPr>
          <w:rFonts w:ascii="Times New Roman" w:hAnsi="Times New Roman"/>
          <w:sz w:val="24"/>
          <w:szCs w:val="24"/>
          <w:vertAlign w:val="subscript"/>
        </w:rPr>
        <w:t>2</w:t>
      </w:r>
      <w:r>
        <w:rPr>
          <w:rFonts w:ascii="Times New Roman" w:hAnsi="Times New Roman"/>
          <w:sz w:val="24"/>
          <w:szCs w:val="24"/>
        </w:rPr>
        <w:t>/N</w:t>
      </w:r>
      <w:r w:rsidRPr="00FD39AB">
        <w:rPr>
          <w:rFonts w:ascii="Times New Roman" w:hAnsi="Times New Roman"/>
          <w:sz w:val="24"/>
          <w:szCs w:val="24"/>
          <w:vertAlign w:val="subscript"/>
        </w:rPr>
        <w:t>2</w:t>
      </w:r>
      <w:r>
        <w:rPr>
          <w:rFonts w:ascii="Times New Roman" w:hAnsi="Times New Roman"/>
          <w:sz w:val="24"/>
          <w:szCs w:val="24"/>
        </w:rPr>
        <w:t xml:space="preserve"> atmosphere</w:t>
      </w:r>
      <w:r w:rsidRPr="00111898">
        <w:rPr>
          <w:rFonts w:ascii="Times New Roman" w:hAnsi="Times New Roman"/>
          <w:sz w:val="24"/>
          <w:szCs w:val="24"/>
          <w:vertAlign w:val="superscript"/>
        </w:rPr>
        <w:t>5</w:t>
      </w:r>
      <w:r>
        <w:rPr>
          <w:rFonts w:ascii="Times New Roman" w:hAnsi="Times New Roman"/>
          <w:sz w:val="24"/>
          <w:szCs w:val="24"/>
        </w:rPr>
        <w:t xml:space="preserve"> might mimic a prebiotic flux of amino acids, nitrite and glyoxylic acid. Fe(II) needed to reduce nitrite to ammonia and for this reduction may have been present in prebiotic oceans.</w:t>
      </w:r>
      <w:r w:rsidRPr="00111898">
        <w:rPr>
          <w:rFonts w:ascii="Times New Roman" w:hAnsi="Times New Roman"/>
          <w:sz w:val="24"/>
          <w:szCs w:val="24"/>
          <w:vertAlign w:val="superscript"/>
        </w:rPr>
        <w:t>8</w:t>
      </w:r>
      <w:r>
        <w:rPr>
          <w:rFonts w:ascii="Times New Roman" w:hAnsi="Times New Roman"/>
          <w:sz w:val="24"/>
          <w:szCs w:val="24"/>
        </w:rPr>
        <w:t xml:space="preserve"> The yield of amino </w:t>
      </w:r>
      <w:r>
        <w:rPr>
          <w:rFonts w:ascii="Times New Roman" w:hAnsi="Times New Roman"/>
          <w:sz w:val="24"/>
          <w:szCs w:val="24"/>
        </w:rPr>
        <w:lastRenderedPageBreak/>
        <w:t>acids is estimated as only 0.01% in the arc-discharge experiments.</w:t>
      </w:r>
      <w:r w:rsidRPr="00656B95">
        <w:rPr>
          <w:rFonts w:ascii="Times New Roman" w:hAnsi="Times New Roman"/>
          <w:sz w:val="24"/>
          <w:szCs w:val="24"/>
          <w:vertAlign w:val="superscript"/>
        </w:rPr>
        <w:t>5</w:t>
      </w:r>
      <w:r>
        <w:rPr>
          <w:rFonts w:ascii="Times New Roman" w:hAnsi="Times New Roman"/>
          <w:sz w:val="24"/>
          <w:szCs w:val="24"/>
        </w:rPr>
        <w:t xml:space="preserve"> Although the yields of glycine reported here are higher the rates will slow down upon dilution.  It is thought that to originate and sustain life a mechanism of pre-concentration of reagents from a dilute ocean might have occurred.</w:t>
      </w:r>
      <w:r>
        <w:rPr>
          <w:rFonts w:ascii="Times New Roman" w:hAnsi="Times New Roman"/>
          <w:sz w:val="24"/>
          <w:szCs w:val="24"/>
          <w:vertAlign w:val="superscript"/>
        </w:rPr>
        <w:t>22</w:t>
      </w:r>
    </w:p>
    <w:p w:rsidR="00695E3E" w:rsidRDefault="00695E3E" w:rsidP="00695E3E">
      <w:pPr>
        <w:spacing w:after="0" w:line="240" w:lineRule="auto"/>
        <w:jc w:val="both"/>
        <w:rPr>
          <w:rFonts w:ascii="Times New Roman" w:hAnsi="Times New Roman"/>
          <w:sz w:val="24"/>
          <w:szCs w:val="24"/>
        </w:rPr>
      </w:pPr>
    </w:p>
    <w:p w:rsidR="00695E3E" w:rsidRPr="00304013" w:rsidRDefault="00695E3E" w:rsidP="00695E3E">
      <w:pPr>
        <w:spacing w:after="0" w:line="240" w:lineRule="auto"/>
        <w:jc w:val="both"/>
        <w:rPr>
          <w:rFonts w:ascii="Times New Roman" w:hAnsi="Times New Roman"/>
          <w:sz w:val="24"/>
          <w:szCs w:val="24"/>
        </w:rPr>
      </w:pPr>
      <w:r w:rsidRPr="009F3414">
        <w:rPr>
          <w:rFonts w:ascii="Times New Roman" w:hAnsi="Times New Roman"/>
          <w:b/>
          <w:sz w:val="24"/>
          <w:szCs w:val="24"/>
        </w:rPr>
        <w:t>Experimental</w:t>
      </w:r>
    </w:p>
    <w:p w:rsidR="00695E3E" w:rsidRDefault="00695E3E" w:rsidP="00695E3E">
      <w:pPr>
        <w:spacing w:after="0" w:line="240" w:lineRule="auto"/>
        <w:jc w:val="both"/>
        <w:rPr>
          <w:rFonts w:ascii="Times New Roman" w:hAnsi="Times New Roman"/>
          <w:sz w:val="24"/>
          <w:szCs w:val="24"/>
        </w:rPr>
      </w:pPr>
      <w:r w:rsidRPr="009F3414">
        <w:rPr>
          <w:rFonts w:ascii="Times New Roman" w:hAnsi="Times New Roman"/>
          <w:sz w:val="24"/>
          <w:szCs w:val="24"/>
        </w:rPr>
        <w:t xml:space="preserve">Infrared spectra were recorded on an ATI Mattson FTIR spectrometer using potassium bromide or sodium chloride discs. Ultraviolet spectra were recorded using a Perkin-Elmer Lambda 25 UV-VIS spectrometer with </w:t>
      </w:r>
      <w:r>
        <w:rPr>
          <w:rFonts w:ascii="Times New Roman" w:hAnsi="Times New Roman"/>
          <w:sz w:val="24"/>
          <w:szCs w:val="24"/>
        </w:rPr>
        <w:t>EtOH</w:t>
      </w:r>
      <w:r w:rsidRPr="009F3414">
        <w:rPr>
          <w:rFonts w:ascii="Times New Roman" w:hAnsi="Times New Roman"/>
          <w:sz w:val="24"/>
          <w:szCs w:val="24"/>
        </w:rPr>
        <w:t xml:space="preserve"> as the solvent. </w:t>
      </w:r>
      <w:r w:rsidRPr="009F3414">
        <w:rPr>
          <w:rFonts w:ascii="Times New Roman" w:hAnsi="Times New Roman"/>
          <w:sz w:val="24"/>
          <w:szCs w:val="24"/>
          <w:vertAlign w:val="superscript"/>
        </w:rPr>
        <w:t>1</w:t>
      </w:r>
      <w:r w:rsidRPr="009F3414">
        <w:rPr>
          <w:rFonts w:ascii="Times New Roman" w:hAnsi="Times New Roman"/>
          <w:sz w:val="24"/>
          <w:szCs w:val="24"/>
        </w:rPr>
        <w:t xml:space="preserve">H and </w:t>
      </w:r>
      <w:r w:rsidRPr="009F3414">
        <w:rPr>
          <w:rFonts w:ascii="Times New Roman" w:hAnsi="Times New Roman"/>
          <w:sz w:val="24"/>
          <w:szCs w:val="24"/>
          <w:vertAlign w:val="superscript"/>
        </w:rPr>
        <w:t>13</w:t>
      </w:r>
      <w:r w:rsidRPr="009F3414">
        <w:rPr>
          <w:rFonts w:ascii="Times New Roman" w:hAnsi="Times New Roman"/>
          <w:sz w:val="24"/>
          <w:szCs w:val="24"/>
        </w:rPr>
        <w:t xml:space="preserve">C NMR spectra were recorded at 250 MHz and 62.9 MHz respectively using a Brucker AC 250 spectrometer. In some cases </w:t>
      </w:r>
      <w:r w:rsidRPr="009F3414">
        <w:rPr>
          <w:rFonts w:ascii="Times New Roman" w:hAnsi="Times New Roman"/>
          <w:sz w:val="24"/>
          <w:szCs w:val="24"/>
          <w:vertAlign w:val="superscript"/>
        </w:rPr>
        <w:t>1</w:t>
      </w:r>
      <w:r w:rsidRPr="009F3414">
        <w:rPr>
          <w:rFonts w:ascii="Times New Roman" w:hAnsi="Times New Roman"/>
          <w:sz w:val="24"/>
          <w:szCs w:val="24"/>
        </w:rPr>
        <w:t xml:space="preserve">H and </w:t>
      </w:r>
      <w:r w:rsidRPr="009F3414">
        <w:rPr>
          <w:rFonts w:ascii="Times New Roman" w:hAnsi="Times New Roman"/>
          <w:sz w:val="24"/>
          <w:szCs w:val="24"/>
          <w:vertAlign w:val="superscript"/>
        </w:rPr>
        <w:t>13</w:t>
      </w:r>
      <w:r w:rsidRPr="009F3414">
        <w:rPr>
          <w:rFonts w:ascii="Times New Roman" w:hAnsi="Times New Roman"/>
          <w:sz w:val="24"/>
          <w:szCs w:val="24"/>
        </w:rPr>
        <w:t xml:space="preserve">C NMR spectra were recorded at 400 MHz and 100.5 MHz respectively using a Varian 400 spectrometer. Chemical shifts, δ are given in ppm relative to the residual solvent and coupling constants, </w:t>
      </w:r>
      <w:r w:rsidRPr="009F3414">
        <w:rPr>
          <w:rFonts w:ascii="Times New Roman" w:hAnsi="Times New Roman"/>
          <w:i/>
          <w:sz w:val="24"/>
          <w:szCs w:val="24"/>
        </w:rPr>
        <w:t>J</w:t>
      </w:r>
      <w:r w:rsidRPr="009F3414">
        <w:rPr>
          <w:rFonts w:ascii="Times New Roman" w:hAnsi="Times New Roman"/>
          <w:sz w:val="24"/>
          <w:szCs w:val="24"/>
        </w:rPr>
        <w:t xml:space="preserve"> are given in Hz. </w:t>
      </w:r>
      <w:r>
        <w:rPr>
          <w:rFonts w:ascii="Times New Roman" w:hAnsi="Times New Roman"/>
          <w:sz w:val="24"/>
          <w:szCs w:val="24"/>
        </w:rPr>
        <w:t>L</w:t>
      </w:r>
      <w:r w:rsidRPr="009F3414">
        <w:rPr>
          <w:rFonts w:ascii="Times New Roman" w:hAnsi="Times New Roman"/>
          <w:sz w:val="24"/>
          <w:szCs w:val="24"/>
        </w:rPr>
        <w:t>ow resolution</w:t>
      </w:r>
      <w:r>
        <w:rPr>
          <w:rFonts w:ascii="Times New Roman" w:hAnsi="Times New Roman"/>
          <w:sz w:val="24"/>
          <w:szCs w:val="24"/>
        </w:rPr>
        <w:t xml:space="preserve"> and high resolution</w:t>
      </w:r>
      <w:r w:rsidRPr="009F3414">
        <w:rPr>
          <w:rFonts w:ascii="Times New Roman" w:hAnsi="Times New Roman"/>
          <w:sz w:val="24"/>
          <w:szCs w:val="24"/>
        </w:rPr>
        <w:t xml:space="preserve"> mass spectra were obtained at the University of Wales, Swansea using electron impact ionisation, chemical ionisation and electrospray ionisation methods. Melting points were determined on a Kofler hot-stage microscope.</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b/>
          <w:sz w:val="24"/>
          <w:szCs w:val="24"/>
        </w:rPr>
      </w:pPr>
      <w:r w:rsidRPr="00DB2FE1">
        <w:rPr>
          <w:rFonts w:ascii="Times New Roman" w:hAnsi="Times New Roman"/>
          <w:b/>
          <w:sz w:val="24"/>
          <w:szCs w:val="24"/>
        </w:rPr>
        <w:t>Cleaning glassware</w:t>
      </w:r>
    </w:p>
    <w:p w:rsidR="00695E3E" w:rsidRPr="00DB2FE1" w:rsidRDefault="00695E3E" w:rsidP="00695E3E">
      <w:pPr>
        <w:spacing w:after="0" w:line="240" w:lineRule="auto"/>
        <w:jc w:val="both"/>
        <w:rPr>
          <w:rFonts w:ascii="Times New Roman" w:hAnsi="Times New Roman"/>
          <w:sz w:val="24"/>
          <w:szCs w:val="24"/>
        </w:rPr>
      </w:pPr>
      <w:r w:rsidRPr="00DB2FE1">
        <w:rPr>
          <w:rFonts w:ascii="Times New Roman" w:hAnsi="Times New Roman"/>
          <w:sz w:val="24"/>
          <w:szCs w:val="24"/>
        </w:rPr>
        <w:t xml:space="preserve">Glassware </w:t>
      </w:r>
      <w:r>
        <w:rPr>
          <w:rFonts w:ascii="Times New Roman" w:hAnsi="Times New Roman"/>
          <w:sz w:val="24"/>
          <w:szCs w:val="24"/>
        </w:rPr>
        <w:t>is easily cleaned with cHCl to remove insoluble Fe(III) salt residues.</w:t>
      </w:r>
    </w:p>
    <w:p w:rsidR="00695E3E" w:rsidRDefault="00695E3E" w:rsidP="00695E3E">
      <w:pPr>
        <w:spacing w:after="0" w:line="240" w:lineRule="auto"/>
        <w:jc w:val="both"/>
        <w:rPr>
          <w:rFonts w:ascii="Times New Roman" w:hAnsi="Times New Roman"/>
          <w:i/>
          <w:sz w:val="24"/>
          <w:szCs w:val="24"/>
        </w:rPr>
      </w:pPr>
    </w:p>
    <w:p w:rsidR="00695E3E" w:rsidRPr="00800C5B" w:rsidRDefault="00695E3E" w:rsidP="00695E3E">
      <w:pPr>
        <w:spacing w:after="0" w:line="240" w:lineRule="auto"/>
        <w:jc w:val="both"/>
        <w:rPr>
          <w:rFonts w:ascii="Times New Roman" w:hAnsi="Times New Roman"/>
          <w:b/>
          <w:sz w:val="24"/>
          <w:szCs w:val="24"/>
        </w:rPr>
      </w:pPr>
      <w:r w:rsidRPr="00800C5B">
        <w:rPr>
          <w:rFonts w:ascii="Times New Roman" w:hAnsi="Times New Roman"/>
          <w:b/>
          <w:sz w:val="24"/>
          <w:szCs w:val="24"/>
        </w:rPr>
        <w:t>Reductive Aminations</w:t>
      </w:r>
    </w:p>
    <w:p w:rsidR="00695E3E" w:rsidRPr="00071E5B" w:rsidRDefault="00695E3E" w:rsidP="00695E3E">
      <w:pPr>
        <w:spacing w:after="0" w:line="240" w:lineRule="auto"/>
        <w:jc w:val="both"/>
        <w:rPr>
          <w:rFonts w:ascii="Times New Roman" w:hAnsi="Times New Roman"/>
          <w:sz w:val="24"/>
          <w:szCs w:val="24"/>
        </w:rPr>
      </w:pPr>
      <w:r>
        <w:rPr>
          <w:rFonts w:ascii="Times New Roman" w:hAnsi="Times New Roman"/>
          <w:i/>
          <w:sz w:val="24"/>
          <w:szCs w:val="24"/>
        </w:rPr>
        <w:t xml:space="preserve">Glycine (method 1) </w:t>
      </w:r>
      <w:r>
        <w:rPr>
          <w:rFonts w:ascii="Times New Roman" w:hAnsi="Times New Roman"/>
          <w:sz w:val="24"/>
          <w:szCs w:val="24"/>
        </w:rPr>
        <w:t>Glyoxylic acid hydrate (600 mg, 6.52 mmol) and Fe(II)SO</w:t>
      </w:r>
      <w:r w:rsidRPr="0038349D">
        <w:rPr>
          <w:rFonts w:ascii="Times New Roman" w:hAnsi="Times New Roman"/>
          <w:sz w:val="24"/>
          <w:szCs w:val="24"/>
          <w:vertAlign w:val="subscript"/>
        </w:rPr>
        <w:t>4</w:t>
      </w:r>
      <w:r>
        <w:rPr>
          <w:rFonts w:ascii="Times New Roman" w:hAnsi="Times New Roman"/>
          <w:sz w:val="24"/>
          <w:szCs w:val="24"/>
          <w:vertAlign w:val="subscript"/>
        </w:rPr>
        <w:t xml:space="preserve"> </w:t>
      </w:r>
      <w:r>
        <w:rPr>
          <w:rFonts w:ascii="Times New Roman" w:hAnsi="Times New Roman"/>
          <w:sz w:val="24"/>
          <w:szCs w:val="24"/>
        </w:rPr>
        <w:t>7H</w:t>
      </w:r>
      <w:r w:rsidRPr="0038349D">
        <w:rPr>
          <w:rFonts w:ascii="Times New Roman" w:hAnsi="Times New Roman"/>
          <w:sz w:val="24"/>
          <w:szCs w:val="24"/>
          <w:vertAlign w:val="subscript"/>
        </w:rPr>
        <w:t>2</w:t>
      </w:r>
      <w:r>
        <w:rPr>
          <w:rFonts w:ascii="Times New Roman" w:hAnsi="Times New Roman"/>
          <w:sz w:val="24"/>
          <w:szCs w:val="24"/>
        </w:rPr>
        <w:t xml:space="preserve">O (1.8 g, 6.48 mmol) were dissolved in water (100 ml) and treated with concentrated ammonia (1.5 ml). The mixture was heated at 75 ˚C with occasional swirling for 24 h. After cooling and standing still the mixture was  filtered through a 2 cm pad of silica to give an almost clear solution. The filtration was done by carefully decanting the solution from the iron salts onto the silica pad because the iron salts block the filter. The iron salts were then poured onto the silica pad and washed with a small amount of water. The filtrate gives a pale yellow solution on concentration in vacuo on a rotary evaporator which was evaporated to dryness at 60-65 ˚C to give an off-white solid (1.15 g) consisting of glycine and ammonium sulphate. The lack of green colouration suggests that no Fe(II) cation is present: </w:t>
      </w:r>
      <w:r w:rsidRPr="00101670">
        <w:rPr>
          <w:rFonts w:ascii="Times New Roman" w:hAnsi="Times New Roman"/>
          <w:sz w:val="24"/>
          <w:szCs w:val="24"/>
        </w:rPr>
        <w:sym w:font="Symbol" w:char="F06C"/>
      </w:r>
      <w:r w:rsidRPr="00101670">
        <w:rPr>
          <w:rFonts w:ascii="Times New Roman" w:hAnsi="Times New Roman"/>
          <w:sz w:val="24"/>
          <w:szCs w:val="24"/>
          <w:vertAlign w:val="subscript"/>
        </w:rPr>
        <w:t>max</w:t>
      </w:r>
      <w:r w:rsidRPr="00101670">
        <w:rPr>
          <w:rFonts w:ascii="Times New Roman" w:hAnsi="Times New Roman"/>
          <w:sz w:val="24"/>
          <w:szCs w:val="24"/>
        </w:rPr>
        <w:t xml:space="preserve"> (</w:t>
      </w:r>
      <w:r>
        <w:rPr>
          <w:rFonts w:ascii="Times New Roman" w:hAnsi="Times New Roman"/>
          <w:sz w:val="24"/>
          <w:szCs w:val="24"/>
        </w:rPr>
        <w:t>water</w:t>
      </w:r>
      <w:r w:rsidRPr="00101670">
        <w:rPr>
          <w:rFonts w:ascii="Times New Roman" w:hAnsi="Times New Roman"/>
          <w:sz w:val="24"/>
          <w:szCs w:val="24"/>
        </w:rPr>
        <w:t>)/nm</w:t>
      </w:r>
      <w:r>
        <w:rPr>
          <w:rFonts w:ascii="Times New Roman" w:hAnsi="Times New Roman"/>
          <w:sz w:val="24"/>
          <w:szCs w:val="24"/>
        </w:rPr>
        <w:t xml:space="preserve"> 540-560 (developed by heating some sample with ninhydrin and K</w:t>
      </w:r>
      <w:r w:rsidRPr="00101670">
        <w:rPr>
          <w:rFonts w:ascii="Times New Roman" w:hAnsi="Times New Roman"/>
          <w:sz w:val="24"/>
          <w:szCs w:val="24"/>
          <w:vertAlign w:val="subscript"/>
        </w:rPr>
        <w:t>2</w:t>
      </w:r>
      <w:r>
        <w:rPr>
          <w:rFonts w:ascii="Times New Roman" w:hAnsi="Times New Roman"/>
          <w:sz w:val="24"/>
          <w:szCs w:val="24"/>
        </w:rPr>
        <w:t>CO</w:t>
      </w:r>
      <w:r w:rsidRPr="00101670">
        <w:rPr>
          <w:rFonts w:ascii="Times New Roman" w:hAnsi="Times New Roman"/>
          <w:sz w:val="24"/>
          <w:szCs w:val="24"/>
          <w:vertAlign w:val="subscript"/>
        </w:rPr>
        <w:t>3</w:t>
      </w:r>
      <w:r>
        <w:rPr>
          <w:rFonts w:ascii="Times New Roman" w:hAnsi="Times New Roman"/>
          <w:sz w:val="24"/>
          <w:szCs w:val="24"/>
        </w:rPr>
        <w:t xml:space="preserve"> in water in a test tube); </w:t>
      </w:r>
      <w:r w:rsidRPr="00101670">
        <w:rPr>
          <w:rFonts w:ascii="Times New Roman" w:hAnsi="Times New Roman"/>
          <w:sz w:val="24"/>
          <w:szCs w:val="24"/>
        </w:rPr>
        <w:sym w:font="Symbol" w:char="F06E"/>
      </w:r>
      <w:r w:rsidRPr="00101670">
        <w:rPr>
          <w:rFonts w:ascii="Times New Roman" w:hAnsi="Times New Roman"/>
          <w:sz w:val="24"/>
          <w:szCs w:val="24"/>
          <w:vertAlign w:val="subscript"/>
        </w:rPr>
        <w:t xml:space="preserve">max </w:t>
      </w:r>
      <w:r w:rsidRPr="00101670">
        <w:rPr>
          <w:rFonts w:ascii="Times New Roman" w:hAnsi="Times New Roman"/>
          <w:sz w:val="24"/>
          <w:szCs w:val="24"/>
        </w:rPr>
        <w:t>(KBr)/cm</w:t>
      </w:r>
      <w:r w:rsidRPr="00101670">
        <w:rPr>
          <w:rFonts w:ascii="Times New Roman" w:hAnsi="Times New Roman"/>
          <w:sz w:val="24"/>
          <w:szCs w:val="24"/>
          <w:vertAlign w:val="superscript"/>
        </w:rPr>
        <w:t>-1</w:t>
      </w:r>
      <w:r>
        <w:rPr>
          <w:rFonts w:ascii="Times New Roman" w:hAnsi="Times New Roman"/>
          <w:sz w:val="24"/>
          <w:szCs w:val="24"/>
        </w:rPr>
        <w:t xml:space="preserve"> 2800-3600, 1600-1700, 1080-1120 and 600-620 cm</w:t>
      </w:r>
      <w:r w:rsidRPr="00BC6C39">
        <w:rPr>
          <w:rFonts w:ascii="Times New Roman" w:hAnsi="Times New Roman"/>
          <w:sz w:val="24"/>
          <w:szCs w:val="24"/>
          <w:vertAlign w:val="superscript"/>
        </w:rPr>
        <w:t>-1</w:t>
      </w:r>
      <w:r>
        <w:rPr>
          <w:rFonts w:ascii="Times New Roman" w:hAnsi="Times New Roman"/>
          <w:sz w:val="24"/>
          <w:szCs w:val="24"/>
        </w:rPr>
        <w:t>;</w:t>
      </w:r>
      <w:r w:rsidRPr="00071E5B">
        <w:rPr>
          <w:rFonts w:ascii="Times New Roman" w:hAnsi="Times New Roman"/>
          <w:sz w:val="24"/>
          <w:szCs w:val="24"/>
        </w:rPr>
        <w:t xml:space="preserve"> δ</w:t>
      </w:r>
      <w:r w:rsidRPr="00071E5B">
        <w:rPr>
          <w:rFonts w:ascii="Times New Roman" w:hAnsi="Times New Roman"/>
          <w:sz w:val="24"/>
          <w:szCs w:val="24"/>
          <w:vertAlign w:val="subscript"/>
        </w:rPr>
        <w:t>H</w:t>
      </w:r>
      <w:r w:rsidRPr="00071E5B">
        <w:rPr>
          <w:rFonts w:ascii="Times New Roman" w:hAnsi="Times New Roman"/>
          <w:sz w:val="24"/>
          <w:szCs w:val="24"/>
        </w:rPr>
        <w:t>(</w:t>
      </w:r>
      <w:r>
        <w:rPr>
          <w:rFonts w:ascii="Times New Roman" w:hAnsi="Times New Roman"/>
          <w:sz w:val="24"/>
          <w:szCs w:val="24"/>
        </w:rPr>
        <w:t>40</w:t>
      </w:r>
      <w:r w:rsidRPr="00071E5B">
        <w:rPr>
          <w:rFonts w:ascii="Times New Roman" w:hAnsi="Times New Roman"/>
          <w:sz w:val="24"/>
          <w:szCs w:val="24"/>
        </w:rPr>
        <w:t>0 MHz;</w:t>
      </w:r>
      <w:r>
        <w:rPr>
          <w:rFonts w:ascii="Times New Roman" w:hAnsi="Times New Roman"/>
          <w:sz w:val="24"/>
          <w:szCs w:val="24"/>
        </w:rPr>
        <w:t xml:space="preserve"> D</w:t>
      </w:r>
      <w:r w:rsidRPr="00071E5B">
        <w:rPr>
          <w:rFonts w:ascii="Times New Roman" w:hAnsi="Times New Roman"/>
          <w:sz w:val="24"/>
          <w:szCs w:val="24"/>
          <w:vertAlign w:val="subscript"/>
        </w:rPr>
        <w:t>2</w:t>
      </w:r>
      <w:r>
        <w:rPr>
          <w:rFonts w:ascii="Times New Roman" w:hAnsi="Times New Roman"/>
          <w:sz w:val="24"/>
          <w:szCs w:val="24"/>
        </w:rPr>
        <w:t>O</w:t>
      </w:r>
      <w:r w:rsidRPr="00071E5B">
        <w:rPr>
          <w:rFonts w:ascii="Times New Roman" w:hAnsi="Times New Roman"/>
          <w:sz w:val="24"/>
          <w:szCs w:val="24"/>
        </w:rPr>
        <w:t>)</w:t>
      </w:r>
      <w:r>
        <w:rPr>
          <w:rFonts w:ascii="Times New Roman" w:hAnsi="Times New Roman"/>
          <w:sz w:val="24"/>
          <w:szCs w:val="24"/>
        </w:rPr>
        <w:t xml:space="preserve"> An expected peak for glycine was found at 3.4 ppm. A sample was spiked with glycine to prove the authenticity of this peak. The internal standard of sodium benzoate was observed at 7.28(3H) and 7.68(2H); Glycine analysis by </w:t>
      </w:r>
      <w:r w:rsidRPr="00A65C8B">
        <w:rPr>
          <w:rFonts w:ascii="Times New Roman" w:hAnsi="Times New Roman"/>
          <w:sz w:val="24"/>
          <w:szCs w:val="24"/>
          <w:vertAlign w:val="superscript"/>
        </w:rPr>
        <w:t>1</w:t>
      </w:r>
      <w:r>
        <w:rPr>
          <w:rFonts w:ascii="Times New Roman" w:hAnsi="Times New Roman"/>
          <w:sz w:val="24"/>
          <w:szCs w:val="24"/>
        </w:rPr>
        <w:t>H NMR (18%). TLC on a silica plate showed a strong glycine spot compared to authentic glycine (2.5 cm plate width, eluent 10 % cNH</w:t>
      </w:r>
      <w:r w:rsidRPr="00816B82">
        <w:rPr>
          <w:rFonts w:ascii="Times New Roman" w:hAnsi="Times New Roman"/>
          <w:sz w:val="24"/>
          <w:szCs w:val="24"/>
          <w:vertAlign w:val="subscript"/>
        </w:rPr>
        <w:t>3</w:t>
      </w:r>
      <w:r>
        <w:rPr>
          <w:rFonts w:ascii="Times New Roman" w:hAnsi="Times New Roman"/>
          <w:sz w:val="24"/>
          <w:szCs w:val="24"/>
        </w:rPr>
        <w:t>/MeOH, development with a ninhydrin dip of 1 mg/1ml MeOH). The plate is dried at 100 ˚C for 1 min after elution with NH</w:t>
      </w:r>
      <w:r w:rsidRPr="00816B82">
        <w:rPr>
          <w:rFonts w:ascii="Times New Roman" w:hAnsi="Times New Roman"/>
          <w:sz w:val="24"/>
          <w:szCs w:val="24"/>
          <w:vertAlign w:val="subscript"/>
        </w:rPr>
        <w:t>3</w:t>
      </w:r>
      <w:r>
        <w:rPr>
          <w:rFonts w:ascii="Times New Roman" w:hAnsi="Times New Roman"/>
          <w:sz w:val="24"/>
          <w:szCs w:val="24"/>
        </w:rPr>
        <w:t>/MeOH solution to remove traces of ammonia before using the ninhydrin dip. The ammonia slowly evaporates over a few days which decreases the Rf value. Initially it is about 0.6-0.8 with the sides of the spot angled upwards. With less ammonia the Rf value is less and the sides of the broader spot angle downwards. For some sensitive reactions using an NH</w:t>
      </w:r>
      <w:r w:rsidRPr="00816B82">
        <w:rPr>
          <w:rFonts w:ascii="Times New Roman" w:hAnsi="Times New Roman"/>
          <w:sz w:val="24"/>
          <w:szCs w:val="24"/>
          <w:vertAlign w:val="subscript"/>
        </w:rPr>
        <w:t>3</w:t>
      </w:r>
      <w:r>
        <w:rPr>
          <w:rFonts w:ascii="Times New Roman" w:hAnsi="Times New Roman"/>
          <w:sz w:val="24"/>
          <w:szCs w:val="24"/>
        </w:rPr>
        <w:t>/MeOH eluent and ninhydrin dip the wider silica plate of 2.5 cm is preferred and gives more resolved spots. Note that traces of salts (such as brine) on TLC spots can decrease the R</w:t>
      </w:r>
      <w:r w:rsidRPr="00422F65">
        <w:rPr>
          <w:rFonts w:ascii="Times New Roman" w:hAnsi="Times New Roman"/>
          <w:sz w:val="24"/>
          <w:szCs w:val="24"/>
          <w:vertAlign w:val="subscript"/>
        </w:rPr>
        <w:t>f</w:t>
      </w:r>
      <w:r>
        <w:rPr>
          <w:rFonts w:ascii="Times New Roman" w:hAnsi="Times New Roman"/>
          <w:sz w:val="24"/>
          <w:szCs w:val="24"/>
        </w:rPr>
        <w:t xml:space="preserve"> value of amino acids on silica plates. The glycine in the reaction mixture sometimes streaks because of the iron salts </w:t>
      </w:r>
      <w:r>
        <w:rPr>
          <w:rFonts w:ascii="Times New Roman" w:hAnsi="Times New Roman"/>
          <w:sz w:val="24"/>
          <w:szCs w:val="24"/>
        </w:rPr>
        <w:lastRenderedPageBreak/>
        <w:t>(depending upon how much NH</w:t>
      </w:r>
      <w:r w:rsidRPr="0016022E">
        <w:rPr>
          <w:rFonts w:ascii="Times New Roman" w:hAnsi="Times New Roman"/>
          <w:sz w:val="24"/>
          <w:szCs w:val="24"/>
          <w:vertAlign w:val="subscript"/>
        </w:rPr>
        <w:t>3</w:t>
      </w:r>
      <w:r>
        <w:rPr>
          <w:rFonts w:ascii="Times New Roman" w:hAnsi="Times New Roman"/>
          <w:sz w:val="24"/>
          <w:szCs w:val="24"/>
        </w:rPr>
        <w:t xml:space="preserve"> is left in the eluent) but after filtration through silica the spot elutes normally.  </w:t>
      </w:r>
      <w:r w:rsidRPr="00071E5B">
        <w:rPr>
          <w:rFonts w:ascii="Times New Roman" w:hAnsi="Times New Roman"/>
          <w:sz w:val="24"/>
          <w:szCs w:val="24"/>
        </w:rPr>
        <w:t xml:space="preserve"> </w:t>
      </w:r>
    </w:p>
    <w:p w:rsidR="00695E3E" w:rsidRDefault="00695E3E" w:rsidP="00695E3E">
      <w:pPr>
        <w:spacing w:after="0" w:line="240" w:lineRule="auto"/>
        <w:jc w:val="both"/>
        <w:rPr>
          <w:rFonts w:ascii="Times New Roman" w:hAnsi="Times New Roman"/>
          <w:i/>
          <w:sz w:val="24"/>
          <w:szCs w:val="24"/>
        </w:rPr>
      </w:pPr>
    </w:p>
    <w:p w:rsidR="00695E3E" w:rsidRDefault="00695E3E" w:rsidP="00695E3E">
      <w:pPr>
        <w:spacing w:after="0" w:line="240" w:lineRule="auto"/>
        <w:jc w:val="both"/>
        <w:rPr>
          <w:rFonts w:ascii="Times New Roman" w:hAnsi="Times New Roman"/>
          <w:sz w:val="24"/>
          <w:szCs w:val="24"/>
        </w:rPr>
      </w:pPr>
      <w:r w:rsidRPr="00D360D8">
        <w:rPr>
          <w:rFonts w:ascii="Times New Roman" w:hAnsi="Times New Roman"/>
          <w:i/>
          <w:sz w:val="24"/>
          <w:szCs w:val="24"/>
        </w:rPr>
        <w:t>Glycine (Method 2)</w:t>
      </w:r>
      <w:r>
        <w:rPr>
          <w:rFonts w:ascii="Times New Roman" w:hAnsi="Times New Roman"/>
          <w:sz w:val="24"/>
          <w:szCs w:val="24"/>
        </w:rPr>
        <w:t xml:space="preserve"> </w:t>
      </w:r>
      <w:r w:rsidRPr="00D360D8">
        <w:rPr>
          <w:rFonts w:ascii="Times New Roman" w:hAnsi="Times New Roman"/>
          <w:i/>
          <w:sz w:val="24"/>
          <w:szCs w:val="24"/>
        </w:rPr>
        <w:t xml:space="preserve"> </w:t>
      </w:r>
      <w:r>
        <w:rPr>
          <w:rFonts w:ascii="Times New Roman" w:hAnsi="Times New Roman"/>
          <w:sz w:val="24"/>
          <w:szCs w:val="24"/>
        </w:rPr>
        <w:t>Glyoxylic acid hydrate (500 mg, 5.43 mmol) and Fe(II)SO</w:t>
      </w:r>
      <w:r w:rsidRPr="0038349D">
        <w:rPr>
          <w:rFonts w:ascii="Times New Roman" w:hAnsi="Times New Roman"/>
          <w:sz w:val="24"/>
          <w:szCs w:val="24"/>
          <w:vertAlign w:val="subscript"/>
        </w:rPr>
        <w:t>4</w:t>
      </w:r>
      <w:r>
        <w:rPr>
          <w:rFonts w:ascii="Times New Roman" w:hAnsi="Times New Roman"/>
          <w:sz w:val="24"/>
          <w:szCs w:val="24"/>
          <w:vertAlign w:val="subscript"/>
        </w:rPr>
        <w:t xml:space="preserve"> </w:t>
      </w:r>
      <w:r>
        <w:rPr>
          <w:rFonts w:ascii="Times New Roman" w:hAnsi="Times New Roman"/>
          <w:sz w:val="24"/>
          <w:szCs w:val="24"/>
        </w:rPr>
        <w:t>7H</w:t>
      </w:r>
      <w:r w:rsidRPr="0038349D">
        <w:rPr>
          <w:rFonts w:ascii="Times New Roman" w:hAnsi="Times New Roman"/>
          <w:sz w:val="24"/>
          <w:szCs w:val="24"/>
          <w:vertAlign w:val="subscript"/>
        </w:rPr>
        <w:t>2</w:t>
      </w:r>
      <w:r>
        <w:rPr>
          <w:rFonts w:ascii="Times New Roman" w:hAnsi="Times New Roman"/>
          <w:sz w:val="24"/>
          <w:szCs w:val="24"/>
        </w:rPr>
        <w:t xml:space="preserve">O (1.5 g, 5.39 mmol) were dissolved in water (100 ml) and treated with concentrated ammonia (1.5 ml). The mixture was left at rt with occasional swirling for 24 h and then worked up as described previously to give an off white solid (1.17 g). Glycine analysis by </w:t>
      </w:r>
      <w:r w:rsidRPr="00A65C8B">
        <w:rPr>
          <w:rFonts w:ascii="Times New Roman" w:hAnsi="Times New Roman"/>
          <w:sz w:val="24"/>
          <w:szCs w:val="24"/>
          <w:vertAlign w:val="superscript"/>
        </w:rPr>
        <w:t>1</w:t>
      </w:r>
      <w:r>
        <w:rPr>
          <w:rFonts w:ascii="Times New Roman" w:hAnsi="Times New Roman"/>
          <w:sz w:val="24"/>
          <w:szCs w:val="24"/>
        </w:rPr>
        <w:t>H NMR ( 24 %)</w:t>
      </w:r>
    </w:p>
    <w:p w:rsidR="00695E3E" w:rsidRDefault="00695E3E" w:rsidP="00695E3E">
      <w:pPr>
        <w:spacing w:after="0" w:line="240" w:lineRule="auto"/>
        <w:jc w:val="both"/>
        <w:rPr>
          <w:rFonts w:ascii="Times New Roman" w:hAnsi="Times New Roman"/>
          <w:i/>
          <w:sz w:val="24"/>
          <w:szCs w:val="24"/>
        </w:rPr>
      </w:pPr>
      <w:r>
        <w:rPr>
          <w:rFonts w:ascii="Times New Roman" w:hAnsi="Times New Roman"/>
          <w:i/>
          <w:sz w:val="24"/>
          <w:szCs w:val="24"/>
        </w:rPr>
        <w:t xml:space="preserve"> </w:t>
      </w:r>
    </w:p>
    <w:p w:rsidR="00695E3E" w:rsidRDefault="00695E3E" w:rsidP="00695E3E">
      <w:pPr>
        <w:spacing w:after="0" w:line="240" w:lineRule="auto"/>
        <w:jc w:val="both"/>
        <w:rPr>
          <w:rFonts w:ascii="Times New Roman" w:hAnsi="Times New Roman"/>
          <w:sz w:val="24"/>
          <w:szCs w:val="24"/>
        </w:rPr>
      </w:pPr>
      <w:r>
        <w:rPr>
          <w:rFonts w:ascii="Times New Roman" w:hAnsi="Times New Roman"/>
          <w:i/>
          <w:sz w:val="24"/>
          <w:szCs w:val="24"/>
        </w:rPr>
        <w:t xml:space="preserve">Glycine (method 3) </w:t>
      </w:r>
      <w:r>
        <w:rPr>
          <w:rFonts w:ascii="Times New Roman" w:hAnsi="Times New Roman"/>
          <w:sz w:val="24"/>
          <w:szCs w:val="24"/>
        </w:rPr>
        <w:t>Glyoxylic acid hydrate (600 mg, 6.52 mmol) and Fe(II)SO</w:t>
      </w:r>
      <w:r w:rsidRPr="0038349D">
        <w:rPr>
          <w:rFonts w:ascii="Times New Roman" w:hAnsi="Times New Roman"/>
          <w:sz w:val="24"/>
          <w:szCs w:val="24"/>
          <w:vertAlign w:val="subscript"/>
        </w:rPr>
        <w:t>4</w:t>
      </w:r>
      <w:r>
        <w:rPr>
          <w:rFonts w:ascii="Times New Roman" w:hAnsi="Times New Roman"/>
          <w:sz w:val="24"/>
          <w:szCs w:val="24"/>
          <w:vertAlign w:val="subscript"/>
        </w:rPr>
        <w:t xml:space="preserve"> </w:t>
      </w:r>
      <w:r>
        <w:rPr>
          <w:rFonts w:ascii="Times New Roman" w:hAnsi="Times New Roman"/>
          <w:sz w:val="24"/>
          <w:szCs w:val="24"/>
        </w:rPr>
        <w:t>7H</w:t>
      </w:r>
      <w:r w:rsidRPr="0038349D">
        <w:rPr>
          <w:rFonts w:ascii="Times New Roman" w:hAnsi="Times New Roman"/>
          <w:sz w:val="24"/>
          <w:szCs w:val="24"/>
          <w:vertAlign w:val="subscript"/>
        </w:rPr>
        <w:t>2</w:t>
      </w:r>
      <w:r>
        <w:rPr>
          <w:rFonts w:ascii="Times New Roman" w:hAnsi="Times New Roman"/>
          <w:sz w:val="24"/>
          <w:szCs w:val="24"/>
        </w:rPr>
        <w:t>O (1.8 g, 6.48 mmol) were dissolved in water (100 ml) and treated with concentrated ammonia (1.5 ml). The mixture was heated at 75 ˚C with occasional swirling for 24 h The mixture was treated with cNH</w:t>
      </w:r>
      <w:r w:rsidRPr="00594499">
        <w:rPr>
          <w:rFonts w:ascii="Times New Roman" w:hAnsi="Times New Roman"/>
          <w:sz w:val="24"/>
          <w:szCs w:val="24"/>
          <w:vertAlign w:val="subscript"/>
        </w:rPr>
        <w:t>3</w:t>
      </w:r>
      <w:r>
        <w:rPr>
          <w:rFonts w:ascii="Times New Roman" w:hAnsi="Times New Roman"/>
          <w:sz w:val="24"/>
          <w:szCs w:val="24"/>
        </w:rPr>
        <w:t xml:space="preserve"> (20 ml) then worked up as described previously (1.1 g).</w:t>
      </w:r>
      <w:r w:rsidRPr="00A65C8B">
        <w:rPr>
          <w:rFonts w:ascii="Times New Roman" w:hAnsi="Times New Roman"/>
          <w:sz w:val="24"/>
          <w:szCs w:val="24"/>
        </w:rPr>
        <w:t xml:space="preserve"> </w:t>
      </w:r>
      <w:r>
        <w:rPr>
          <w:rFonts w:ascii="Times New Roman" w:hAnsi="Times New Roman"/>
          <w:sz w:val="24"/>
          <w:szCs w:val="24"/>
        </w:rPr>
        <w:t xml:space="preserve">Glycine analysis by </w:t>
      </w:r>
      <w:r w:rsidRPr="00A65C8B">
        <w:rPr>
          <w:rFonts w:ascii="Times New Roman" w:hAnsi="Times New Roman"/>
          <w:sz w:val="24"/>
          <w:szCs w:val="24"/>
          <w:vertAlign w:val="superscript"/>
        </w:rPr>
        <w:t>1</w:t>
      </w:r>
      <w:r>
        <w:rPr>
          <w:rFonts w:ascii="Times New Roman" w:hAnsi="Times New Roman"/>
          <w:sz w:val="24"/>
          <w:szCs w:val="24"/>
        </w:rPr>
        <w:t>H NMR (18 %)</w:t>
      </w:r>
    </w:p>
    <w:p w:rsidR="00695E3E" w:rsidRDefault="00695E3E" w:rsidP="00695E3E">
      <w:pPr>
        <w:spacing w:after="0" w:line="240" w:lineRule="auto"/>
        <w:jc w:val="both"/>
        <w:rPr>
          <w:rFonts w:ascii="Times New Roman" w:hAnsi="Times New Roman"/>
          <w:i/>
          <w:sz w:val="24"/>
          <w:szCs w:val="24"/>
        </w:rPr>
      </w:pPr>
    </w:p>
    <w:p w:rsidR="00695E3E" w:rsidRDefault="00695E3E" w:rsidP="00695E3E">
      <w:pPr>
        <w:spacing w:after="0" w:line="240" w:lineRule="auto"/>
        <w:jc w:val="both"/>
        <w:rPr>
          <w:rFonts w:ascii="Times New Roman" w:hAnsi="Times New Roman"/>
          <w:sz w:val="24"/>
          <w:szCs w:val="24"/>
        </w:rPr>
      </w:pPr>
      <w:r>
        <w:rPr>
          <w:rFonts w:ascii="Times New Roman" w:hAnsi="Times New Roman"/>
          <w:i/>
          <w:sz w:val="24"/>
          <w:szCs w:val="24"/>
        </w:rPr>
        <w:t>Glycine (Method 4</w:t>
      </w:r>
      <w:r w:rsidRPr="00D360D8">
        <w:rPr>
          <w:rFonts w:ascii="Times New Roman" w:hAnsi="Times New Roman"/>
          <w:i/>
          <w:sz w:val="24"/>
          <w:szCs w:val="24"/>
        </w:rPr>
        <w:t>)</w:t>
      </w:r>
      <w:r>
        <w:rPr>
          <w:rFonts w:ascii="Times New Roman" w:hAnsi="Times New Roman"/>
          <w:sz w:val="24"/>
          <w:szCs w:val="24"/>
        </w:rPr>
        <w:t xml:space="preserve"> </w:t>
      </w:r>
      <w:r w:rsidRPr="00D360D8">
        <w:rPr>
          <w:rFonts w:ascii="Times New Roman" w:hAnsi="Times New Roman"/>
          <w:i/>
          <w:sz w:val="24"/>
          <w:szCs w:val="24"/>
        </w:rPr>
        <w:t xml:space="preserve"> </w:t>
      </w:r>
      <w:r>
        <w:rPr>
          <w:rFonts w:ascii="Times New Roman" w:hAnsi="Times New Roman"/>
          <w:sz w:val="24"/>
          <w:szCs w:val="24"/>
        </w:rPr>
        <w:t>Glyoxylic acid hydrate (500 mg, 5.43 mmol) and Fe(II)SO</w:t>
      </w:r>
      <w:r w:rsidRPr="0038349D">
        <w:rPr>
          <w:rFonts w:ascii="Times New Roman" w:hAnsi="Times New Roman"/>
          <w:sz w:val="24"/>
          <w:szCs w:val="24"/>
          <w:vertAlign w:val="subscript"/>
        </w:rPr>
        <w:t>4</w:t>
      </w:r>
      <w:r>
        <w:rPr>
          <w:rFonts w:ascii="Times New Roman" w:hAnsi="Times New Roman"/>
          <w:sz w:val="24"/>
          <w:szCs w:val="24"/>
          <w:vertAlign w:val="subscript"/>
        </w:rPr>
        <w:t xml:space="preserve"> </w:t>
      </w:r>
      <w:r>
        <w:rPr>
          <w:rFonts w:ascii="Times New Roman" w:hAnsi="Times New Roman"/>
          <w:sz w:val="24"/>
          <w:szCs w:val="24"/>
        </w:rPr>
        <w:t>7H</w:t>
      </w:r>
      <w:r w:rsidRPr="0038349D">
        <w:rPr>
          <w:rFonts w:ascii="Times New Roman" w:hAnsi="Times New Roman"/>
          <w:sz w:val="24"/>
          <w:szCs w:val="24"/>
          <w:vertAlign w:val="subscript"/>
        </w:rPr>
        <w:t>2</w:t>
      </w:r>
      <w:r>
        <w:rPr>
          <w:rFonts w:ascii="Times New Roman" w:hAnsi="Times New Roman"/>
          <w:sz w:val="24"/>
          <w:szCs w:val="24"/>
        </w:rPr>
        <w:t xml:space="preserve">O (1.5 g, 5.39 mmol) were dissolved in water (80 ml) and treated with concentrated ammonia (20 ml). The mixture was left to stand at rt for 24 h and worked up as described previously to give an off white solid (1.0 g). Glycine analysis by </w:t>
      </w:r>
      <w:r w:rsidRPr="00A65C8B">
        <w:rPr>
          <w:rFonts w:ascii="Times New Roman" w:hAnsi="Times New Roman"/>
          <w:sz w:val="24"/>
          <w:szCs w:val="24"/>
          <w:vertAlign w:val="superscript"/>
        </w:rPr>
        <w:t>1</w:t>
      </w:r>
      <w:r>
        <w:rPr>
          <w:rFonts w:ascii="Times New Roman" w:hAnsi="Times New Roman"/>
          <w:sz w:val="24"/>
          <w:szCs w:val="24"/>
        </w:rPr>
        <w:t>H NMR (28 and 27 %)</w:t>
      </w:r>
    </w:p>
    <w:p w:rsidR="00695E3E" w:rsidRDefault="00695E3E" w:rsidP="00695E3E">
      <w:pPr>
        <w:spacing w:after="0" w:line="240" w:lineRule="auto"/>
        <w:jc w:val="both"/>
        <w:rPr>
          <w:rFonts w:ascii="Times New Roman" w:hAnsi="Times New Roman"/>
          <w:i/>
          <w:sz w:val="24"/>
          <w:szCs w:val="24"/>
        </w:rPr>
      </w:pPr>
    </w:p>
    <w:p w:rsidR="00695E3E" w:rsidRDefault="00695E3E" w:rsidP="00695E3E">
      <w:pPr>
        <w:spacing w:after="0" w:line="240" w:lineRule="auto"/>
        <w:jc w:val="both"/>
        <w:rPr>
          <w:rFonts w:ascii="Times New Roman" w:hAnsi="Times New Roman"/>
          <w:sz w:val="24"/>
          <w:szCs w:val="24"/>
        </w:rPr>
      </w:pPr>
      <w:r>
        <w:rPr>
          <w:rFonts w:ascii="Times New Roman" w:hAnsi="Times New Roman"/>
          <w:i/>
          <w:sz w:val="24"/>
          <w:szCs w:val="24"/>
        </w:rPr>
        <w:t>Glycine (Method 5</w:t>
      </w:r>
      <w:r w:rsidRPr="00D360D8">
        <w:rPr>
          <w:rFonts w:ascii="Times New Roman" w:hAnsi="Times New Roman"/>
          <w:i/>
          <w:sz w:val="24"/>
          <w:szCs w:val="24"/>
        </w:rPr>
        <w:t>)</w:t>
      </w:r>
      <w:r>
        <w:rPr>
          <w:rFonts w:ascii="Times New Roman" w:hAnsi="Times New Roman"/>
          <w:sz w:val="24"/>
          <w:szCs w:val="24"/>
        </w:rPr>
        <w:t xml:space="preserve"> </w:t>
      </w:r>
      <w:r w:rsidRPr="00D360D8">
        <w:rPr>
          <w:rFonts w:ascii="Times New Roman" w:hAnsi="Times New Roman"/>
          <w:i/>
          <w:sz w:val="24"/>
          <w:szCs w:val="24"/>
        </w:rPr>
        <w:t xml:space="preserve"> </w:t>
      </w:r>
      <w:r>
        <w:rPr>
          <w:rFonts w:ascii="Times New Roman" w:hAnsi="Times New Roman"/>
          <w:sz w:val="24"/>
          <w:szCs w:val="24"/>
        </w:rPr>
        <w:t>Glyoxylic acid hydrate (500 mg, 5.43 mmol) and Fe(II)SO</w:t>
      </w:r>
      <w:r w:rsidRPr="0038349D">
        <w:rPr>
          <w:rFonts w:ascii="Times New Roman" w:hAnsi="Times New Roman"/>
          <w:sz w:val="24"/>
          <w:szCs w:val="24"/>
          <w:vertAlign w:val="subscript"/>
        </w:rPr>
        <w:t>4</w:t>
      </w:r>
      <w:r>
        <w:rPr>
          <w:rFonts w:ascii="Times New Roman" w:hAnsi="Times New Roman"/>
          <w:sz w:val="24"/>
          <w:szCs w:val="24"/>
          <w:vertAlign w:val="subscript"/>
        </w:rPr>
        <w:t xml:space="preserve"> </w:t>
      </w:r>
      <w:r>
        <w:rPr>
          <w:rFonts w:ascii="Times New Roman" w:hAnsi="Times New Roman"/>
          <w:sz w:val="24"/>
          <w:szCs w:val="24"/>
        </w:rPr>
        <w:t>7H</w:t>
      </w:r>
      <w:r w:rsidRPr="0038349D">
        <w:rPr>
          <w:rFonts w:ascii="Times New Roman" w:hAnsi="Times New Roman"/>
          <w:sz w:val="24"/>
          <w:szCs w:val="24"/>
          <w:vertAlign w:val="subscript"/>
        </w:rPr>
        <w:t>2</w:t>
      </w:r>
      <w:r>
        <w:rPr>
          <w:rFonts w:ascii="Times New Roman" w:hAnsi="Times New Roman"/>
          <w:sz w:val="24"/>
          <w:szCs w:val="24"/>
        </w:rPr>
        <w:t xml:space="preserve">O (1.5 g, 5.39 mmol) were dissolved in water (100 ml) and treated with concentrated ammonia (1.5 ml). The mixture was stoppered then left to stand at rt for 7 d and worked up as described previously to give an off white solid (1.1 g). Glycine analysis by </w:t>
      </w:r>
      <w:r w:rsidRPr="00A65C8B">
        <w:rPr>
          <w:rFonts w:ascii="Times New Roman" w:hAnsi="Times New Roman"/>
          <w:sz w:val="24"/>
          <w:szCs w:val="24"/>
          <w:vertAlign w:val="superscript"/>
        </w:rPr>
        <w:t>1</w:t>
      </w:r>
      <w:r>
        <w:rPr>
          <w:rFonts w:ascii="Times New Roman" w:hAnsi="Times New Roman"/>
          <w:sz w:val="24"/>
          <w:szCs w:val="24"/>
        </w:rPr>
        <w:t>H NMR (20 %)</w:t>
      </w:r>
    </w:p>
    <w:p w:rsidR="00695E3E" w:rsidRDefault="00695E3E" w:rsidP="00695E3E">
      <w:pPr>
        <w:spacing w:after="0" w:line="240" w:lineRule="auto"/>
        <w:jc w:val="both"/>
        <w:rPr>
          <w:rFonts w:ascii="Times New Roman" w:hAnsi="Times New Roman"/>
          <w:sz w:val="24"/>
          <w:szCs w:val="24"/>
        </w:rPr>
      </w:pPr>
    </w:p>
    <w:p w:rsidR="00695E3E" w:rsidRPr="00D04952" w:rsidRDefault="00695E3E" w:rsidP="00695E3E">
      <w:pPr>
        <w:spacing w:after="0" w:line="240" w:lineRule="auto"/>
        <w:jc w:val="both"/>
        <w:rPr>
          <w:rFonts w:ascii="Times New Roman" w:hAnsi="Times New Roman"/>
          <w:i/>
          <w:sz w:val="24"/>
          <w:szCs w:val="24"/>
        </w:rPr>
      </w:pPr>
      <w:r w:rsidRPr="00D360D8">
        <w:rPr>
          <w:rFonts w:ascii="Times New Roman" w:hAnsi="Times New Roman"/>
          <w:i/>
          <w:sz w:val="24"/>
          <w:szCs w:val="24"/>
        </w:rPr>
        <w:t xml:space="preserve"> </w:t>
      </w:r>
      <w:r>
        <w:rPr>
          <w:rFonts w:ascii="Times New Roman" w:hAnsi="Times New Roman"/>
          <w:b/>
          <w:sz w:val="24"/>
          <w:szCs w:val="24"/>
        </w:rPr>
        <w:t>Syntheses</w:t>
      </w:r>
    </w:p>
    <w:p w:rsidR="00695E3E" w:rsidRDefault="00695E3E" w:rsidP="00695E3E">
      <w:pPr>
        <w:spacing w:after="0" w:line="240" w:lineRule="auto"/>
        <w:jc w:val="both"/>
        <w:rPr>
          <w:rFonts w:ascii="Times New Roman" w:hAnsi="Times New Roman"/>
          <w:sz w:val="24"/>
          <w:szCs w:val="24"/>
        </w:rPr>
      </w:pPr>
      <w:r w:rsidRPr="00371B78">
        <w:rPr>
          <w:rFonts w:ascii="Times New Roman" w:hAnsi="Times New Roman"/>
          <w:i/>
          <w:sz w:val="24"/>
          <w:szCs w:val="24"/>
        </w:rPr>
        <w:t>2-Amino-4-nitrobenzoic acid</w:t>
      </w:r>
      <w:r>
        <w:rPr>
          <w:rFonts w:ascii="Times New Roman" w:hAnsi="Times New Roman"/>
          <w:b/>
          <w:sz w:val="24"/>
          <w:szCs w:val="24"/>
        </w:rPr>
        <w:t xml:space="preserve"> </w:t>
      </w:r>
      <w:r>
        <w:rPr>
          <w:rFonts w:ascii="Times New Roman" w:hAnsi="Times New Roman"/>
          <w:sz w:val="24"/>
          <w:szCs w:val="24"/>
        </w:rPr>
        <w:t xml:space="preserve">2,4-Dinitrobenzoic acid (2.0g, 9.81 </w:t>
      </w:r>
      <w:r w:rsidRPr="008C3C6E">
        <w:rPr>
          <w:rFonts w:ascii="Times New Roman" w:hAnsi="Times New Roman"/>
          <w:sz w:val="24"/>
          <w:szCs w:val="24"/>
        </w:rPr>
        <w:t>mmol) was added to water (50.0</w:t>
      </w:r>
      <w:r>
        <w:rPr>
          <w:rFonts w:ascii="Times New Roman" w:hAnsi="Times New Roman"/>
          <w:sz w:val="24"/>
          <w:szCs w:val="24"/>
        </w:rPr>
        <w:t xml:space="preserve"> </w:t>
      </w:r>
      <w:r w:rsidRPr="008C3C6E">
        <w:rPr>
          <w:rFonts w:ascii="Times New Roman" w:hAnsi="Times New Roman"/>
          <w:sz w:val="24"/>
          <w:szCs w:val="24"/>
        </w:rPr>
        <w:t xml:space="preserve">mL), in a beaker, </w:t>
      </w:r>
      <w:r>
        <w:rPr>
          <w:rFonts w:ascii="Times New Roman" w:hAnsi="Times New Roman"/>
          <w:sz w:val="24"/>
          <w:szCs w:val="24"/>
        </w:rPr>
        <w:t>followed by</w:t>
      </w:r>
      <w:r w:rsidRPr="008C3C6E">
        <w:rPr>
          <w:rFonts w:ascii="Times New Roman" w:hAnsi="Times New Roman"/>
          <w:sz w:val="24"/>
          <w:szCs w:val="24"/>
        </w:rPr>
        <w:t xml:space="preserve"> concentrated NH</w:t>
      </w:r>
      <w:r w:rsidRPr="008C3C6E">
        <w:rPr>
          <w:rFonts w:ascii="Times New Roman" w:hAnsi="Times New Roman"/>
          <w:sz w:val="24"/>
          <w:szCs w:val="24"/>
          <w:vertAlign w:val="subscript"/>
        </w:rPr>
        <w:t>3</w:t>
      </w:r>
      <w:r w:rsidRPr="008C3C6E">
        <w:rPr>
          <w:rFonts w:ascii="Times New Roman" w:hAnsi="Times New Roman"/>
          <w:sz w:val="24"/>
          <w:szCs w:val="24"/>
        </w:rPr>
        <w:t xml:space="preserve"> (1.0</w:t>
      </w:r>
      <w:r>
        <w:rPr>
          <w:rFonts w:ascii="Times New Roman" w:hAnsi="Times New Roman"/>
          <w:sz w:val="24"/>
          <w:szCs w:val="24"/>
        </w:rPr>
        <w:t xml:space="preserve"> </w:t>
      </w:r>
      <w:r w:rsidRPr="008C3C6E">
        <w:rPr>
          <w:rFonts w:ascii="Times New Roman" w:hAnsi="Times New Roman"/>
          <w:sz w:val="24"/>
          <w:szCs w:val="24"/>
        </w:rPr>
        <w:t>mL)</w:t>
      </w:r>
      <w:r>
        <w:rPr>
          <w:rFonts w:ascii="Times New Roman" w:hAnsi="Times New Roman"/>
          <w:sz w:val="24"/>
          <w:szCs w:val="24"/>
        </w:rPr>
        <w:t xml:space="preserve"> to aid dissolution. The mixture was heated to </w:t>
      </w:r>
      <w:r w:rsidRPr="008C3C6E">
        <w:rPr>
          <w:rFonts w:ascii="Times New Roman" w:hAnsi="Times New Roman"/>
          <w:sz w:val="24"/>
          <w:szCs w:val="24"/>
        </w:rPr>
        <w:t>50</w:t>
      </w:r>
      <w:r>
        <w:rPr>
          <w:rFonts w:ascii="Times New Roman" w:hAnsi="Times New Roman"/>
          <w:sz w:val="24"/>
          <w:szCs w:val="24"/>
        </w:rPr>
        <w:t xml:space="preserve"> </w:t>
      </w:r>
      <w:r w:rsidRPr="008C3C6E">
        <w:rPr>
          <w:rFonts w:ascii="Times New Roman" w:hAnsi="Times New Roman"/>
          <w:sz w:val="24"/>
          <w:szCs w:val="24"/>
        </w:rPr>
        <w:t>°C</w:t>
      </w:r>
      <w:r>
        <w:rPr>
          <w:rFonts w:ascii="Times New Roman" w:hAnsi="Times New Roman"/>
          <w:sz w:val="24"/>
          <w:szCs w:val="24"/>
        </w:rPr>
        <w:t xml:space="preserve"> to dissolve the solids</w:t>
      </w:r>
      <w:r w:rsidRPr="008C3C6E">
        <w:rPr>
          <w:rFonts w:ascii="Times New Roman" w:hAnsi="Times New Roman"/>
          <w:sz w:val="24"/>
          <w:szCs w:val="24"/>
        </w:rPr>
        <w:t>. Six equivalents of Fe(II)SO</w:t>
      </w:r>
      <w:r w:rsidRPr="008C3C6E">
        <w:rPr>
          <w:rFonts w:ascii="Times New Roman" w:hAnsi="Times New Roman"/>
          <w:sz w:val="24"/>
          <w:szCs w:val="24"/>
          <w:vertAlign w:val="subscript"/>
        </w:rPr>
        <w:t>4</w:t>
      </w:r>
      <w:r w:rsidRPr="008C3C6E">
        <w:rPr>
          <w:rFonts w:ascii="Times New Roman" w:hAnsi="Times New Roman"/>
          <w:sz w:val="24"/>
          <w:szCs w:val="24"/>
        </w:rPr>
        <w:t>∙7H</w:t>
      </w:r>
      <w:r w:rsidRPr="008C3C6E">
        <w:rPr>
          <w:rFonts w:ascii="Times New Roman" w:hAnsi="Times New Roman"/>
          <w:sz w:val="24"/>
          <w:szCs w:val="24"/>
          <w:vertAlign w:val="subscript"/>
        </w:rPr>
        <w:t>2</w:t>
      </w:r>
      <w:r>
        <w:rPr>
          <w:rFonts w:ascii="Times New Roman" w:hAnsi="Times New Roman"/>
          <w:sz w:val="24"/>
          <w:szCs w:val="24"/>
        </w:rPr>
        <w:t xml:space="preserve">O (15.7 g, 56.6 </w:t>
      </w:r>
      <w:r w:rsidRPr="008C3C6E">
        <w:rPr>
          <w:rFonts w:ascii="Times New Roman" w:hAnsi="Times New Roman"/>
          <w:sz w:val="24"/>
          <w:szCs w:val="24"/>
        </w:rPr>
        <w:t>mmol) were added to water (50.0</w:t>
      </w:r>
      <w:r>
        <w:rPr>
          <w:rFonts w:ascii="Times New Roman" w:hAnsi="Times New Roman"/>
          <w:sz w:val="24"/>
          <w:szCs w:val="24"/>
        </w:rPr>
        <w:t xml:space="preserve"> </w:t>
      </w:r>
      <w:r w:rsidRPr="008C3C6E">
        <w:rPr>
          <w:rFonts w:ascii="Times New Roman" w:hAnsi="Times New Roman"/>
          <w:sz w:val="24"/>
          <w:szCs w:val="24"/>
        </w:rPr>
        <w:t>mL), in a separate beaker, and heated</w:t>
      </w:r>
      <w:r>
        <w:rPr>
          <w:rFonts w:ascii="Times New Roman" w:hAnsi="Times New Roman"/>
          <w:sz w:val="24"/>
          <w:szCs w:val="24"/>
        </w:rPr>
        <w:t xml:space="preserve"> at </w:t>
      </w:r>
      <w:r w:rsidRPr="008C3C6E">
        <w:rPr>
          <w:rFonts w:ascii="Times New Roman" w:hAnsi="Times New Roman"/>
          <w:sz w:val="24"/>
          <w:szCs w:val="24"/>
        </w:rPr>
        <w:t>50</w:t>
      </w:r>
      <w:r>
        <w:rPr>
          <w:rFonts w:ascii="Times New Roman" w:hAnsi="Times New Roman"/>
          <w:sz w:val="24"/>
          <w:szCs w:val="24"/>
        </w:rPr>
        <w:t xml:space="preserve"> </w:t>
      </w:r>
      <w:r w:rsidRPr="008C3C6E">
        <w:rPr>
          <w:rFonts w:ascii="Times New Roman" w:hAnsi="Times New Roman"/>
          <w:sz w:val="24"/>
          <w:szCs w:val="24"/>
        </w:rPr>
        <w:t>°C</w:t>
      </w:r>
      <w:r>
        <w:rPr>
          <w:rFonts w:ascii="Times New Roman" w:hAnsi="Times New Roman"/>
          <w:sz w:val="24"/>
          <w:szCs w:val="24"/>
        </w:rPr>
        <w:t xml:space="preserve">  until dissolved</w:t>
      </w:r>
      <w:r w:rsidRPr="008C3C6E">
        <w:rPr>
          <w:rFonts w:ascii="Times New Roman" w:hAnsi="Times New Roman"/>
          <w:sz w:val="24"/>
          <w:szCs w:val="24"/>
        </w:rPr>
        <w:t>. The two solutions were combined and concentrated NH</w:t>
      </w:r>
      <w:r w:rsidRPr="008C3C6E">
        <w:rPr>
          <w:rFonts w:ascii="Times New Roman" w:hAnsi="Times New Roman"/>
          <w:sz w:val="24"/>
          <w:szCs w:val="24"/>
          <w:vertAlign w:val="subscript"/>
        </w:rPr>
        <w:t>3</w:t>
      </w:r>
      <w:r w:rsidRPr="008C3C6E">
        <w:rPr>
          <w:rFonts w:ascii="Times New Roman" w:hAnsi="Times New Roman"/>
          <w:sz w:val="24"/>
          <w:szCs w:val="24"/>
        </w:rPr>
        <w:t xml:space="preserve"> (20.0</w:t>
      </w:r>
      <w:r>
        <w:rPr>
          <w:rFonts w:ascii="Times New Roman" w:hAnsi="Times New Roman"/>
          <w:sz w:val="24"/>
          <w:szCs w:val="24"/>
        </w:rPr>
        <w:t xml:space="preserve"> mL</w:t>
      </w:r>
      <w:r w:rsidRPr="008C3C6E">
        <w:rPr>
          <w:rFonts w:ascii="Times New Roman" w:hAnsi="Times New Roman"/>
          <w:sz w:val="24"/>
          <w:szCs w:val="24"/>
        </w:rPr>
        <w:t>) was added slowly, with stirring. The reaction was left to proceed at 60</w:t>
      </w:r>
      <w:r>
        <w:rPr>
          <w:rFonts w:ascii="Times New Roman" w:hAnsi="Times New Roman"/>
          <w:sz w:val="24"/>
          <w:szCs w:val="24"/>
        </w:rPr>
        <w:t xml:space="preserve"> </w:t>
      </w:r>
      <w:r w:rsidRPr="008C3C6E">
        <w:rPr>
          <w:rFonts w:ascii="Times New Roman" w:hAnsi="Times New Roman"/>
          <w:sz w:val="24"/>
          <w:szCs w:val="24"/>
        </w:rPr>
        <w:t>°C</w:t>
      </w:r>
      <w:r>
        <w:rPr>
          <w:rFonts w:ascii="Times New Roman" w:hAnsi="Times New Roman"/>
          <w:sz w:val="24"/>
          <w:szCs w:val="24"/>
        </w:rPr>
        <w:t xml:space="preserve"> for 15 min</w:t>
      </w:r>
      <w:r w:rsidRPr="008C3C6E">
        <w:rPr>
          <w:rFonts w:ascii="Times New Roman" w:hAnsi="Times New Roman"/>
          <w:sz w:val="24"/>
          <w:szCs w:val="24"/>
        </w:rPr>
        <w:t>s. The mixture was</w:t>
      </w:r>
      <w:r>
        <w:rPr>
          <w:rFonts w:ascii="Times New Roman" w:hAnsi="Times New Roman"/>
          <w:sz w:val="24"/>
          <w:szCs w:val="24"/>
        </w:rPr>
        <w:t xml:space="preserve"> filtered through a  Buchner funnel</w:t>
      </w:r>
      <w:r w:rsidRPr="008C3C6E">
        <w:rPr>
          <w:rFonts w:ascii="Times New Roman" w:hAnsi="Times New Roman"/>
          <w:sz w:val="24"/>
          <w:szCs w:val="24"/>
        </w:rPr>
        <w:t xml:space="preserve"> whilst hot and washed with </w:t>
      </w:r>
      <w:r>
        <w:rPr>
          <w:rFonts w:ascii="Times New Roman" w:hAnsi="Times New Roman"/>
          <w:sz w:val="24"/>
          <w:szCs w:val="24"/>
        </w:rPr>
        <w:t xml:space="preserve">water. </w:t>
      </w:r>
      <w:r w:rsidRPr="008C3C6E">
        <w:rPr>
          <w:rFonts w:ascii="Times New Roman" w:hAnsi="Times New Roman"/>
          <w:sz w:val="24"/>
          <w:szCs w:val="24"/>
        </w:rPr>
        <w:t xml:space="preserve">The red aqueous filtrate was transferred into a round-bottomed flask, </w:t>
      </w:r>
      <w:r>
        <w:rPr>
          <w:rFonts w:ascii="Times New Roman" w:hAnsi="Times New Roman"/>
          <w:sz w:val="24"/>
          <w:szCs w:val="24"/>
        </w:rPr>
        <w:t xml:space="preserve">and evaporated </w:t>
      </w:r>
      <w:r w:rsidRPr="00407448">
        <w:rPr>
          <w:rFonts w:ascii="Times New Roman" w:hAnsi="Times New Roman"/>
          <w:i/>
          <w:sz w:val="24"/>
          <w:szCs w:val="24"/>
        </w:rPr>
        <w:t>in vacuo</w:t>
      </w:r>
      <w:r>
        <w:rPr>
          <w:rFonts w:ascii="Times New Roman" w:hAnsi="Times New Roman"/>
          <w:sz w:val="24"/>
          <w:szCs w:val="24"/>
        </w:rPr>
        <w:t xml:space="preserve">  at </w:t>
      </w:r>
      <w:r w:rsidRPr="008C3C6E">
        <w:rPr>
          <w:rFonts w:ascii="Times New Roman" w:hAnsi="Times New Roman"/>
          <w:sz w:val="24"/>
          <w:szCs w:val="24"/>
        </w:rPr>
        <w:t>50</w:t>
      </w:r>
      <w:r>
        <w:rPr>
          <w:rFonts w:ascii="Times New Roman" w:hAnsi="Times New Roman"/>
          <w:sz w:val="24"/>
          <w:szCs w:val="24"/>
        </w:rPr>
        <w:t xml:space="preserve"> °C</w:t>
      </w:r>
      <w:r w:rsidRPr="008C3C6E">
        <w:rPr>
          <w:rFonts w:ascii="Times New Roman" w:hAnsi="Times New Roman"/>
          <w:sz w:val="24"/>
          <w:szCs w:val="24"/>
        </w:rPr>
        <w:t xml:space="preserve">, </w:t>
      </w:r>
      <w:r>
        <w:rPr>
          <w:rFonts w:ascii="Times New Roman" w:hAnsi="Times New Roman"/>
          <w:sz w:val="24"/>
          <w:szCs w:val="24"/>
        </w:rPr>
        <w:t>leaving the product</w:t>
      </w:r>
      <w:r w:rsidRPr="008C3C6E">
        <w:rPr>
          <w:rFonts w:ascii="Times New Roman" w:hAnsi="Times New Roman"/>
          <w:sz w:val="24"/>
          <w:szCs w:val="24"/>
        </w:rPr>
        <w:t xml:space="preserve"> as well as the remaining salts. The product was taken up in MeOH and decanted from the salts into a separate round-bottomed flask, a procedure, which was repeated until there was no visible sign of the product in the salts (MeOH stayed clear, and not yellow, when added to the solid).</w:t>
      </w:r>
      <w:r>
        <w:rPr>
          <w:rFonts w:ascii="Times New Roman" w:hAnsi="Times New Roman"/>
          <w:sz w:val="24"/>
          <w:szCs w:val="24"/>
        </w:rPr>
        <w:t xml:space="preserve"> </w:t>
      </w:r>
      <w:r w:rsidRPr="008C3C6E">
        <w:rPr>
          <w:rFonts w:ascii="Times New Roman" w:hAnsi="Times New Roman"/>
          <w:sz w:val="24"/>
          <w:szCs w:val="24"/>
        </w:rPr>
        <w:t>The brown iron sa</w:t>
      </w:r>
      <w:r>
        <w:rPr>
          <w:rFonts w:ascii="Times New Roman" w:hAnsi="Times New Roman"/>
          <w:sz w:val="24"/>
          <w:szCs w:val="24"/>
        </w:rPr>
        <w:t>lts, left in the Buchner funnel,</w:t>
      </w:r>
      <w:r w:rsidRPr="008C3C6E">
        <w:rPr>
          <w:rFonts w:ascii="Times New Roman" w:hAnsi="Times New Roman"/>
          <w:sz w:val="24"/>
          <w:szCs w:val="24"/>
        </w:rPr>
        <w:t xml:space="preserve"> were added to H</w:t>
      </w:r>
      <w:r w:rsidRPr="008C3C6E">
        <w:rPr>
          <w:rFonts w:ascii="Times New Roman" w:hAnsi="Times New Roman"/>
          <w:sz w:val="24"/>
          <w:szCs w:val="24"/>
          <w:vertAlign w:val="subscript"/>
        </w:rPr>
        <w:t>2</w:t>
      </w:r>
      <w:r w:rsidRPr="008C3C6E">
        <w:rPr>
          <w:rFonts w:ascii="Times New Roman" w:hAnsi="Times New Roman"/>
          <w:sz w:val="24"/>
          <w:szCs w:val="24"/>
        </w:rPr>
        <w:t>O</w:t>
      </w:r>
      <w:r>
        <w:rPr>
          <w:rFonts w:ascii="Times New Roman" w:hAnsi="Times New Roman"/>
          <w:sz w:val="24"/>
          <w:szCs w:val="24"/>
        </w:rPr>
        <w:t xml:space="preserve"> (100 mL)</w:t>
      </w:r>
      <w:r w:rsidRPr="008C3C6E">
        <w:rPr>
          <w:rFonts w:ascii="Times New Roman" w:hAnsi="Times New Roman"/>
          <w:sz w:val="24"/>
          <w:szCs w:val="24"/>
        </w:rPr>
        <w:t xml:space="preserve"> in a beaker and heated to 55</w:t>
      </w:r>
      <w:r>
        <w:rPr>
          <w:rFonts w:ascii="Times New Roman" w:hAnsi="Times New Roman"/>
          <w:sz w:val="24"/>
          <w:szCs w:val="24"/>
        </w:rPr>
        <w:t xml:space="preserve"> </w:t>
      </w:r>
      <w:r w:rsidRPr="008C3C6E">
        <w:rPr>
          <w:rFonts w:ascii="Times New Roman" w:hAnsi="Times New Roman"/>
          <w:sz w:val="24"/>
          <w:szCs w:val="24"/>
        </w:rPr>
        <w:t>°C. Concentrated NH</w:t>
      </w:r>
      <w:r w:rsidRPr="008C3C6E">
        <w:rPr>
          <w:rFonts w:ascii="Times New Roman" w:hAnsi="Times New Roman"/>
          <w:sz w:val="24"/>
          <w:szCs w:val="24"/>
          <w:vertAlign w:val="subscript"/>
        </w:rPr>
        <w:t>3</w:t>
      </w:r>
      <w:r w:rsidRPr="008C3C6E">
        <w:rPr>
          <w:rFonts w:ascii="Times New Roman" w:hAnsi="Times New Roman"/>
          <w:sz w:val="24"/>
          <w:szCs w:val="24"/>
        </w:rPr>
        <w:t xml:space="preserve"> (20.0</w:t>
      </w:r>
      <w:r>
        <w:rPr>
          <w:rFonts w:ascii="Times New Roman" w:hAnsi="Times New Roman"/>
          <w:sz w:val="24"/>
          <w:szCs w:val="24"/>
        </w:rPr>
        <w:t xml:space="preserve"> mL</w:t>
      </w:r>
      <w:r w:rsidRPr="008C3C6E">
        <w:rPr>
          <w:rFonts w:ascii="Times New Roman" w:hAnsi="Times New Roman"/>
          <w:sz w:val="24"/>
          <w:szCs w:val="24"/>
        </w:rPr>
        <w:t>) was added to the mixture, with vigorous stirring. Th</w:t>
      </w:r>
      <w:r>
        <w:rPr>
          <w:rFonts w:ascii="Times New Roman" w:hAnsi="Times New Roman"/>
          <w:sz w:val="24"/>
          <w:szCs w:val="24"/>
        </w:rPr>
        <w:t xml:space="preserve">e mixture was left for 10 mins, after which it was </w:t>
      </w:r>
      <w:r w:rsidRPr="008C3C6E">
        <w:rPr>
          <w:rFonts w:ascii="Times New Roman" w:hAnsi="Times New Roman"/>
          <w:sz w:val="24"/>
          <w:szCs w:val="24"/>
        </w:rPr>
        <w:t>filtered and washed with H</w:t>
      </w:r>
      <w:r w:rsidRPr="008C3C6E">
        <w:rPr>
          <w:rFonts w:ascii="Times New Roman" w:hAnsi="Times New Roman"/>
          <w:sz w:val="24"/>
          <w:szCs w:val="24"/>
          <w:vertAlign w:val="subscript"/>
        </w:rPr>
        <w:t>2</w:t>
      </w:r>
      <w:r w:rsidRPr="008C3C6E">
        <w:rPr>
          <w:rFonts w:ascii="Times New Roman" w:hAnsi="Times New Roman"/>
          <w:sz w:val="24"/>
          <w:szCs w:val="24"/>
        </w:rPr>
        <w:t xml:space="preserve">O. The above </w:t>
      </w:r>
      <w:r>
        <w:rPr>
          <w:rFonts w:ascii="Times New Roman" w:hAnsi="Times New Roman"/>
          <w:sz w:val="24"/>
          <w:szCs w:val="24"/>
        </w:rPr>
        <w:t>treatment with concentrated NH</w:t>
      </w:r>
      <w:r w:rsidRPr="007B4FC9">
        <w:rPr>
          <w:rFonts w:ascii="Times New Roman" w:hAnsi="Times New Roman"/>
          <w:sz w:val="24"/>
          <w:szCs w:val="24"/>
          <w:vertAlign w:val="subscript"/>
        </w:rPr>
        <w:t>3</w:t>
      </w:r>
      <w:r w:rsidRPr="008C3C6E">
        <w:rPr>
          <w:rFonts w:ascii="Times New Roman" w:hAnsi="Times New Roman"/>
          <w:sz w:val="24"/>
          <w:szCs w:val="24"/>
        </w:rPr>
        <w:t xml:space="preserve"> was repeated once more</w:t>
      </w:r>
      <w:r>
        <w:rPr>
          <w:rFonts w:ascii="Times New Roman" w:hAnsi="Times New Roman"/>
          <w:sz w:val="24"/>
          <w:szCs w:val="24"/>
        </w:rPr>
        <w:t xml:space="preserve"> on the iron salts</w:t>
      </w:r>
      <w:r w:rsidRPr="008C3C6E">
        <w:rPr>
          <w:rFonts w:ascii="Times New Roman" w:hAnsi="Times New Roman"/>
          <w:sz w:val="24"/>
          <w:szCs w:val="24"/>
        </w:rPr>
        <w:t xml:space="preserve">. The two resulting aqueous filtrates were combined and the water was </w:t>
      </w:r>
      <w:r>
        <w:rPr>
          <w:rFonts w:ascii="Times New Roman" w:hAnsi="Times New Roman"/>
          <w:sz w:val="24"/>
          <w:szCs w:val="24"/>
        </w:rPr>
        <w:t xml:space="preserve">removed </w:t>
      </w:r>
      <w:r w:rsidRPr="00142574">
        <w:rPr>
          <w:rFonts w:ascii="Times New Roman" w:hAnsi="Times New Roman"/>
          <w:i/>
          <w:sz w:val="24"/>
          <w:szCs w:val="24"/>
        </w:rPr>
        <w:t>in vacuo</w:t>
      </w:r>
      <w:r w:rsidRPr="008C3C6E">
        <w:rPr>
          <w:rFonts w:ascii="Times New Roman" w:hAnsi="Times New Roman"/>
          <w:sz w:val="24"/>
          <w:szCs w:val="24"/>
        </w:rPr>
        <w:t>. The p</w:t>
      </w:r>
      <w:r>
        <w:rPr>
          <w:rFonts w:ascii="Times New Roman" w:hAnsi="Times New Roman"/>
          <w:sz w:val="24"/>
          <w:szCs w:val="24"/>
        </w:rPr>
        <w:t>roduct was taken up in MeOH and filtered</w:t>
      </w:r>
      <w:r w:rsidRPr="008C3C6E">
        <w:rPr>
          <w:rFonts w:ascii="Times New Roman" w:hAnsi="Times New Roman"/>
          <w:sz w:val="24"/>
          <w:szCs w:val="24"/>
        </w:rPr>
        <w:t xml:space="preserve"> from the remaining </w:t>
      </w:r>
      <w:r>
        <w:rPr>
          <w:rFonts w:ascii="Times New Roman" w:hAnsi="Times New Roman"/>
          <w:sz w:val="24"/>
          <w:szCs w:val="24"/>
        </w:rPr>
        <w:t xml:space="preserve">iron </w:t>
      </w:r>
      <w:r w:rsidRPr="008C3C6E">
        <w:rPr>
          <w:rFonts w:ascii="Times New Roman" w:hAnsi="Times New Roman"/>
          <w:sz w:val="24"/>
          <w:szCs w:val="24"/>
        </w:rPr>
        <w:t xml:space="preserve">salts. The methanol was </w:t>
      </w:r>
      <w:r>
        <w:rPr>
          <w:rFonts w:ascii="Times New Roman" w:hAnsi="Times New Roman"/>
          <w:sz w:val="24"/>
          <w:szCs w:val="24"/>
        </w:rPr>
        <w:t>combined with the first methanol fraction, concentrated</w:t>
      </w:r>
      <w:r w:rsidRPr="007B4FC9">
        <w:rPr>
          <w:rFonts w:ascii="Times New Roman" w:hAnsi="Times New Roman"/>
          <w:i/>
          <w:sz w:val="24"/>
          <w:szCs w:val="24"/>
        </w:rPr>
        <w:t xml:space="preserve"> in vacuo</w:t>
      </w:r>
      <w:r>
        <w:rPr>
          <w:rFonts w:ascii="Times New Roman" w:hAnsi="Times New Roman"/>
          <w:sz w:val="24"/>
          <w:szCs w:val="24"/>
        </w:rPr>
        <w:t>, then purified by chromatography on silica gel eluting with MeOH:DCM 1:9, to give the</w:t>
      </w:r>
      <w:r w:rsidRPr="00B930C1">
        <w:rPr>
          <w:rFonts w:ascii="Times New Roman" w:hAnsi="Times New Roman"/>
          <w:i/>
          <w:sz w:val="24"/>
          <w:szCs w:val="24"/>
        </w:rPr>
        <w:t xml:space="preserve"> title compound</w:t>
      </w:r>
      <w:r>
        <w:rPr>
          <w:rFonts w:ascii="Times New Roman" w:hAnsi="Times New Roman"/>
          <w:sz w:val="24"/>
          <w:szCs w:val="24"/>
        </w:rPr>
        <w:t xml:space="preserve"> as a brown solid (1.15 g, 67 %) mp 244-245 </w:t>
      </w:r>
      <w:r w:rsidRPr="008C3C6E">
        <w:rPr>
          <w:rFonts w:ascii="Times New Roman" w:hAnsi="Times New Roman"/>
          <w:sz w:val="24"/>
          <w:szCs w:val="24"/>
        </w:rPr>
        <w:t>°C</w:t>
      </w:r>
      <w:r>
        <w:rPr>
          <w:rFonts w:ascii="Times New Roman" w:hAnsi="Times New Roman"/>
          <w:sz w:val="24"/>
          <w:szCs w:val="24"/>
        </w:rPr>
        <w:t xml:space="preserve"> (lit. 264 </w:t>
      </w:r>
      <w:r w:rsidRPr="008C3C6E">
        <w:rPr>
          <w:rFonts w:ascii="Times New Roman" w:hAnsi="Times New Roman"/>
          <w:sz w:val="24"/>
          <w:szCs w:val="24"/>
        </w:rPr>
        <w:t>°C</w:t>
      </w:r>
      <w:r w:rsidRPr="00F92F0E">
        <w:rPr>
          <w:rFonts w:ascii="Times New Roman" w:hAnsi="Times New Roman"/>
          <w:sz w:val="24"/>
          <w:szCs w:val="24"/>
          <w:vertAlign w:val="superscript"/>
        </w:rPr>
        <w:t>23</w:t>
      </w:r>
      <w:r>
        <w:rPr>
          <w:rFonts w:ascii="Times New Roman" w:hAnsi="Times New Roman"/>
          <w:sz w:val="24"/>
          <w:szCs w:val="24"/>
        </w:rPr>
        <w:t xml:space="preserve"> and 269 ˚C</w:t>
      </w:r>
      <w:r w:rsidRPr="00FB3A31">
        <w:rPr>
          <w:rFonts w:ascii="Times New Roman" w:hAnsi="Times New Roman"/>
          <w:sz w:val="24"/>
          <w:szCs w:val="24"/>
          <w:vertAlign w:val="superscript"/>
        </w:rPr>
        <w:t>18</w:t>
      </w:r>
      <w:r>
        <w:rPr>
          <w:rFonts w:ascii="Times New Roman" w:hAnsi="Times New Roman"/>
          <w:sz w:val="24"/>
          <w:szCs w:val="24"/>
        </w:rPr>
        <w:t xml:space="preserve">).   A separate analysis </w:t>
      </w:r>
      <w:r>
        <w:rPr>
          <w:rFonts w:ascii="Times New Roman" w:hAnsi="Times New Roman"/>
          <w:sz w:val="24"/>
          <w:szCs w:val="24"/>
        </w:rPr>
        <w:lastRenderedPageBreak/>
        <w:t xml:space="preserve">of each batch gave firstly 0.75g (44 </w:t>
      </w:r>
      <w:r w:rsidRPr="008C3C6E">
        <w:rPr>
          <w:rFonts w:ascii="Times New Roman" w:hAnsi="Times New Roman"/>
          <w:sz w:val="24"/>
          <w:szCs w:val="24"/>
        </w:rPr>
        <w:t>%)</w:t>
      </w:r>
      <w:r>
        <w:rPr>
          <w:rFonts w:ascii="Times New Roman" w:hAnsi="Times New Roman"/>
          <w:sz w:val="24"/>
          <w:szCs w:val="24"/>
        </w:rPr>
        <w:t xml:space="preserve"> and secondly  0.39 g (23 </w:t>
      </w:r>
      <w:r w:rsidRPr="008C3C6E">
        <w:rPr>
          <w:rFonts w:ascii="Times New Roman" w:hAnsi="Times New Roman"/>
          <w:sz w:val="24"/>
          <w:szCs w:val="24"/>
        </w:rPr>
        <w:t>%)</w:t>
      </w:r>
      <w:r>
        <w:rPr>
          <w:rFonts w:ascii="Times New Roman" w:hAnsi="Times New Roman"/>
          <w:sz w:val="24"/>
          <w:szCs w:val="24"/>
        </w:rPr>
        <w:t>; λ</w:t>
      </w:r>
      <w:r w:rsidRPr="002B0573">
        <w:rPr>
          <w:rFonts w:ascii="Times New Roman" w:hAnsi="Times New Roman"/>
          <w:sz w:val="24"/>
          <w:szCs w:val="24"/>
          <w:vertAlign w:val="subscript"/>
        </w:rPr>
        <w:t>max</w:t>
      </w:r>
      <w:r>
        <w:rPr>
          <w:rFonts w:ascii="Times New Roman" w:hAnsi="Times New Roman"/>
          <w:sz w:val="24"/>
          <w:szCs w:val="24"/>
        </w:rPr>
        <w:t xml:space="preserve"> (ethanol)/nm 402 (log ε 2.95); </w:t>
      </w:r>
      <w:r w:rsidRPr="00CA537D">
        <w:rPr>
          <w:rFonts w:ascii="Times New Roman" w:hAnsi="Times New Roman"/>
          <w:sz w:val="24"/>
          <w:szCs w:val="24"/>
        </w:rPr>
        <w:sym w:font="Symbol" w:char="F06E"/>
      </w:r>
      <w:r w:rsidRPr="00CA537D">
        <w:rPr>
          <w:rFonts w:ascii="Times New Roman" w:hAnsi="Times New Roman"/>
          <w:sz w:val="24"/>
          <w:szCs w:val="24"/>
          <w:vertAlign w:val="subscript"/>
        </w:rPr>
        <w:t xml:space="preserve">max </w:t>
      </w:r>
      <w:r w:rsidRPr="00CA537D">
        <w:rPr>
          <w:rFonts w:ascii="Times New Roman" w:hAnsi="Times New Roman"/>
          <w:sz w:val="24"/>
          <w:szCs w:val="24"/>
        </w:rPr>
        <w:t>(KBr)/cm</w:t>
      </w:r>
      <w:r w:rsidRPr="00CA537D">
        <w:rPr>
          <w:rFonts w:ascii="Times New Roman" w:hAnsi="Times New Roman"/>
          <w:sz w:val="24"/>
          <w:szCs w:val="24"/>
          <w:vertAlign w:val="superscript"/>
        </w:rPr>
        <w:t>-1</w:t>
      </w:r>
      <w:r>
        <w:rPr>
          <w:rFonts w:ascii="Times New Roman" w:hAnsi="Times New Roman"/>
          <w:sz w:val="24"/>
          <w:szCs w:val="24"/>
          <w:vertAlign w:val="superscript"/>
        </w:rPr>
        <w:t xml:space="preserve"> </w:t>
      </w:r>
      <w:r>
        <w:rPr>
          <w:rFonts w:ascii="Times New Roman" w:hAnsi="Times New Roman"/>
          <w:sz w:val="24"/>
          <w:szCs w:val="24"/>
        </w:rPr>
        <w:t xml:space="preserve"> 3510, 3395, 2750, 1680 and 1300; </w:t>
      </w:r>
      <w:r w:rsidRPr="00CA537D">
        <w:rPr>
          <w:rFonts w:ascii="Times New Roman" w:hAnsi="Times New Roman"/>
          <w:sz w:val="24"/>
          <w:szCs w:val="24"/>
        </w:rPr>
        <w:t>δ</w:t>
      </w:r>
      <w:r w:rsidRPr="00CA537D">
        <w:rPr>
          <w:rFonts w:ascii="Times New Roman" w:hAnsi="Times New Roman"/>
          <w:sz w:val="24"/>
          <w:szCs w:val="24"/>
          <w:vertAlign w:val="subscript"/>
        </w:rPr>
        <w:t>H</w:t>
      </w:r>
      <w:r w:rsidRPr="00CA537D">
        <w:rPr>
          <w:rFonts w:ascii="Times New Roman" w:hAnsi="Times New Roman"/>
          <w:sz w:val="24"/>
          <w:szCs w:val="24"/>
        </w:rPr>
        <w:t>(250 MHz; CD</w:t>
      </w:r>
      <w:r w:rsidRPr="00CA537D">
        <w:rPr>
          <w:rFonts w:ascii="Times New Roman" w:hAnsi="Times New Roman"/>
          <w:sz w:val="24"/>
          <w:szCs w:val="24"/>
          <w:vertAlign w:val="subscript"/>
        </w:rPr>
        <w:t>3</w:t>
      </w:r>
      <w:r w:rsidRPr="00CA537D">
        <w:rPr>
          <w:rFonts w:ascii="Times New Roman" w:hAnsi="Times New Roman"/>
          <w:sz w:val="24"/>
          <w:szCs w:val="24"/>
        </w:rPr>
        <w:t>OD)</w:t>
      </w:r>
      <w:r>
        <w:rPr>
          <w:rFonts w:ascii="Times New Roman" w:hAnsi="Times New Roman"/>
          <w:sz w:val="24"/>
          <w:szCs w:val="24"/>
        </w:rPr>
        <w:t xml:space="preserve"> 7.29 (1H, d, </w:t>
      </w:r>
      <w:r w:rsidRPr="00CE6AC5">
        <w:rPr>
          <w:rFonts w:ascii="Times New Roman" w:hAnsi="Times New Roman"/>
          <w:i/>
          <w:sz w:val="24"/>
          <w:szCs w:val="24"/>
        </w:rPr>
        <w:t xml:space="preserve">J </w:t>
      </w:r>
      <w:r>
        <w:rPr>
          <w:rFonts w:ascii="Times New Roman" w:hAnsi="Times New Roman"/>
          <w:sz w:val="24"/>
          <w:szCs w:val="24"/>
        </w:rPr>
        <w:t xml:space="preserve">= 8.9 Hz), 7.59 (1H, s) and 7.99(1H, d, 8.9 Hz); </w:t>
      </w:r>
      <w:r w:rsidRPr="00CA537D">
        <w:rPr>
          <w:rFonts w:ascii="Times New Roman" w:hAnsi="Times New Roman"/>
          <w:sz w:val="24"/>
          <w:szCs w:val="24"/>
        </w:rPr>
        <w:t>δ</w:t>
      </w:r>
      <w:r w:rsidRPr="00CA537D">
        <w:rPr>
          <w:rFonts w:ascii="Times New Roman" w:hAnsi="Times New Roman"/>
          <w:sz w:val="24"/>
          <w:szCs w:val="24"/>
          <w:vertAlign w:val="subscript"/>
        </w:rPr>
        <w:t>C</w:t>
      </w:r>
      <w:r w:rsidRPr="00CA537D">
        <w:rPr>
          <w:rFonts w:ascii="Times New Roman" w:hAnsi="Times New Roman"/>
          <w:sz w:val="24"/>
          <w:szCs w:val="24"/>
        </w:rPr>
        <w:t>(62.9 MHz; CD</w:t>
      </w:r>
      <w:r w:rsidRPr="00CA537D">
        <w:rPr>
          <w:rFonts w:ascii="Times New Roman" w:hAnsi="Times New Roman"/>
          <w:sz w:val="24"/>
          <w:szCs w:val="24"/>
          <w:vertAlign w:val="subscript"/>
        </w:rPr>
        <w:t>3</w:t>
      </w:r>
      <w:r w:rsidRPr="00CA537D">
        <w:rPr>
          <w:rFonts w:ascii="Times New Roman" w:hAnsi="Times New Roman"/>
          <w:sz w:val="24"/>
          <w:szCs w:val="24"/>
        </w:rPr>
        <w:t>OD)</w:t>
      </w:r>
      <w:r>
        <w:rPr>
          <w:rFonts w:ascii="Times New Roman" w:hAnsi="Times New Roman"/>
          <w:sz w:val="24"/>
          <w:szCs w:val="24"/>
        </w:rPr>
        <w:t xml:space="preserve"> 109.6, 111.9, 116.0, 134.4, 152.9, 153.6 and 170.3; </w:t>
      </w:r>
      <w:r w:rsidRPr="00CA537D">
        <w:rPr>
          <w:rFonts w:ascii="Times New Roman" w:hAnsi="Times New Roman"/>
          <w:i/>
          <w:sz w:val="24"/>
          <w:szCs w:val="24"/>
        </w:rPr>
        <w:t>m/z</w:t>
      </w:r>
      <w:r>
        <w:rPr>
          <w:rFonts w:ascii="Times New Roman" w:hAnsi="Times New Roman"/>
          <w:sz w:val="24"/>
          <w:szCs w:val="24"/>
        </w:rPr>
        <w:t xml:space="preserve"> (EI)</w:t>
      </w:r>
      <w:r>
        <w:rPr>
          <w:rFonts w:ascii="Times New Roman" w:hAnsi="Times New Roman"/>
          <w:i/>
          <w:sz w:val="24"/>
          <w:szCs w:val="24"/>
        </w:rPr>
        <w:t xml:space="preserve"> </w:t>
      </w:r>
      <w:r>
        <w:rPr>
          <w:rFonts w:ascii="Times New Roman" w:hAnsi="Times New Roman"/>
          <w:sz w:val="24"/>
          <w:szCs w:val="24"/>
        </w:rPr>
        <w:t>C</w:t>
      </w:r>
      <w:r w:rsidRPr="002B0573">
        <w:rPr>
          <w:rFonts w:ascii="Times New Roman" w:hAnsi="Times New Roman"/>
          <w:sz w:val="24"/>
          <w:szCs w:val="24"/>
          <w:vertAlign w:val="subscript"/>
        </w:rPr>
        <w:t>7</w:t>
      </w:r>
      <w:r>
        <w:rPr>
          <w:rFonts w:ascii="Times New Roman" w:hAnsi="Times New Roman"/>
          <w:sz w:val="24"/>
          <w:szCs w:val="24"/>
        </w:rPr>
        <w:t>H</w:t>
      </w:r>
      <w:r w:rsidRPr="002B0573">
        <w:rPr>
          <w:rFonts w:ascii="Times New Roman" w:hAnsi="Times New Roman"/>
          <w:sz w:val="24"/>
          <w:szCs w:val="24"/>
          <w:vertAlign w:val="subscript"/>
        </w:rPr>
        <w:t>6</w:t>
      </w:r>
      <w:r>
        <w:rPr>
          <w:rFonts w:ascii="Times New Roman" w:hAnsi="Times New Roman"/>
          <w:sz w:val="24"/>
          <w:szCs w:val="24"/>
        </w:rPr>
        <w:t>N</w:t>
      </w:r>
      <w:r w:rsidRPr="002B0573">
        <w:rPr>
          <w:rFonts w:ascii="Times New Roman" w:hAnsi="Times New Roman"/>
          <w:sz w:val="24"/>
          <w:szCs w:val="24"/>
          <w:vertAlign w:val="subscript"/>
        </w:rPr>
        <w:t>2</w:t>
      </w:r>
      <w:r>
        <w:rPr>
          <w:rFonts w:ascii="Times New Roman" w:hAnsi="Times New Roman"/>
          <w:sz w:val="24"/>
          <w:szCs w:val="24"/>
        </w:rPr>
        <w:t>O</w:t>
      </w:r>
      <w:r w:rsidRPr="002B0573">
        <w:rPr>
          <w:rFonts w:ascii="Times New Roman" w:hAnsi="Times New Roman"/>
          <w:sz w:val="24"/>
          <w:szCs w:val="24"/>
          <w:vertAlign w:val="subscript"/>
        </w:rPr>
        <w:t>4</w:t>
      </w:r>
      <w:r>
        <w:rPr>
          <w:rFonts w:ascii="Times New Roman" w:hAnsi="Times New Roman"/>
          <w:sz w:val="24"/>
          <w:szCs w:val="24"/>
        </w:rPr>
        <w:t xml:space="preserve">  182 (M </w:t>
      </w:r>
      <w:r w:rsidRPr="00A818E3">
        <w:rPr>
          <w:rFonts w:ascii="Times New Roman" w:hAnsi="Times New Roman"/>
          <w:sz w:val="24"/>
          <w:szCs w:val="24"/>
          <w:vertAlign w:val="superscript"/>
        </w:rPr>
        <w:t>+</w:t>
      </w:r>
      <w:r>
        <w:rPr>
          <w:rFonts w:ascii="Times New Roman" w:hAnsi="Times New Roman"/>
          <w:sz w:val="24"/>
          <w:szCs w:val="24"/>
        </w:rPr>
        <w:t xml:space="preserve"> 100%); (ASAP) Expected 183.0400, Found 183.0395 (M </w:t>
      </w:r>
      <w:r w:rsidRPr="001406D9">
        <w:rPr>
          <w:rFonts w:ascii="Times New Roman" w:hAnsi="Times New Roman"/>
          <w:sz w:val="24"/>
          <w:szCs w:val="24"/>
          <w:vertAlign w:val="superscript"/>
        </w:rPr>
        <w:t>+</w:t>
      </w:r>
      <w:r>
        <w:rPr>
          <w:rFonts w:ascii="Times New Roman" w:hAnsi="Times New Roman"/>
          <w:sz w:val="24"/>
          <w:szCs w:val="24"/>
        </w:rPr>
        <w:t xml:space="preserve"> + H)  </w:t>
      </w:r>
    </w:p>
    <w:p w:rsidR="00695E3E" w:rsidRDefault="00695E3E" w:rsidP="00695E3E">
      <w:pPr>
        <w:spacing w:after="0" w:line="240" w:lineRule="auto"/>
        <w:jc w:val="both"/>
        <w:rPr>
          <w:rFonts w:ascii="Times New Roman" w:hAnsi="Times New Roman"/>
          <w:i/>
          <w:sz w:val="24"/>
          <w:szCs w:val="24"/>
        </w:rPr>
      </w:pPr>
    </w:p>
    <w:p w:rsidR="00695E3E" w:rsidRDefault="00695E3E" w:rsidP="00695E3E">
      <w:pPr>
        <w:spacing w:after="0" w:line="240" w:lineRule="auto"/>
        <w:jc w:val="both"/>
        <w:rPr>
          <w:rFonts w:ascii="Times New Roman" w:hAnsi="Times New Roman"/>
          <w:sz w:val="24"/>
          <w:szCs w:val="24"/>
        </w:rPr>
      </w:pPr>
      <w:r>
        <w:rPr>
          <w:rFonts w:ascii="Times New Roman" w:hAnsi="Times New Roman"/>
          <w:i/>
          <w:sz w:val="24"/>
          <w:szCs w:val="24"/>
        </w:rPr>
        <w:t>7-Nitro-</w:t>
      </w:r>
      <w:r w:rsidRPr="008F714B">
        <w:rPr>
          <w:rFonts w:ascii="Times New Roman" w:hAnsi="Times New Roman"/>
          <w:i/>
          <w:sz w:val="24"/>
          <w:szCs w:val="24"/>
        </w:rPr>
        <w:t>1H-</w:t>
      </w:r>
      <w:r>
        <w:rPr>
          <w:rFonts w:ascii="Times New Roman" w:hAnsi="Times New Roman"/>
          <w:i/>
          <w:sz w:val="24"/>
          <w:szCs w:val="24"/>
        </w:rPr>
        <w:t>q</w:t>
      </w:r>
      <w:r w:rsidRPr="008F714B">
        <w:rPr>
          <w:rFonts w:ascii="Times New Roman" w:hAnsi="Times New Roman"/>
          <w:i/>
          <w:sz w:val="24"/>
          <w:szCs w:val="24"/>
        </w:rPr>
        <w:t>uinazoline-2,4-dione</w:t>
      </w:r>
      <w:r w:rsidRPr="006530B5">
        <w:rPr>
          <w:rFonts w:ascii="Times New Roman" w:hAnsi="Times New Roman"/>
          <w:i/>
          <w:sz w:val="24"/>
          <w:szCs w:val="24"/>
        </w:rPr>
        <w:t xml:space="preserve"> </w:t>
      </w:r>
      <w:r>
        <w:rPr>
          <w:rFonts w:ascii="Times New Roman" w:hAnsi="Times New Roman"/>
          <w:sz w:val="24"/>
          <w:szCs w:val="24"/>
        </w:rPr>
        <w:t xml:space="preserve"> 2-Amino-</w:t>
      </w:r>
      <w:r w:rsidRPr="006530B5">
        <w:rPr>
          <w:rFonts w:ascii="Times New Roman" w:hAnsi="Times New Roman"/>
          <w:sz w:val="24"/>
          <w:szCs w:val="24"/>
        </w:rPr>
        <w:t>4-</w:t>
      </w:r>
      <w:r>
        <w:rPr>
          <w:rFonts w:ascii="Times New Roman" w:hAnsi="Times New Roman"/>
          <w:sz w:val="24"/>
          <w:szCs w:val="24"/>
        </w:rPr>
        <w:t>nitro</w:t>
      </w:r>
      <w:r w:rsidRPr="006530B5">
        <w:rPr>
          <w:rFonts w:ascii="Times New Roman" w:hAnsi="Times New Roman"/>
          <w:sz w:val="24"/>
          <w:szCs w:val="24"/>
        </w:rPr>
        <w:t>benzoic acid (0.25</w:t>
      </w:r>
      <w:r>
        <w:rPr>
          <w:rFonts w:ascii="Times New Roman" w:hAnsi="Times New Roman"/>
          <w:sz w:val="24"/>
          <w:szCs w:val="24"/>
        </w:rPr>
        <w:t xml:space="preserve"> g, 1.37 </w:t>
      </w:r>
      <w:r w:rsidRPr="006530B5">
        <w:rPr>
          <w:rFonts w:ascii="Times New Roman" w:hAnsi="Times New Roman"/>
          <w:sz w:val="24"/>
          <w:szCs w:val="24"/>
        </w:rPr>
        <w:t>mmol) was dissolved in H</w:t>
      </w:r>
      <w:r w:rsidRPr="006530B5">
        <w:rPr>
          <w:rFonts w:ascii="Times New Roman" w:hAnsi="Times New Roman"/>
          <w:sz w:val="24"/>
          <w:szCs w:val="24"/>
          <w:vertAlign w:val="subscript"/>
        </w:rPr>
        <w:t>2</w:t>
      </w:r>
      <w:r w:rsidRPr="006530B5">
        <w:rPr>
          <w:rFonts w:ascii="Times New Roman" w:hAnsi="Times New Roman"/>
          <w:sz w:val="24"/>
          <w:szCs w:val="24"/>
        </w:rPr>
        <w:t>O (30.0</w:t>
      </w:r>
      <w:r>
        <w:rPr>
          <w:rFonts w:ascii="Times New Roman" w:hAnsi="Times New Roman"/>
          <w:sz w:val="24"/>
          <w:szCs w:val="24"/>
        </w:rPr>
        <w:t xml:space="preserve"> mL)</w:t>
      </w:r>
      <w:r w:rsidRPr="006530B5">
        <w:rPr>
          <w:rFonts w:ascii="Times New Roman" w:hAnsi="Times New Roman"/>
          <w:sz w:val="24"/>
          <w:szCs w:val="24"/>
        </w:rPr>
        <w:t xml:space="preserve"> </w:t>
      </w:r>
      <w:r>
        <w:rPr>
          <w:rFonts w:ascii="Times New Roman" w:hAnsi="Times New Roman"/>
          <w:sz w:val="24"/>
          <w:szCs w:val="24"/>
        </w:rPr>
        <w:t>and treated with</w:t>
      </w:r>
      <w:r w:rsidRPr="006530B5">
        <w:rPr>
          <w:rFonts w:ascii="Times New Roman" w:hAnsi="Times New Roman"/>
          <w:sz w:val="24"/>
          <w:szCs w:val="24"/>
        </w:rPr>
        <w:t xml:space="preserve"> </w:t>
      </w:r>
      <w:r>
        <w:rPr>
          <w:rFonts w:ascii="Times New Roman" w:hAnsi="Times New Roman"/>
          <w:sz w:val="24"/>
          <w:szCs w:val="24"/>
        </w:rPr>
        <w:t xml:space="preserve">aqueous </w:t>
      </w:r>
      <w:r w:rsidRPr="006530B5">
        <w:rPr>
          <w:rFonts w:ascii="Times New Roman" w:hAnsi="Times New Roman"/>
          <w:sz w:val="24"/>
          <w:szCs w:val="24"/>
        </w:rPr>
        <w:t>NaOH (5.0</w:t>
      </w:r>
      <w:r>
        <w:rPr>
          <w:rFonts w:ascii="Times New Roman" w:hAnsi="Times New Roman"/>
          <w:sz w:val="24"/>
          <w:szCs w:val="24"/>
        </w:rPr>
        <w:t xml:space="preserve"> </w:t>
      </w:r>
      <w:r w:rsidRPr="006530B5">
        <w:rPr>
          <w:rFonts w:ascii="Times New Roman" w:hAnsi="Times New Roman"/>
          <w:sz w:val="24"/>
          <w:szCs w:val="24"/>
        </w:rPr>
        <w:t>mL, 5M). Powdered KOCN (1.0</w:t>
      </w:r>
      <w:r>
        <w:rPr>
          <w:rFonts w:ascii="Times New Roman" w:hAnsi="Times New Roman"/>
          <w:sz w:val="24"/>
          <w:szCs w:val="24"/>
        </w:rPr>
        <w:t xml:space="preserve"> g, 12.3 </w:t>
      </w:r>
      <w:r w:rsidRPr="006530B5">
        <w:rPr>
          <w:rFonts w:ascii="Times New Roman" w:hAnsi="Times New Roman"/>
          <w:sz w:val="24"/>
          <w:szCs w:val="24"/>
        </w:rPr>
        <w:t xml:space="preserve">mmol) </w:t>
      </w:r>
      <w:r>
        <w:rPr>
          <w:rFonts w:ascii="Times New Roman" w:hAnsi="Times New Roman"/>
          <w:sz w:val="24"/>
          <w:szCs w:val="24"/>
        </w:rPr>
        <w:t>then</w:t>
      </w:r>
      <w:r w:rsidRPr="006530B5">
        <w:rPr>
          <w:rFonts w:ascii="Times New Roman" w:hAnsi="Times New Roman"/>
          <w:sz w:val="24"/>
          <w:szCs w:val="24"/>
        </w:rPr>
        <w:t xml:space="preserve"> glacial acetic acid (2.0</w:t>
      </w:r>
      <w:r>
        <w:rPr>
          <w:rFonts w:ascii="Times New Roman" w:hAnsi="Times New Roman"/>
          <w:sz w:val="24"/>
          <w:szCs w:val="24"/>
        </w:rPr>
        <w:t xml:space="preserve"> mL</w:t>
      </w:r>
      <w:r w:rsidRPr="006530B5">
        <w:rPr>
          <w:rFonts w:ascii="Times New Roman" w:hAnsi="Times New Roman"/>
          <w:sz w:val="24"/>
          <w:szCs w:val="24"/>
        </w:rPr>
        <w:t xml:space="preserve">) </w:t>
      </w:r>
      <w:r>
        <w:rPr>
          <w:rFonts w:ascii="Times New Roman" w:hAnsi="Times New Roman"/>
          <w:sz w:val="24"/>
          <w:szCs w:val="24"/>
        </w:rPr>
        <w:t>was</w:t>
      </w:r>
      <w:r w:rsidRPr="006530B5">
        <w:rPr>
          <w:rFonts w:ascii="Times New Roman" w:hAnsi="Times New Roman"/>
          <w:sz w:val="24"/>
          <w:szCs w:val="24"/>
        </w:rPr>
        <w:t xml:space="preserve"> added to the mixture. The react</w:t>
      </w:r>
      <w:r>
        <w:rPr>
          <w:rFonts w:ascii="Times New Roman" w:hAnsi="Times New Roman"/>
          <w:sz w:val="24"/>
          <w:szCs w:val="24"/>
        </w:rPr>
        <w:t>ion mixture was stirred for 2 h</w:t>
      </w:r>
      <w:r w:rsidRPr="006530B5">
        <w:rPr>
          <w:rFonts w:ascii="Times New Roman" w:hAnsi="Times New Roman"/>
          <w:sz w:val="24"/>
          <w:szCs w:val="24"/>
        </w:rPr>
        <w:t xml:space="preserve"> </w:t>
      </w:r>
      <w:r>
        <w:rPr>
          <w:rFonts w:ascii="Times New Roman" w:hAnsi="Times New Roman"/>
          <w:sz w:val="24"/>
          <w:szCs w:val="24"/>
        </w:rPr>
        <w:t>then aqueous</w:t>
      </w:r>
      <w:r w:rsidRPr="006530B5">
        <w:rPr>
          <w:rFonts w:ascii="Times New Roman" w:hAnsi="Times New Roman"/>
          <w:sz w:val="24"/>
          <w:szCs w:val="24"/>
        </w:rPr>
        <w:t xml:space="preserve"> HCl (5</w:t>
      </w:r>
      <w:r>
        <w:rPr>
          <w:rFonts w:ascii="Times New Roman" w:hAnsi="Times New Roman"/>
          <w:sz w:val="24"/>
          <w:szCs w:val="24"/>
        </w:rPr>
        <w:t xml:space="preserve"> </w:t>
      </w:r>
      <w:r w:rsidRPr="006530B5">
        <w:rPr>
          <w:rFonts w:ascii="Times New Roman" w:hAnsi="Times New Roman"/>
          <w:sz w:val="24"/>
          <w:szCs w:val="24"/>
        </w:rPr>
        <w:t>mL, 1.0M) was added</w:t>
      </w:r>
      <w:r>
        <w:rPr>
          <w:rFonts w:ascii="Times New Roman" w:hAnsi="Times New Roman"/>
          <w:sz w:val="24"/>
          <w:szCs w:val="24"/>
        </w:rPr>
        <w:t>. A green precipitate formed</w:t>
      </w:r>
      <w:r w:rsidRPr="006530B5">
        <w:rPr>
          <w:rFonts w:ascii="Times New Roman" w:hAnsi="Times New Roman"/>
          <w:sz w:val="24"/>
          <w:szCs w:val="24"/>
        </w:rPr>
        <w:t xml:space="preserve"> </w:t>
      </w:r>
      <w:r>
        <w:rPr>
          <w:rFonts w:ascii="Times New Roman" w:hAnsi="Times New Roman"/>
          <w:sz w:val="24"/>
          <w:szCs w:val="24"/>
        </w:rPr>
        <w:t>which</w:t>
      </w:r>
      <w:r w:rsidRPr="006530B5">
        <w:rPr>
          <w:rFonts w:ascii="Times New Roman" w:hAnsi="Times New Roman"/>
          <w:sz w:val="24"/>
          <w:szCs w:val="24"/>
        </w:rPr>
        <w:t xml:space="preserve"> was filtered</w:t>
      </w:r>
      <w:r>
        <w:rPr>
          <w:rFonts w:ascii="Times New Roman" w:hAnsi="Times New Roman"/>
          <w:sz w:val="24"/>
          <w:szCs w:val="24"/>
        </w:rPr>
        <w:t xml:space="preserve">, dried and weighed (0.21 g). </w:t>
      </w:r>
      <w:r w:rsidRPr="006530B5">
        <w:rPr>
          <w:rFonts w:ascii="Times New Roman" w:hAnsi="Times New Roman"/>
          <w:sz w:val="24"/>
          <w:szCs w:val="24"/>
        </w:rPr>
        <w:t xml:space="preserve">The </w:t>
      </w:r>
      <w:r>
        <w:rPr>
          <w:rFonts w:ascii="Times New Roman" w:hAnsi="Times New Roman"/>
          <w:sz w:val="24"/>
          <w:szCs w:val="24"/>
        </w:rPr>
        <w:t xml:space="preserve">filtered </w:t>
      </w:r>
      <w:r w:rsidRPr="006530B5">
        <w:rPr>
          <w:rFonts w:ascii="Times New Roman" w:hAnsi="Times New Roman"/>
          <w:sz w:val="24"/>
          <w:szCs w:val="24"/>
        </w:rPr>
        <w:t>solid was dissolved in glacial acetic acid (75.0</w:t>
      </w:r>
      <w:r>
        <w:rPr>
          <w:rFonts w:ascii="Times New Roman" w:hAnsi="Times New Roman"/>
          <w:sz w:val="24"/>
          <w:szCs w:val="24"/>
        </w:rPr>
        <w:t xml:space="preserve"> mL</w:t>
      </w:r>
      <w:r w:rsidRPr="006530B5">
        <w:rPr>
          <w:rFonts w:ascii="Times New Roman" w:hAnsi="Times New Roman"/>
          <w:sz w:val="24"/>
          <w:szCs w:val="24"/>
        </w:rPr>
        <w:t>), heated to 55</w:t>
      </w:r>
      <w:r>
        <w:rPr>
          <w:rFonts w:ascii="Times New Roman" w:hAnsi="Times New Roman"/>
          <w:sz w:val="24"/>
          <w:szCs w:val="24"/>
        </w:rPr>
        <w:t xml:space="preserve"> °C</w:t>
      </w:r>
      <w:r w:rsidRPr="006530B5">
        <w:rPr>
          <w:rFonts w:ascii="Times New Roman" w:hAnsi="Times New Roman"/>
          <w:sz w:val="24"/>
          <w:szCs w:val="24"/>
        </w:rPr>
        <w:t xml:space="preserve"> and </w:t>
      </w:r>
      <w:r>
        <w:rPr>
          <w:rFonts w:ascii="Times New Roman" w:hAnsi="Times New Roman"/>
          <w:sz w:val="24"/>
          <w:szCs w:val="24"/>
        </w:rPr>
        <w:t>stirred for 3 h</w:t>
      </w:r>
      <w:r w:rsidRPr="006530B5">
        <w:rPr>
          <w:rFonts w:ascii="Times New Roman" w:hAnsi="Times New Roman"/>
          <w:sz w:val="24"/>
          <w:szCs w:val="24"/>
        </w:rPr>
        <w:t xml:space="preserve">. </w:t>
      </w:r>
      <w:r>
        <w:rPr>
          <w:rFonts w:ascii="Times New Roman" w:hAnsi="Times New Roman"/>
          <w:sz w:val="24"/>
          <w:szCs w:val="24"/>
        </w:rPr>
        <w:t>The HOAc</w:t>
      </w:r>
      <w:r w:rsidRPr="006530B5">
        <w:rPr>
          <w:rFonts w:ascii="Times New Roman" w:hAnsi="Times New Roman"/>
          <w:sz w:val="24"/>
          <w:szCs w:val="24"/>
        </w:rPr>
        <w:t xml:space="preserve"> was evaporated on the rotary evaporator and the resulting solid was dissolved in MeOH. The product was decanted into a separate round-bottom</w:t>
      </w:r>
      <w:r>
        <w:rPr>
          <w:rFonts w:ascii="Times New Roman" w:hAnsi="Times New Roman"/>
          <w:sz w:val="24"/>
          <w:szCs w:val="24"/>
        </w:rPr>
        <w:t>ed flask separating it from</w:t>
      </w:r>
      <w:r w:rsidRPr="006530B5">
        <w:rPr>
          <w:rFonts w:ascii="Times New Roman" w:hAnsi="Times New Roman"/>
          <w:sz w:val="24"/>
          <w:szCs w:val="24"/>
        </w:rPr>
        <w:t xml:space="preserve"> impurities. The </w:t>
      </w:r>
      <w:r>
        <w:rPr>
          <w:rFonts w:ascii="Times New Roman" w:hAnsi="Times New Roman"/>
          <w:sz w:val="24"/>
          <w:szCs w:val="24"/>
        </w:rPr>
        <w:t>MeOH</w:t>
      </w:r>
      <w:r w:rsidRPr="006530B5">
        <w:rPr>
          <w:rFonts w:ascii="Times New Roman" w:hAnsi="Times New Roman"/>
          <w:sz w:val="24"/>
          <w:szCs w:val="24"/>
        </w:rPr>
        <w:t xml:space="preserve"> was evaporated</w:t>
      </w:r>
      <w:r>
        <w:rPr>
          <w:rFonts w:ascii="Times New Roman" w:hAnsi="Times New Roman"/>
          <w:sz w:val="24"/>
          <w:szCs w:val="24"/>
        </w:rPr>
        <w:t xml:space="preserve"> </w:t>
      </w:r>
      <w:r w:rsidRPr="00A77269">
        <w:rPr>
          <w:rFonts w:ascii="Times New Roman" w:hAnsi="Times New Roman"/>
          <w:i/>
          <w:sz w:val="24"/>
          <w:szCs w:val="24"/>
        </w:rPr>
        <w:t>in vacuo</w:t>
      </w:r>
      <w:r w:rsidRPr="006530B5">
        <w:rPr>
          <w:rFonts w:ascii="Times New Roman" w:hAnsi="Times New Roman"/>
          <w:sz w:val="24"/>
          <w:szCs w:val="24"/>
        </w:rPr>
        <w:t xml:space="preserve"> and the </w:t>
      </w:r>
      <w:r>
        <w:rPr>
          <w:rFonts w:ascii="Times New Roman" w:hAnsi="Times New Roman"/>
          <w:sz w:val="24"/>
          <w:szCs w:val="24"/>
        </w:rPr>
        <w:t>mixture purified by chromatography on silica gel (eluent</w:t>
      </w:r>
      <w:r w:rsidRPr="006530B5">
        <w:rPr>
          <w:rFonts w:ascii="Times New Roman" w:hAnsi="Times New Roman"/>
          <w:sz w:val="24"/>
          <w:szCs w:val="24"/>
        </w:rPr>
        <w:t xml:space="preserve"> </w:t>
      </w:r>
      <w:r>
        <w:rPr>
          <w:rFonts w:ascii="Times New Roman" w:hAnsi="Times New Roman"/>
          <w:sz w:val="24"/>
          <w:szCs w:val="24"/>
        </w:rPr>
        <w:t>MeOH 1:9 DCM then</w:t>
      </w:r>
      <w:r w:rsidRPr="006530B5">
        <w:rPr>
          <w:rFonts w:ascii="Times New Roman" w:hAnsi="Times New Roman"/>
          <w:sz w:val="24"/>
          <w:szCs w:val="24"/>
        </w:rPr>
        <w:t xml:space="preserve"> MeOH</w:t>
      </w:r>
      <w:r>
        <w:rPr>
          <w:rFonts w:ascii="Times New Roman" w:hAnsi="Times New Roman"/>
          <w:sz w:val="24"/>
          <w:szCs w:val="24"/>
        </w:rPr>
        <w:t>)</w:t>
      </w:r>
      <w:r w:rsidRPr="006530B5">
        <w:rPr>
          <w:rFonts w:ascii="Times New Roman" w:hAnsi="Times New Roman"/>
          <w:sz w:val="24"/>
          <w:szCs w:val="24"/>
        </w:rPr>
        <w:t xml:space="preserve"> </w:t>
      </w:r>
      <w:r>
        <w:rPr>
          <w:rFonts w:ascii="Times New Roman" w:hAnsi="Times New Roman"/>
          <w:sz w:val="24"/>
          <w:szCs w:val="24"/>
        </w:rPr>
        <w:t>to give the</w:t>
      </w:r>
      <w:r w:rsidRPr="00A77269">
        <w:rPr>
          <w:rFonts w:ascii="Times New Roman" w:hAnsi="Times New Roman"/>
          <w:i/>
          <w:sz w:val="24"/>
          <w:szCs w:val="24"/>
        </w:rPr>
        <w:t xml:space="preserve"> title compound</w:t>
      </w:r>
      <w:r>
        <w:rPr>
          <w:rFonts w:ascii="Times New Roman" w:hAnsi="Times New Roman"/>
          <w:sz w:val="24"/>
          <w:szCs w:val="24"/>
        </w:rPr>
        <w:t xml:space="preserve"> (0.16 g, 55%) as a light green/yellow solid, mp 178-179 </w:t>
      </w:r>
      <w:r w:rsidRPr="006530B5">
        <w:rPr>
          <w:rFonts w:ascii="Times New Roman" w:hAnsi="Times New Roman"/>
          <w:sz w:val="24"/>
          <w:szCs w:val="24"/>
        </w:rPr>
        <w:t>°C</w:t>
      </w:r>
      <w:r>
        <w:rPr>
          <w:rFonts w:ascii="Times New Roman" w:hAnsi="Times New Roman"/>
          <w:sz w:val="24"/>
          <w:szCs w:val="24"/>
        </w:rPr>
        <w:t xml:space="preserve"> ; λ</w:t>
      </w:r>
      <w:r w:rsidRPr="002B0573">
        <w:rPr>
          <w:rFonts w:ascii="Times New Roman" w:hAnsi="Times New Roman"/>
          <w:sz w:val="24"/>
          <w:szCs w:val="24"/>
          <w:vertAlign w:val="subscript"/>
        </w:rPr>
        <w:t>max</w:t>
      </w:r>
      <w:r>
        <w:rPr>
          <w:rFonts w:ascii="Times New Roman" w:hAnsi="Times New Roman"/>
          <w:sz w:val="24"/>
          <w:szCs w:val="24"/>
        </w:rPr>
        <w:t xml:space="preserve"> (ethanol)/nm 328 (log </w:t>
      </w:r>
      <w:r w:rsidRPr="006530B5">
        <w:rPr>
          <w:rFonts w:ascii="Times New Roman" w:hAnsi="Times New Roman"/>
          <w:sz w:val="24"/>
          <w:szCs w:val="24"/>
        </w:rPr>
        <w:t>ε</w:t>
      </w:r>
      <w:r>
        <w:rPr>
          <w:rFonts w:ascii="Times New Roman" w:hAnsi="Times New Roman"/>
          <w:sz w:val="24"/>
          <w:szCs w:val="24"/>
        </w:rPr>
        <w:t xml:space="preserve"> 3.2), 353 (3.3) and 383 (3.1); </w:t>
      </w:r>
      <w:r w:rsidRPr="00CA537D">
        <w:rPr>
          <w:rFonts w:ascii="Times New Roman" w:hAnsi="Times New Roman"/>
          <w:sz w:val="24"/>
          <w:szCs w:val="24"/>
        </w:rPr>
        <w:sym w:font="Symbol" w:char="F06E"/>
      </w:r>
      <w:r w:rsidRPr="00CA537D">
        <w:rPr>
          <w:rFonts w:ascii="Times New Roman" w:hAnsi="Times New Roman"/>
          <w:sz w:val="24"/>
          <w:szCs w:val="24"/>
          <w:vertAlign w:val="subscript"/>
        </w:rPr>
        <w:t xml:space="preserve">max </w:t>
      </w:r>
      <w:r w:rsidRPr="00CA537D">
        <w:rPr>
          <w:rFonts w:ascii="Times New Roman" w:hAnsi="Times New Roman"/>
          <w:sz w:val="24"/>
          <w:szCs w:val="24"/>
        </w:rPr>
        <w:t>(KBr)/cm</w:t>
      </w:r>
      <w:r w:rsidRPr="00CA537D">
        <w:rPr>
          <w:rFonts w:ascii="Times New Roman" w:hAnsi="Times New Roman"/>
          <w:sz w:val="24"/>
          <w:szCs w:val="24"/>
          <w:vertAlign w:val="superscript"/>
        </w:rPr>
        <w:t>-1</w:t>
      </w:r>
      <w:r>
        <w:rPr>
          <w:rFonts w:ascii="Times New Roman" w:hAnsi="Times New Roman"/>
          <w:sz w:val="24"/>
          <w:szCs w:val="24"/>
        </w:rPr>
        <w:t xml:space="preserve"> 3445, 3330, 1685, 1530 and 1305; </w:t>
      </w:r>
      <w:r w:rsidRPr="00CA537D">
        <w:rPr>
          <w:rFonts w:ascii="Times New Roman" w:hAnsi="Times New Roman"/>
          <w:sz w:val="24"/>
          <w:szCs w:val="24"/>
        </w:rPr>
        <w:t>δ</w:t>
      </w:r>
      <w:r w:rsidRPr="00CA537D">
        <w:rPr>
          <w:rFonts w:ascii="Times New Roman" w:hAnsi="Times New Roman"/>
          <w:sz w:val="24"/>
          <w:szCs w:val="24"/>
          <w:vertAlign w:val="subscript"/>
        </w:rPr>
        <w:t>H</w:t>
      </w:r>
      <w:r w:rsidRPr="00CA537D">
        <w:rPr>
          <w:rFonts w:ascii="Times New Roman" w:hAnsi="Times New Roman"/>
          <w:sz w:val="24"/>
          <w:szCs w:val="24"/>
        </w:rPr>
        <w:t xml:space="preserve">(250 MHz; </w:t>
      </w:r>
      <w:r>
        <w:rPr>
          <w:rFonts w:ascii="Times New Roman" w:hAnsi="Times New Roman"/>
          <w:sz w:val="24"/>
          <w:szCs w:val="24"/>
        </w:rPr>
        <w:t>DMSO-d</w:t>
      </w:r>
      <w:r w:rsidRPr="00AE7373">
        <w:rPr>
          <w:rFonts w:ascii="Times New Roman" w:hAnsi="Times New Roman"/>
          <w:sz w:val="24"/>
          <w:szCs w:val="24"/>
          <w:vertAlign w:val="subscript"/>
        </w:rPr>
        <w:t>6</w:t>
      </w:r>
      <w:r w:rsidRPr="00CA537D">
        <w:rPr>
          <w:rFonts w:ascii="Times New Roman" w:hAnsi="Times New Roman"/>
          <w:sz w:val="24"/>
          <w:szCs w:val="24"/>
        </w:rPr>
        <w:t>)</w:t>
      </w:r>
      <w:r>
        <w:rPr>
          <w:rFonts w:ascii="Times New Roman" w:hAnsi="Times New Roman"/>
          <w:sz w:val="24"/>
          <w:szCs w:val="24"/>
        </w:rPr>
        <w:t xml:space="preserve"> 6.74 (1H, s), 7.70(1H, d,</w:t>
      </w:r>
      <w:r w:rsidRPr="00AE7373">
        <w:rPr>
          <w:rFonts w:ascii="Times New Roman" w:hAnsi="Times New Roman"/>
          <w:i/>
          <w:sz w:val="24"/>
          <w:szCs w:val="24"/>
        </w:rPr>
        <w:t xml:space="preserve"> J </w:t>
      </w:r>
      <w:r>
        <w:rPr>
          <w:rFonts w:ascii="Times New Roman" w:hAnsi="Times New Roman"/>
          <w:sz w:val="24"/>
          <w:szCs w:val="24"/>
        </w:rPr>
        <w:t xml:space="preserve">= 8.5Hz), 8.13 (1H, d, </w:t>
      </w:r>
      <w:r w:rsidRPr="008746BB">
        <w:rPr>
          <w:rFonts w:ascii="Times New Roman" w:hAnsi="Times New Roman"/>
          <w:i/>
          <w:sz w:val="24"/>
          <w:szCs w:val="24"/>
        </w:rPr>
        <w:t>J</w:t>
      </w:r>
      <w:r>
        <w:rPr>
          <w:rFonts w:ascii="Times New Roman" w:hAnsi="Times New Roman"/>
          <w:sz w:val="24"/>
          <w:szCs w:val="24"/>
        </w:rPr>
        <w:t xml:space="preserve"> = 8.5Hz), 9.30 (1H, s) and 11.04 (1H, s); </w:t>
      </w:r>
      <w:r w:rsidRPr="00CA537D">
        <w:rPr>
          <w:rFonts w:ascii="Times New Roman" w:hAnsi="Times New Roman"/>
          <w:sz w:val="24"/>
          <w:szCs w:val="24"/>
        </w:rPr>
        <w:t>δ</w:t>
      </w:r>
      <w:r w:rsidRPr="00CA537D">
        <w:rPr>
          <w:rFonts w:ascii="Times New Roman" w:hAnsi="Times New Roman"/>
          <w:sz w:val="24"/>
          <w:szCs w:val="24"/>
          <w:vertAlign w:val="subscript"/>
        </w:rPr>
        <w:t>C</w:t>
      </w:r>
      <w:r w:rsidRPr="00CA537D">
        <w:rPr>
          <w:rFonts w:ascii="Times New Roman" w:hAnsi="Times New Roman"/>
          <w:sz w:val="24"/>
          <w:szCs w:val="24"/>
        </w:rPr>
        <w:t xml:space="preserve">(62.9 MHz; </w:t>
      </w:r>
      <w:r>
        <w:rPr>
          <w:rFonts w:ascii="Times New Roman" w:hAnsi="Times New Roman"/>
          <w:sz w:val="24"/>
          <w:szCs w:val="24"/>
        </w:rPr>
        <w:t>DMSO-d</w:t>
      </w:r>
      <w:r w:rsidRPr="008746BB">
        <w:rPr>
          <w:rFonts w:ascii="Times New Roman" w:hAnsi="Times New Roman"/>
          <w:sz w:val="24"/>
          <w:szCs w:val="24"/>
          <w:vertAlign w:val="subscript"/>
        </w:rPr>
        <w:t>6</w:t>
      </w:r>
      <w:r w:rsidRPr="00CA537D">
        <w:rPr>
          <w:rFonts w:ascii="Times New Roman" w:hAnsi="Times New Roman"/>
          <w:sz w:val="24"/>
          <w:szCs w:val="24"/>
        </w:rPr>
        <w:t>)</w:t>
      </w:r>
      <w:r>
        <w:rPr>
          <w:rFonts w:ascii="Times New Roman" w:hAnsi="Times New Roman"/>
          <w:sz w:val="24"/>
          <w:szCs w:val="24"/>
        </w:rPr>
        <w:t xml:space="preserve"> 113.2, 113.8, 122.8, 132.3, 143.4, 149.5, 155.7 and 168.3; </w:t>
      </w:r>
      <w:r w:rsidRPr="008746BB">
        <w:rPr>
          <w:rFonts w:ascii="Times New Roman" w:hAnsi="Times New Roman"/>
          <w:i/>
          <w:sz w:val="24"/>
          <w:szCs w:val="24"/>
        </w:rPr>
        <w:t>m/z</w:t>
      </w:r>
      <w:r>
        <w:rPr>
          <w:rFonts w:ascii="Times New Roman" w:hAnsi="Times New Roman"/>
          <w:sz w:val="24"/>
          <w:szCs w:val="24"/>
        </w:rPr>
        <w:t xml:space="preserve">  (APCI) 208 (M</w:t>
      </w:r>
      <w:r w:rsidRPr="00823215">
        <w:rPr>
          <w:rFonts w:ascii="Times New Roman" w:hAnsi="Times New Roman"/>
          <w:sz w:val="24"/>
          <w:szCs w:val="24"/>
          <w:vertAlign w:val="superscript"/>
        </w:rPr>
        <w:t>+</w:t>
      </w:r>
      <w:r>
        <w:rPr>
          <w:rFonts w:ascii="Times New Roman" w:hAnsi="Times New Roman"/>
          <w:sz w:val="24"/>
          <w:szCs w:val="24"/>
        </w:rPr>
        <w:t xml:space="preserve"> 100%); (APCI) Expected 208.0353 (M</w:t>
      </w:r>
      <w:r w:rsidRPr="00ED5149">
        <w:rPr>
          <w:rFonts w:ascii="Times New Roman" w:hAnsi="Times New Roman"/>
          <w:sz w:val="24"/>
          <w:szCs w:val="24"/>
          <w:vertAlign w:val="superscript"/>
        </w:rPr>
        <w:t>+</w:t>
      </w:r>
      <w:r>
        <w:rPr>
          <w:rFonts w:ascii="Times New Roman" w:hAnsi="Times New Roman"/>
          <w:sz w:val="24"/>
          <w:szCs w:val="24"/>
        </w:rPr>
        <w:t xml:space="preserve">+ H) Found 208.0347 </w:t>
      </w:r>
    </w:p>
    <w:p w:rsidR="00695E3E" w:rsidRDefault="00695E3E" w:rsidP="00695E3E">
      <w:pPr>
        <w:spacing w:after="0" w:line="240" w:lineRule="auto"/>
        <w:jc w:val="both"/>
        <w:rPr>
          <w:rFonts w:ascii="Times New Roman" w:hAnsi="Times New Roman"/>
          <w:sz w:val="24"/>
          <w:szCs w:val="24"/>
        </w:rPr>
      </w:pPr>
    </w:p>
    <w:p w:rsidR="00695E3E" w:rsidRPr="000F11D0" w:rsidRDefault="00695E3E" w:rsidP="00695E3E">
      <w:pPr>
        <w:spacing w:after="0" w:line="240" w:lineRule="auto"/>
        <w:jc w:val="both"/>
        <w:rPr>
          <w:rFonts w:ascii="Times New Roman" w:hAnsi="Times New Roman"/>
          <w:b/>
          <w:sz w:val="24"/>
          <w:szCs w:val="24"/>
        </w:rPr>
      </w:pPr>
      <w:r w:rsidRPr="000F11D0">
        <w:rPr>
          <w:rFonts w:ascii="Times New Roman" w:hAnsi="Times New Roman"/>
          <w:b/>
          <w:sz w:val="24"/>
          <w:szCs w:val="24"/>
        </w:rPr>
        <w:t>References</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1. A. I. Oparin, </w:t>
      </w:r>
      <w:r w:rsidRPr="00141E40">
        <w:rPr>
          <w:rFonts w:ascii="Times New Roman" w:hAnsi="Times New Roman"/>
          <w:i/>
          <w:sz w:val="24"/>
          <w:szCs w:val="24"/>
        </w:rPr>
        <w:t>Origin of Life</w:t>
      </w:r>
      <w:r>
        <w:rPr>
          <w:rFonts w:ascii="Times New Roman" w:hAnsi="Times New Roman"/>
          <w:sz w:val="24"/>
          <w:szCs w:val="24"/>
        </w:rPr>
        <w:t xml:space="preserve">, </w:t>
      </w:r>
      <w:smartTag w:uri="urn:schemas-microsoft-com:office:smarttags" w:element="City">
        <w:smartTag w:uri="urn:schemas-microsoft-com:office:smarttags" w:element="place">
          <w:r>
            <w:rPr>
              <w:rFonts w:ascii="Times New Roman" w:hAnsi="Times New Roman"/>
              <w:sz w:val="24"/>
              <w:szCs w:val="24"/>
            </w:rPr>
            <w:t>Dover</w:t>
          </w:r>
        </w:smartTag>
      </w:smartTag>
      <w:r>
        <w:rPr>
          <w:rFonts w:ascii="Times New Roman" w:hAnsi="Times New Roman"/>
          <w:sz w:val="24"/>
          <w:szCs w:val="24"/>
        </w:rPr>
        <w:t xml:space="preserve"> publications, 1938. </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2. S. L. Miller, </w:t>
      </w:r>
      <w:r w:rsidRPr="00863C3C">
        <w:rPr>
          <w:rFonts w:ascii="Times New Roman" w:hAnsi="Times New Roman"/>
          <w:i/>
          <w:sz w:val="24"/>
          <w:szCs w:val="24"/>
        </w:rPr>
        <w:t>Science</w:t>
      </w:r>
      <w:r>
        <w:rPr>
          <w:rFonts w:ascii="Times New Roman" w:hAnsi="Times New Roman"/>
          <w:sz w:val="24"/>
          <w:szCs w:val="24"/>
        </w:rPr>
        <w:t xml:space="preserve">, </w:t>
      </w:r>
      <w:r w:rsidRPr="00DD0E90">
        <w:rPr>
          <w:rFonts w:ascii="Times New Roman" w:hAnsi="Times New Roman"/>
          <w:sz w:val="24"/>
          <w:szCs w:val="24"/>
        </w:rPr>
        <w:t>1953</w:t>
      </w:r>
      <w:r>
        <w:rPr>
          <w:rFonts w:ascii="Times New Roman" w:hAnsi="Times New Roman"/>
          <w:sz w:val="24"/>
          <w:szCs w:val="24"/>
        </w:rPr>
        <w:t xml:space="preserve">, </w:t>
      </w:r>
      <w:r w:rsidRPr="00DD0E90">
        <w:rPr>
          <w:rFonts w:ascii="Times New Roman" w:hAnsi="Times New Roman"/>
          <w:b/>
          <w:sz w:val="24"/>
          <w:szCs w:val="24"/>
        </w:rPr>
        <w:t>117</w:t>
      </w:r>
      <w:r>
        <w:rPr>
          <w:rFonts w:ascii="Times New Roman" w:hAnsi="Times New Roman"/>
          <w:sz w:val="24"/>
          <w:szCs w:val="24"/>
        </w:rPr>
        <w:t>, 528.</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3. J. C. G. Walker, </w:t>
      </w:r>
      <w:r>
        <w:rPr>
          <w:rFonts w:ascii="Times New Roman" w:hAnsi="Times New Roman"/>
          <w:i/>
          <w:sz w:val="24"/>
          <w:szCs w:val="24"/>
        </w:rPr>
        <w:t xml:space="preserve">Orig. Life </w:t>
      </w:r>
      <w:r w:rsidRPr="00863C3C">
        <w:rPr>
          <w:rFonts w:ascii="Times New Roman" w:hAnsi="Times New Roman"/>
          <w:i/>
          <w:sz w:val="24"/>
          <w:szCs w:val="24"/>
        </w:rPr>
        <w:t>Evol. Bio</w:t>
      </w:r>
      <w:r>
        <w:rPr>
          <w:rFonts w:ascii="Times New Roman" w:hAnsi="Times New Roman"/>
          <w:sz w:val="24"/>
          <w:szCs w:val="24"/>
        </w:rPr>
        <w:t xml:space="preserve">., </w:t>
      </w:r>
      <w:r w:rsidRPr="00DD0E90">
        <w:rPr>
          <w:rFonts w:ascii="Times New Roman" w:hAnsi="Times New Roman"/>
          <w:sz w:val="24"/>
          <w:szCs w:val="24"/>
        </w:rPr>
        <w:t>1985</w:t>
      </w:r>
      <w:r>
        <w:rPr>
          <w:rFonts w:ascii="Times New Roman" w:hAnsi="Times New Roman"/>
          <w:sz w:val="24"/>
          <w:szCs w:val="24"/>
        </w:rPr>
        <w:t xml:space="preserve">, </w:t>
      </w:r>
      <w:r w:rsidRPr="00DD0E90">
        <w:rPr>
          <w:rFonts w:ascii="Times New Roman" w:hAnsi="Times New Roman"/>
          <w:b/>
          <w:sz w:val="24"/>
          <w:szCs w:val="24"/>
        </w:rPr>
        <w:t>16</w:t>
      </w:r>
      <w:r>
        <w:rPr>
          <w:rFonts w:ascii="Times New Roman" w:hAnsi="Times New Roman"/>
          <w:sz w:val="24"/>
          <w:szCs w:val="24"/>
        </w:rPr>
        <w:t>, 117.</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4. J. B. S. Haldane, </w:t>
      </w:r>
      <w:r w:rsidRPr="00863C3C">
        <w:rPr>
          <w:rFonts w:ascii="Times New Roman" w:hAnsi="Times New Roman"/>
          <w:i/>
          <w:sz w:val="24"/>
          <w:szCs w:val="24"/>
        </w:rPr>
        <w:t>The Rationalist Annual</w:t>
      </w:r>
      <w:r>
        <w:rPr>
          <w:rFonts w:ascii="Times New Roman" w:hAnsi="Times New Roman"/>
          <w:sz w:val="24"/>
          <w:szCs w:val="24"/>
        </w:rPr>
        <w:t xml:space="preserve">, </w:t>
      </w:r>
      <w:r w:rsidRPr="00DD0E90">
        <w:rPr>
          <w:rFonts w:ascii="Times New Roman" w:hAnsi="Times New Roman"/>
          <w:sz w:val="24"/>
          <w:szCs w:val="24"/>
        </w:rPr>
        <w:t>1929</w:t>
      </w:r>
      <w:r>
        <w:rPr>
          <w:rFonts w:ascii="Times New Roman" w:hAnsi="Times New Roman"/>
          <w:sz w:val="24"/>
          <w:szCs w:val="24"/>
        </w:rPr>
        <w:t>, 3.</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5. H. J. Cleaves, J. H. Chalmers, A. Lazcano, S. L. Miller and J. L. Bada, </w:t>
      </w:r>
      <w:r>
        <w:rPr>
          <w:rFonts w:ascii="Times New Roman" w:hAnsi="Times New Roman"/>
          <w:i/>
          <w:sz w:val="24"/>
          <w:szCs w:val="24"/>
        </w:rPr>
        <w:t xml:space="preserve">Orig. Life </w:t>
      </w:r>
      <w:r w:rsidRPr="00863C3C">
        <w:rPr>
          <w:rFonts w:ascii="Times New Roman" w:hAnsi="Times New Roman"/>
          <w:i/>
          <w:sz w:val="24"/>
          <w:szCs w:val="24"/>
        </w:rPr>
        <w:t>Evol. Bio</w:t>
      </w:r>
      <w:r>
        <w:rPr>
          <w:rFonts w:ascii="Times New Roman" w:hAnsi="Times New Roman"/>
          <w:sz w:val="24"/>
          <w:szCs w:val="24"/>
        </w:rPr>
        <w:t xml:space="preserve">., </w:t>
      </w:r>
      <w:r w:rsidRPr="00DD0E90">
        <w:rPr>
          <w:rFonts w:ascii="Times New Roman" w:hAnsi="Times New Roman"/>
          <w:sz w:val="24"/>
          <w:szCs w:val="24"/>
        </w:rPr>
        <w:t>2008</w:t>
      </w:r>
      <w:r>
        <w:rPr>
          <w:rFonts w:ascii="Times New Roman" w:hAnsi="Times New Roman"/>
          <w:sz w:val="24"/>
          <w:szCs w:val="24"/>
        </w:rPr>
        <w:t xml:space="preserve">, </w:t>
      </w:r>
      <w:r w:rsidRPr="00DD0E90">
        <w:rPr>
          <w:rFonts w:ascii="Times New Roman" w:hAnsi="Times New Roman"/>
          <w:b/>
          <w:sz w:val="24"/>
          <w:szCs w:val="24"/>
        </w:rPr>
        <w:t>38</w:t>
      </w:r>
      <w:r>
        <w:rPr>
          <w:rFonts w:ascii="Times New Roman" w:hAnsi="Times New Roman"/>
          <w:sz w:val="24"/>
          <w:szCs w:val="24"/>
        </w:rPr>
        <w:t>, 105.</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6. D. P. Summers and S. Chang, </w:t>
      </w:r>
      <w:r w:rsidRPr="002F7DA9">
        <w:rPr>
          <w:rFonts w:ascii="Times New Roman" w:hAnsi="Times New Roman"/>
          <w:i/>
          <w:sz w:val="24"/>
          <w:szCs w:val="24"/>
        </w:rPr>
        <w:t>Nature</w:t>
      </w:r>
      <w:r>
        <w:rPr>
          <w:rFonts w:ascii="Times New Roman" w:hAnsi="Times New Roman"/>
          <w:sz w:val="24"/>
          <w:szCs w:val="24"/>
        </w:rPr>
        <w:t xml:space="preserve">, </w:t>
      </w:r>
      <w:r w:rsidRPr="00DD0E90">
        <w:rPr>
          <w:rFonts w:ascii="Times New Roman" w:hAnsi="Times New Roman"/>
          <w:sz w:val="24"/>
          <w:szCs w:val="24"/>
        </w:rPr>
        <w:t>1993</w:t>
      </w:r>
      <w:r>
        <w:rPr>
          <w:rFonts w:ascii="Times New Roman" w:hAnsi="Times New Roman"/>
          <w:sz w:val="24"/>
          <w:szCs w:val="24"/>
        </w:rPr>
        <w:t xml:space="preserve">, </w:t>
      </w:r>
      <w:r w:rsidRPr="00DD0E90">
        <w:rPr>
          <w:rFonts w:ascii="Times New Roman" w:hAnsi="Times New Roman"/>
          <w:b/>
          <w:sz w:val="24"/>
          <w:szCs w:val="24"/>
        </w:rPr>
        <w:t>365</w:t>
      </w:r>
      <w:r>
        <w:rPr>
          <w:rFonts w:ascii="Times New Roman" w:hAnsi="Times New Roman"/>
          <w:sz w:val="24"/>
          <w:szCs w:val="24"/>
        </w:rPr>
        <w:t>, 630.</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7.  D. P. Summers and S. Chang, </w:t>
      </w:r>
      <w:r>
        <w:rPr>
          <w:rFonts w:ascii="Times New Roman" w:hAnsi="Times New Roman"/>
          <w:i/>
          <w:sz w:val="24"/>
          <w:szCs w:val="24"/>
        </w:rPr>
        <w:t xml:space="preserve">Orig. Life </w:t>
      </w:r>
      <w:r w:rsidRPr="00863C3C">
        <w:rPr>
          <w:rFonts w:ascii="Times New Roman" w:hAnsi="Times New Roman"/>
          <w:i/>
          <w:sz w:val="24"/>
          <w:szCs w:val="24"/>
        </w:rPr>
        <w:t>Evol. Bio</w:t>
      </w:r>
      <w:r>
        <w:rPr>
          <w:rFonts w:ascii="Times New Roman" w:hAnsi="Times New Roman"/>
          <w:sz w:val="24"/>
          <w:szCs w:val="24"/>
        </w:rPr>
        <w:t xml:space="preserve">., </w:t>
      </w:r>
      <w:r w:rsidRPr="00DD0E90">
        <w:rPr>
          <w:rFonts w:ascii="Times New Roman" w:hAnsi="Times New Roman"/>
          <w:sz w:val="24"/>
          <w:szCs w:val="24"/>
        </w:rPr>
        <w:t>1994</w:t>
      </w:r>
      <w:r>
        <w:rPr>
          <w:rFonts w:ascii="Times New Roman" w:hAnsi="Times New Roman"/>
          <w:sz w:val="24"/>
          <w:szCs w:val="24"/>
        </w:rPr>
        <w:t>,</w:t>
      </w:r>
      <w:r w:rsidRPr="00DD0E90">
        <w:rPr>
          <w:rFonts w:ascii="Times New Roman" w:hAnsi="Times New Roman"/>
          <w:b/>
          <w:sz w:val="24"/>
          <w:szCs w:val="24"/>
        </w:rPr>
        <w:t xml:space="preserve"> 24</w:t>
      </w:r>
      <w:r>
        <w:rPr>
          <w:rFonts w:ascii="Times New Roman" w:hAnsi="Times New Roman"/>
          <w:sz w:val="24"/>
          <w:szCs w:val="24"/>
        </w:rPr>
        <w:t>, 99.</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8.  H. D. Holland, </w:t>
      </w:r>
      <w:r w:rsidRPr="0057607D">
        <w:rPr>
          <w:rFonts w:ascii="Times New Roman" w:hAnsi="Times New Roman"/>
          <w:i/>
          <w:sz w:val="24"/>
          <w:szCs w:val="24"/>
        </w:rPr>
        <w:t>Economic Geology</w:t>
      </w:r>
      <w:r>
        <w:rPr>
          <w:rFonts w:ascii="Times New Roman" w:hAnsi="Times New Roman"/>
          <w:sz w:val="24"/>
          <w:szCs w:val="24"/>
        </w:rPr>
        <w:t>,</w:t>
      </w:r>
      <w:r w:rsidRPr="00DD0E90">
        <w:rPr>
          <w:rFonts w:ascii="Times New Roman" w:hAnsi="Times New Roman"/>
          <w:sz w:val="24"/>
          <w:szCs w:val="24"/>
        </w:rPr>
        <w:t xml:space="preserve"> 1973</w:t>
      </w:r>
      <w:r>
        <w:rPr>
          <w:rFonts w:ascii="Times New Roman" w:hAnsi="Times New Roman"/>
          <w:sz w:val="24"/>
          <w:szCs w:val="24"/>
        </w:rPr>
        <w:t xml:space="preserve">, </w:t>
      </w:r>
      <w:r w:rsidRPr="00DD0E90">
        <w:rPr>
          <w:rFonts w:ascii="Times New Roman" w:hAnsi="Times New Roman"/>
          <w:b/>
          <w:sz w:val="24"/>
          <w:szCs w:val="24"/>
        </w:rPr>
        <w:t>68</w:t>
      </w:r>
      <w:r>
        <w:rPr>
          <w:rFonts w:ascii="Times New Roman" w:hAnsi="Times New Roman"/>
          <w:sz w:val="24"/>
          <w:szCs w:val="24"/>
        </w:rPr>
        <w:t>, 1169.</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9. H. D. Holland, </w:t>
      </w:r>
      <w:r w:rsidRPr="00294579">
        <w:rPr>
          <w:rFonts w:ascii="Times New Roman" w:hAnsi="Times New Roman"/>
          <w:i/>
          <w:sz w:val="24"/>
          <w:szCs w:val="24"/>
        </w:rPr>
        <w:t>The Chemical Evolution of the Atmosphere and Oceans</w:t>
      </w:r>
      <w:r>
        <w:rPr>
          <w:rFonts w:ascii="Times New Roman" w:hAnsi="Times New Roman"/>
          <w:sz w:val="24"/>
          <w:szCs w:val="24"/>
        </w:rPr>
        <w:t xml:space="preserve">, </w:t>
      </w:r>
      <w:smartTag w:uri="urn:schemas-microsoft-com:office:smarttags" w:element="place">
        <w:smartTag w:uri="urn:schemas-microsoft-com:office:smarttags" w:element="PlaceName">
          <w:r>
            <w:rPr>
              <w:rFonts w:ascii="Times New Roman" w:hAnsi="Times New Roman"/>
              <w:sz w:val="24"/>
              <w:szCs w:val="24"/>
            </w:rPr>
            <w:t>Princeton</w:t>
          </w:r>
        </w:smartTag>
        <w:r>
          <w:rPr>
            <w:rFonts w:ascii="Times New Roman" w:hAnsi="Times New Roman"/>
            <w:sz w:val="24"/>
            <w:szCs w:val="24"/>
          </w:rPr>
          <w:t xml:space="preserve"> </w:t>
        </w:r>
        <w:smartTag w:uri="urn:schemas-microsoft-com:office:smarttags" w:element="PlaceType">
          <w:r>
            <w:rPr>
              <w:rFonts w:ascii="Times New Roman" w:hAnsi="Times New Roman"/>
              <w:sz w:val="24"/>
              <w:szCs w:val="24"/>
            </w:rPr>
            <w:t>University</w:t>
          </w:r>
        </w:smartTag>
      </w:smartTag>
      <w:r>
        <w:rPr>
          <w:rFonts w:ascii="Times New Roman" w:hAnsi="Times New Roman"/>
          <w:sz w:val="24"/>
          <w:szCs w:val="24"/>
        </w:rPr>
        <w:t xml:space="preserve"> Press, 1984.</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10. S. Shinkai, H. Hamada, A. Dohyama and O. Manabe, </w:t>
      </w:r>
      <w:r w:rsidRPr="00490805">
        <w:rPr>
          <w:rFonts w:ascii="Times New Roman" w:hAnsi="Times New Roman"/>
          <w:i/>
          <w:sz w:val="24"/>
          <w:szCs w:val="24"/>
        </w:rPr>
        <w:t>Tetrahedron Lett</w:t>
      </w:r>
      <w:r>
        <w:rPr>
          <w:rFonts w:ascii="Times New Roman" w:hAnsi="Times New Roman"/>
          <w:sz w:val="24"/>
          <w:szCs w:val="24"/>
        </w:rPr>
        <w:t xml:space="preserve">., </w:t>
      </w:r>
      <w:r w:rsidRPr="00DD0E90">
        <w:rPr>
          <w:rFonts w:ascii="Times New Roman" w:hAnsi="Times New Roman"/>
          <w:sz w:val="24"/>
          <w:szCs w:val="24"/>
        </w:rPr>
        <w:t>1980</w:t>
      </w:r>
      <w:r>
        <w:rPr>
          <w:rFonts w:ascii="Times New Roman" w:hAnsi="Times New Roman"/>
          <w:sz w:val="24"/>
          <w:szCs w:val="24"/>
        </w:rPr>
        <w:t xml:space="preserve">, </w:t>
      </w:r>
      <w:r w:rsidRPr="00DD0E90">
        <w:rPr>
          <w:rFonts w:ascii="Times New Roman" w:hAnsi="Times New Roman"/>
          <w:b/>
          <w:sz w:val="24"/>
          <w:szCs w:val="24"/>
        </w:rPr>
        <w:t>21</w:t>
      </w:r>
      <w:r>
        <w:rPr>
          <w:rFonts w:ascii="Times New Roman" w:hAnsi="Times New Roman"/>
          <w:sz w:val="24"/>
          <w:szCs w:val="24"/>
        </w:rPr>
        <w:t>, 1661.</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11. M. M. Desnuelle and C. Fromageot, </w:t>
      </w:r>
      <w:r w:rsidRPr="000D4594">
        <w:rPr>
          <w:rFonts w:ascii="Times New Roman" w:hAnsi="Times New Roman"/>
          <w:i/>
          <w:sz w:val="24"/>
          <w:szCs w:val="24"/>
        </w:rPr>
        <w:t>Bull. Soc. Chim. Fr</w:t>
      </w:r>
      <w:r>
        <w:rPr>
          <w:rFonts w:ascii="Times New Roman" w:hAnsi="Times New Roman"/>
          <w:sz w:val="24"/>
          <w:szCs w:val="24"/>
        </w:rPr>
        <w:t xml:space="preserve">.,(Memoires vol.) </w:t>
      </w:r>
      <w:r w:rsidRPr="00DD0E90">
        <w:rPr>
          <w:rFonts w:ascii="Times New Roman" w:hAnsi="Times New Roman"/>
          <w:sz w:val="24"/>
          <w:szCs w:val="24"/>
        </w:rPr>
        <w:t>1934</w:t>
      </w:r>
      <w:r>
        <w:rPr>
          <w:rFonts w:ascii="Times New Roman" w:hAnsi="Times New Roman"/>
          <w:sz w:val="24"/>
          <w:szCs w:val="24"/>
        </w:rPr>
        <w:t xml:space="preserve">, </w:t>
      </w:r>
      <w:r w:rsidRPr="00DD0E90">
        <w:rPr>
          <w:rFonts w:ascii="Times New Roman" w:hAnsi="Times New Roman"/>
          <w:b/>
          <w:sz w:val="24"/>
          <w:szCs w:val="24"/>
        </w:rPr>
        <w:t>5</w:t>
      </w:r>
      <w:r>
        <w:rPr>
          <w:rFonts w:ascii="Times New Roman" w:hAnsi="Times New Roman"/>
          <w:sz w:val="24"/>
          <w:szCs w:val="24"/>
        </w:rPr>
        <w:t xml:space="preserve">, 700. </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12. C. Huber and G. Wachtershauser, </w:t>
      </w:r>
      <w:r w:rsidRPr="00E5496B">
        <w:rPr>
          <w:rFonts w:ascii="Times New Roman" w:hAnsi="Times New Roman"/>
          <w:i/>
          <w:sz w:val="24"/>
          <w:szCs w:val="24"/>
        </w:rPr>
        <w:t>Tetrahedron Lett</w:t>
      </w:r>
      <w:r>
        <w:rPr>
          <w:rFonts w:ascii="Times New Roman" w:hAnsi="Times New Roman"/>
          <w:sz w:val="24"/>
          <w:szCs w:val="24"/>
        </w:rPr>
        <w:t>.,</w:t>
      </w:r>
      <w:r w:rsidRPr="00E5496B">
        <w:rPr>
          <w:rFonts w:ascii="Times New Roman" w:hAnsi="Times New Roman"/>
          <w:b/>
          <w:sz w:val="24"/>
          <w:szCs w:val="24"/>
        </w:rPr>
        <w:t xml:space="preserve"> </w:t>
      </w:r>
      <w:r w:rsidRPr="00DD0E90">
        <w:rPr>
          <w:rFonts w:ascii="Times New Roman" w:hAnsi="Times New Roman"/>
          <w:sz w:val="24"/>
          <w:szCs w:val="24"/>
        </w:rPr>
        <w:t>2003</w:t>
      </w:r>
      <w:r>
        <w:rPr>
          <w:rFonts w:ascii="Times New Roman" w:hAnsi="Times New Roman"/>
          <w:sz w:val="24"/>
          <w:szCs w:val="24"/>
        </w:rPr>
        <w:t xml:space="preserve">, </w:t>
      </w:r>
      <w:r w:rsidRPr="00DD0E90">
        <w:rPr>
          <w:rFonts w:ascii="Times New Roman" w:hAnsi="Times New Roman"/>
          <w:b/>
          <w:sz w:val="24"/>
          <w:szCs w:val="24"/>
        </w:rPr>
        <w:t>44</w:t>
      </w:r>
      <w:r>
        <w:rPr>
          <w:rFonts w:ascii="Times New Roman" w:hAnsi="Times New Roman"/>
          <w:sz w:val="24"/>
          <w:szCs w:val="24"/>
        </w:rPr>
        <w:t xml:space="preserve">, 1695. </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13. Fe(II)SO</w:t>
      </w:r>
      <w:r w:rsidRPr="00B74F9B">
        <w:rPr>
          <w:rFonts w:ascii="Times New Roman" w:hAnsi="Times New Roman"/>
          <w:sz w:val="24"/>
          <w:szCs w:val="24"/>
          <w:vertAlign w:val="subscript"/>
        </w:rPr>
        <w:t>4</w:t>
      </w:r>
      <w:r>
        <w:rPr>
          <w:rFonts w:ascii="Times New Roman" w:hAnsi="Times New Roman"/>
          <w:sz w:val="24"/>
          <w:szCs w:val="24"/>
        </w:rPr>
        <w:t xml:space="preserve"> 7H</w:t>
      </w:r>
      <w:r w:rsidRPr="00B74F9B">
        <w:rPr>
          <w:rFonts w:ascii="Times New Roman" w:hAnsi="Times New Roman"/>
          <w:sz w:val="24"/>
          <w:szCs w:val="24"/>
          <w:vertAlign w:val="subscript"/>
        </w:rPr>
        <w:t>2</w:t>
      </w:r>
      <w:r>
        <w:rPr>
          <w:rFonts w:ascii="Times New Roman" w:hAnsi="Times New Roman"/>
          <w:sz w:val="24"/>
          <w:szCs w:val="24"/>
        </w:rPr>
        <w:t xml:space="preserve">O has been called green vitriol, copperas and melanterite. In the early German papers it is called ‘Eisenvitriol’ </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14. F. Tiemann and J. Oppermann,</w:t>
      </w:r>
      <w:r w:rsidRPr="008940C4">
        <w:rPr>
          <w:rFonts w:ascii="Times New Roman" w:hAnsi="Times New Roman"/>
          <w:i/>
          <w:sz w:val="24"/>
          <w:szCs w:val="24"/>
        </w:rPr>
        <w:t xml:space="preserve"> Chem. Ber</w:t>
      </w:r>
      <w:r>
        <w:rPr>
          <w:rFonts w:ascii="Times New Roman" w:hAnsi="Times New Roman"/>
          <w:sz w:val="24"/>
          <w:szCs w:val="24"/>
        </w:rPr>
        <w:t xml:space="preserve">., </w:t>
      </w:r>
      <w:r w:rsidRPr="00DD0E90">
        <w:rPr>
          <w:rFonts w:ascii="Times New Roman" w:hAnsi="Times New Roman"/>
          <w:sz w:val="24"/>
          <w:szCs w:val="24"/>
        </w:rPr>
        <w:t>1880</w:t>
      </w:r>
      <w:r>
        <w:rPr>
          <w:rFonts w:ascii="Times New Roman" w:hAnsi="Times New Roman"/>
          <w:sz w:val="24"/>
          <w:szCs w:val="24"/>
        </w:rPr>
        <w:t xml:space="preserve">, </w:t>
      </w:r>
      <w:r w:rsidRPr="00DD0E90">
        <w:rPr>
          <w:rFonts w:ascii="Times New Roman" w:hAnsi="Times New Roman"/>
          <w:b/>
          <w:sz w:val="24"/>
          <w:szCs w:val="24"/>
        </w:rPr>
        <w:t>13</w:t>
      </w:r>
      <w:r>
        <w:rPr>
          <w:rFonts w:ascii="Times New Roman" w:hAnsi="Times New Roman"/>
          <w:sz w:val="24"/>
          <w:szCs w:val="24"/>
        </w:rPr>
        <w:t>, 2057.</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15. S. Gabriel, </w:t>
      </w:r>
      <w:r w:rsidRPr="008940C4">
        <w:rPr>
          <w:rFonts w:ascii="Times New Roman" w:hAnsi="Times New Roman"/>
          <w:i/>
          <w:sz w:val="24"/>
          <w:szCs w:val="24"/>
        </w:rPr>
        <w:t>Chem. Ber</w:t>
      </w:r>
      <w:r>
        <w:rPr>
          <w:rFonts w:ascii="Times New Roman" w:hAnsi="Times New Roman"/>
          <w:sz w:val="24"/>
          <w:szCs w:val="24"/>
        </w:rPr>
        <w:t xml:space="preserve">., </w:t>
      </w:r>
      <w:r w:rsidRPr="00DD0E90">
        <w:rPr>
          <w:rFonts w:ascii="Times New Roman" w:hAnsi="Times New Roman"/>
          <w:sz w:val="24"/>
          <w:szCs w:val="24"/>
        </w:rPr>
        <w:t>1882</w:t>
      </w:r>
      <w:r>
        <w:rPr>
          <w:rFonts w:ascii="Times New Roman" w:hAnsi="Times New Roman"/>
          <w:sz w:val="24"/>
          <w:szCs w:val="24"/>
        </w:rPr>
        <w:t xml:space="preserve">, </w:t>
      </w:r>
      <w:r w:rsidRPr="00DD0E90">
        <w:rPr>
          <w:rFonts w:ascii="Times New Roman" w:hAnsi="Times New Roman"/>
          <w:b/>
          <w:sz w:val="24"/>
          <w:szCs w:val="24"/>
        </w:rPr>
        <w:t>15</w:t>
      </w:r>
      <w:r>
        <w:rPr>
          <w:rFonts w:ascii="Times New Roman" w:hAnsi="Times New Roman"/>
          <w:sz w:val="24"/>
          <w:szCs w:val="24"/>
        </w:rPr>
        <w:t>, 2291.</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16. W. A. Jacobs and M. Heidelberger, </w:t>
      </w:r>
      <w:r w:rsidRPr="0057607D">
        <w:rPr>
          <w:rFonts w:ascii="Times New Roman" w:hAnsi="Times New Roman"/>
          <w:i/>
          <w:sz w:val="24"/>
          <w:szCs w:val="24"/>
        </w:rPr>
        <w:t>J. Am.Chem. Soc</w:t>
      </w:r>
      <w:r>
        <w:rPr>
          <w:rFonts w:ascii="Times New Roman" w:hAnsi="Times New Roman"/>
          <w:sz w:val="24"/>
          <w:szCs w:val="24"/>
        </w:rPr>
        <w:t xml:space="preserve">., </w:t>
      </w:r>
      <w:r w:rsidRPr="00DD0E90">
        <w:rPr>
          <w:rFonts w:ascii="Times New Roman" w:hAnsi="Times New Roman"/>
          <w:sz w:val="24"/>
          <w:szCs w:val="24"/>
        </w:rPr>
        <w:t>1917</w:t>
      </w:r>
      <w:r>
        <w:rPr>
          <w:rFonts w:ascii="Times New Roman" w:hAnsi="Times New Roman"/>
          <w:sz w:val="24"/>
          <w:szCs w:val="24"/>
        </w:rPr>
        <w:t xml:space="preserve">, </w:t>
      </w:r>
      <w:r w:rsidRPr="00DD0E90">
        <w:rPr>
          <w:rFonts w:ascii="Times New Roman" w:hAnsi="Times New Roman"/>
          <w:b/>
          <w:sz w:val="24"/>
          <w:szCs w:val="24"/>
        </w:rPr>
        <w:t>39</w:t>
      </w:r>
      <w:r>
        <w:rPr>
          <w:rFonts w:ascii="Times New Roman" w:hAnsi="Times New Roman"/>
          <w:sz w:val="24"/>
          <w:szCs w:val="24"/>
        </w:rPr>
        <w:t>, 1435.</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17. A. Eschenmoser,</w:t>
      </w:r>
      <w:r w:rsidRPr="00060837">
        <w:rPr>
          <w:rFonts w:ascii="Times New Roman" w:hAnsi="Times New Roman"/>
          <w:i/>
          <w:sz w:val="24"/>
          <w:szCs w:val="24"/>
        </w:rPr>
        <w:t xml:space="preserve"> Tetrahedron</w:t>
      </w:r>
      <w:r>
        <w:rPr>
          <w:rFonts w:ascii="Times New Roman" w:hAnsi="Times New Roman"/>
          <w:sz w:val="24"/>
          <w:szCs w:val="24"/>
        </w:rPr>
        <w:t xml:space="preserve">, </w:t>
      </w:r>
      <w:r w:rsidRPr="00DD0E90">
        <w:rPr>
          <w:rFonts w:ascii="Times New Roman" w:hAnsi="Times New Roman"/>
          <w:sz w:val="24"/>
          <w:szCs w:val="24"/>
        </w:rPr>
        <w:t>2007</w:t>
      </w:r>
      <w:r>
        <w:rPr>
          <w:rFonts w:ascii="Times New Roman" w:hAnsi="Times New Roman"/>
          <w:sz w:val="24"/>
          <w:szCs w:val="24"/>
        </w:rPr>
        <w:t>,</w:t>
      </w:r>
      <w:r w:rsidRPr="00DD0E90">
        <w:rPr>
          <w:rFonts w:ascii="Times New Roman" w:hAnsi="Times New Roman"/>
          <w:b/>
          <w:sz w:val="24"/>
          <w:szCs w:val="24"/>
        </w:rPr>
        <w:t xml:space="preserve"> 63</w:t>
      </w:r>
      <w:r>
        <w:rPr>
          <w:rFonts w:ascii="Times New Roman" w:hAnsi="Times New Roman"/>
          <w:sz w:val="24"/>
          <w:szCs w:val="24"/>
        </w:rPr>
        <w:t>, 12821.</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18. F. S. Spring and J. C. Woods, </w:t>
      </w:r>
      <w:r w:rsidRPr="00EE4802">
        <w:rPr>
          <w:rFonts w:ascii="Times New Roman" w:hAnsi="Times New Roman"/>
          <w:i/>
          <w:sz w:val="24"/>
          <w:szCs w:val="24"/>
        </w:rPr>
        <w:t>J. Chem. Soc.,</w:t>
      </w:r>
      <w:r>
        <w:rPr>
          <w:rFonts w:ascii="Times New Roman" w:hAnsi="Times New Roman"/>
          <w:sz w:val="24"/>
          <w:szCs w:val="24"/>
        </w:rPr>
        <w:t xml:space="preserve"> </w:t>
      </w:r>
      <w:r w:rsidRPr="00DD0E90">
        <w:rPr>
          <w:rFonts w:ascii="Times New Roman" w:hAnsi="Times New Roman"/>
          <w:sz w:val="24"/>
          <w:szCs w:val="24"/>
        </w:rPr>
        <w:t>1945</w:t>
      </w:r>
      <w:r>
        <w:rPr>
          <w:rFonts w:ascii="Times New Roman" w:hAnsi="Times New Roman"/>
          <w:sz w:val="24"/>
          <w:szCs w:val="24"/>
        </w:rPr>
        <w:t xml:space="preserve">, 625. </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19. T. Curtius, </w:t>
      </w:r>
      <w:r w:rsidRPr="0057607D">
        <w:rPr>
          <w:rFonts w:ascii="Times New Roman" w:hAnsi="Times New Roman"/>
          <w:i/>
          <w:sz w:val="24"/>
          <w:szCs w:val="24"/>
        </w:rPr>
        <w:t>J. Fur Prakt. Chem.,</w:t>
      </w:r>
      <w:r>
        <w:rPr>
          <w:rFonts w:ascii="Times New Roman" w:hAnsi="Times New Roman"/>
          <w:sz w:val="24"/>
          <w:szCs w:val="24"/>
        </w:rPr>
        <w:t xml:space="preserve"> </w:t>
      </w:r>
      <w:r w:rsidRPr="00DD0E90">
        <w:rPr>
          <w:rFonts w:ascii="Times New Roman" w:hAnsi="Times New Roman"/>
          <w:sz w:val="24"/>
          <w:szCs w:val="24"/>
        </w:rPr>
        <w:t>1907</w:t>
      </w:r>
      <w:r>
        <w:rPr>
          <w:rFonts w:ascii="Times New Roman" w:hAnsi="Times New Roman"/>
          <w:sz w:val="24"/>
          <w:szCs w:val="24"/>
        </w:rPr>
        <w:t xml:space="preserve">, </w:t>
      </w:r>
      <w:r w:rsidRPr="00DD0E90">
        <w:rPr>
          <w:rFonts w:ascii="Times New Roman" w:hAnsi="Times New Roman"/>
          <w:b/>
          <w:sz w:val="24"/>
          <w:szCs w:val="24"/>
        </w:rPr>
        <w:t>184</w:t>
      </w:r>
      <w:r>
        <w:rPr>
          <w:rFonts w:ascii="Times New Roman" w:hAnsi="Times New Roman"/>
          <w:sz w:val="24"/>
          <w:szCs w:val="24"/>
        </w:rPr>
        <w:t>, 281.</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20. N. A. Lange and F. E. Sheibley, </w:t>
      </w:r>
      <w:r w:rsidRPr="00CD013C">
        <w:rPr>
          <w:rFonts w:ascii="Times New Roman" w:hAnsi="Times New Roman"/>
          <w:i/>
          <w:sz w:val="24"/>
          <w:szCs w:val="24"/>
        </w:rPr>
        <w:t>Org. Syn.</w:t>
      </w:r>
      <w:r>
        <w:rPr>
          <w:rFonts w:ascii="Times New Roman" w:hAnsi="Times New Roman"/>
          <w:sz w:val="24"/>
          <w:szCs w:val="24"/>
        </w:rPr>
        <w:t xml:space="preserve"> Vol II, </w:t>
      </w:r>
      <w:r w:rsidRPr="00DD0E90">
        <w:rPr>
          <w:rFonts w:ascii="Times New Roman" w:hAnsi="Times New Roman"/>
          <w:sz w:val="24"/>
          <w:szCs w:val="24"/>
        </w:rPr>
        <w:t>1943</w:t>
      </w:r>
      <w:r>
        <w:rPr>
          <w:rFonts w:ascii="Times New Roman" w:hAnsi="Times New Roman"/>
          <w:sz w:val="24"/>
          <w:szCs w:val="24"/>
        </w:rPr>
        <w:t>, 79.</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lastRenderedPageBreak/>
        <w:t xml:space="preserve">21.  J. Michel, G. Gueguen, J. Vercauteren and S. Moreau, </w:t>
      </w:r>
      <w:r w:rsidRPr="00CD013C">
        <w:rPr>
          <w:rFonts w:ascii="Times New Roman" w:hAnsi="Times New Roman"/>
          <w:i/>
          <w:sz w:val="24"/>
          <w:szCs w:val="24"/>
        </w:rPr>
        <w:t>Tetrahedron</w:t>
      </w:r>
      <w:r>
        <w:rPr>
          <w:rFonts w:ascii="Times New Roman" w:hAnsi="Times New Roman"/>
          <w:sz w:val="24"/>
          <w:szCs w:val="24"/>
        </w:rPr>
        <w:t xml:space="preserve">, </w:t>
      </w:r>
      <w:r w:rsidRPr="00DD0E90">
        <w:rPr>
          <w:rFonts w:ascii="Times New Roman" w:hAnsi="Times New Roman"/>
          <w:sz w:val="24"/>
          <w:szCs w:val="24"/>
        </w:rPr>
        <w:t>1997</w:t>
      </w:r>
      <w:r>
        <w:rPr>
          <w:rFonts w:ascii="Times New Roman" w:hAnsi="Times New Roman"/>
          <w:sz w:val="24"/>
          <w:szCs w:val="24"/>
        </w:rPr>
        <w:t xml:space="preserve">, </w:t>
      </w:r>
      <w:r w:rsidRPr="00DD0E90">
        <w:rPr>
          <w:rFonts w:ascii="Times New Roman" w:hAnsi="Times New Roman"/>
          <w:b/>
          <w:sz w:val="24"/>
          <w:szCs w:val="24"/>
        </w:rPr>
        <w:t>53</w:t>
      </w:r>
      <w:r>
        <w:rPr>
          <w:rFonts w:ascii="Times New Roman" w:hAnsi="Times New Roman"/>
          <w:sz w:val="24"/>
          <w:szCs w:val="24"/>
        </w:rPr>
        <w:t>, 8457.</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22. J. P. Ferris and W. J. Hagan, </w:t>
      </w:r>
      <w:r w:rsidRPr="00CD71A1">
        <w:rPr>
          <w:rFonts w:ascii="Times New Roman" w:hAnsi="Times New Roman"/>
          <w:i/>
          <w:sz w:val="24"/>
          <w:szCs w:val="24"/>
        </w:rPr>
        <w:t>Tetrahedron</w:t>
      </w:r>
      <w:r>
        <w:rPr>
          <w:rFonts w:ascii="Times New Roman" w:hAnsi="Times New Roman"/>
          <w:sz w:val="24"/>
          <w:szCs w:val="24"/>
        </w:rPr>
        <w:t>,</w:t>
      </w:r>
      <w:r w:rsidRPr="00DD0E90">
        <w:rPr>
          <w:rFonts w:ascii="Times New Roman" w:hAnsi="Times New Roman"/>
          <w:sz w:val="24"/>
          <w:szCs w:val="24"/>
        </w:rPr>
        <w:t xml:space="preserve"> 1984</w:t>
      </w:r>
      <w:r>
        <w:rPr>
          <w:rFonts w:ascii="Times New Roman" w:hAnsi="Times New Roman"/>
          <w:sz w:val="24"/>
          <w:szCs w:val="24"/>
        </w:rPr>
        <w:t xml:space="preserve">, </w:t>
      </w:r>
      <w:r w:rsidRPr="00DD0E90">
        <w:rPr>
          <w:rFonts w:ascii="Times New Roman" w:hAnsi="Times New Roman"/>
          <w:b/>
          <w:sz w:val="24"/>
          <w:szCs w:val="24"/>
        </w:rPr>
        <w:t>40</w:t>
      </w:r>
      <w:r>
        <w:rPr>
          <w:rFonts w:ascii="Times New Roman" w:hAnsi="Times New Roman"/>
          <w:sz w:val="24"/>
          <w:szCs w:val="24"/>
        </w:rPr>
        <w:t>, 1093.</w:t>
      </w: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23. S. S. Joshi and </w:t>
      </w:r>
      <w:smartTag w:uri="urn:schemas-microsoft-com:office:smarttags" w:element="place">
        <w:r>
          <w:rPr>
            <w:rFonts w:ascii="Times New Roman" w:hAnsi="Times New Roman"/>
            <w:sz w:val="24"/>
            <w:szCs w:val="24"/>
          </w:rPr>
          <w:t>I.</w:t>
        </w:r>
      </w:smartTag>
      <w:r>
        <w:rPr>
          <w:rFonts w:ascii="Times New Roman" w:hAnsi="Times New Roman"/>
          <w:sz w:val="24"/>
          <w:szCs w:val="24"/>
        </w:rPr>
        <w:t xml:space="preserve"> R. Gambhir, </w:t>
      </w:r>
      <w:r w:rsidRPr="00F92F0E">
        <w:rPr>
          <w:rFonts w:ascii="Times New Roman" w:hAnsi="Times New Roman"/>
          <w:i/>
          <w:sz w:val="24"/>
          <w:szCs w:val="24"/>
        </w:rPr>
        <w:t>J. Am. Chem. Soc</w:t>
      </w:r>
      <w:r>
        <w:rPr>
          <w:rFonts w:ascii="Times New Roman" w:hAnsi="Times New Roman"/>
          <w:sz w:val="24"/>
          <w:szCs w:val="24"/>
        </w:rPr>
        <w:t xml:space="preserve">., 1956, </w:t>
      </w:r>
      <w:r w:rsidRPr="00F92F0E">
        <w:rPr>
          <w:rFonts w:ascii="Times New Roman" w:hAnsi="Times New Roman"/>
          <w:b/>
          <w:sz w:val="24"/>
          <w:szCs w:val="24"/>
        </w:rPr>
        <w:t>78</w:t>
      </w:r>
      <w:r>
        <w:rPr>
          <w:rFonts w:ascii="Times New Roman" w:hAnsi="Times New Roman"/>
          <w:sz w:val="24"/>
          <w:szCs w:val="24"/>
        </w:rPr>
        <w:t>, 2222.</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b/>
          <w:sz w:val="24"/>
          <w:szCs w:val="24"/>
        </w:rPr>
      </w:pPr>
    </w:p>
    <w:p w:rsidR="00695E3E" w:rsidRDefault="00695E3E" w:rsidP="00695E3E">
      <w:pPr>
        <w:spacing w:after="0" w:line="240" w:lineRule="auto"/>
        <w:jc w:val="both"/>
        <w:rPr>
          <w:rFonts w:ascii="Times New Roman" w:hAnsi="Times New Roman"/>
          <w:b/>
          <w:sz w:val="24"/>
          <w:szCs w:val="24"/>
        </w:rPr>
      </w:pPr>
    </w:p>
    <w:p w:rsidR="00695E3E" w:rsidRDefault="00695E3E" w:rsidP="00695E3E">
      <w:pPr>
        <w:spacing w:after="0" w:line="240" w:lineRule="auto"/>
        <w:jc w:val="both"/>
        <w:rPr>
          <w:rFonts w:ascii="Times New Roman" w:hAnsi="Times New Roman"/>
          <w:b/>
          <w:sz w:val="24"/>
          <w:szCs w:val="24"/>
        </w:rPr>
      </w:pPr>
    </w:p>
    <w:p w:rsidR="00695E3E" w:rsidRDefault="00695E3E" w:rsidP="00695E3E">
      <w:pPr>
        <w:spacing w:after="0" w:line="240" w:lineRule="auto"/>
        <w:jc w:val="both"/>
        <w:rPr>
          <w:rFonts w:ascii="Times New Roman" w:hAnsi="Times New Roman"/>
          <w:b/>
          <w:sz w:val="24"/>
          <w:szCs w:val="24"/>
        </w:rPr>
      </w:pPr>
    </w:p>
    <w:p w:rsidR="00695E3E" w:rsidRDefault="00695E3E" w:rsidP="00695E3E">
      <w:pPr>
        <w:spacing w:after="0" w:line="240" w:lineRule="auto"/>
        <w:jc w:val="both"/>
        <w:rPr>
          <w:rFonts w:ascii="Times New Roman" w:hAnsi="Times New Roman"/>
          <w:b/>
          <w:sz w:val="24"/>
          <w:szCs w:val="24"/>
        </w:rPr>
      </w:pPr>
    </w:p>
    <w:p w:rsidR="00695E3E" w:rsidRPr="00F7599E" w:rsidRDefault="00695E3E" w:rsidP="00695E3E">
      <w:pPr>
        <w:spacing w:after="0" w:line="240" w:lineRule="auto"/>
        <w:jc w:val="both"/>
        <w:rPr>
          <w:rFonts w:ascii="Times New Roman" w:hAnsi="Times New Roman"/>
          <w:b/>
          <w:sz w:val="24"/>
          <w:szCs w:val="24"/>
        </w:rPr>
      </w:pPr>
      <w:r w:rsidRPr="00F7599E">
        <w:rPr>
          <w:rFonts w:ascii="Times New Roman" w:hAnsi="Times New Roman"/>
          <w:b/>
          <w:sz w:val="24"/>
          <w:szCs w:val="24"/>
        </w:rPr>
        <w:t>Abstract</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b/>
          <w:sz w:val="24"/>
          <w:szCs w:val="24"/>
        </w:rPr>
      </w:pPr>
      <w:r>
        <w:rPr>
          <w:rFonts w:ascii="Times New Roman" w:hAnsi="Times New Roman"/>
          <w:b/>
          <w:sz w:val="24"/>
          <w:szCs w:val="24"/>
        </w:rPr>
        <w:t xml:space="preserve">The Detection of Glycine from the Treatment of Glyoxylic acid with Iron(II) Sulfate and Ammonia in Water. </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M. John Plater and Ken Vassiliev.</w:t>
      </w:r>
    </w:p>
    <w:p w:rsidR="00695E3E" w:rsidRDefault="00695E3E" w:rsidP="00695E3E">
      <w:pPr>
        <w:spacing w:after="0" w:line="240" w:lineRule="auto"/>
        <w:jc w:val="both"/>
        <w:rPr>
          <w:rFonts w:ascii="Times New Roman" w:hAnsi="Times New Roman"/>
          <w:sz w:val="24"/>
          <w:szCs w:val="24"/>
        </w:rPr>
      </w:pPr>
    </w:p>
    <w:p w:rsidR="00695E3E" w:rsidRDefault="00695E3E" w:rsidP="00695E3E">
      <w:pPr>
        <w:spacing w:after="0" w:line="240" w:lineRule="auto"/>
        <w:jc w:val="both"/>
        <w:rPr>
          <w:rFonts w:ascii="Times New Roman" w:hAnsi="Times New Roman"/>
          <w:sz w:val="24"/>
          <w:szCs w:val="24"/>
        </w:rPr>
      </w:pPr>
      <w:r>
        <w:rPr>
          <w:rFonts w:ascii="Times New Roman" w:hAnsi="Times New Roman"/>
          <w:sz w:val="24"/>
          <w:szCs w:val="24"/>
        </w:rPr>
        <w:t xml:space="preserve">Department of Chemistry, </w:t>
      </w:r>
      <w:smartTag w:uri="urn:schemas-microsoft-com:office:smarttags" w:element="PlaceType">
        <w:r>
          <w:rPr>
            <w:rFonts w:ascii="Times New Roman" w:hAnsi="Times New Roman"/>
            <w:sz w:val="24"/>
            <w:szCs w:val="24"/>
          </w:rPr>
          <w:t>University</w:t>
        </w:r>
      </w:smartTag>
      <w:r>
        <w:rPr>
          <w:rFonts w:ascii="Times New Roman" w:hAnsi="Times New Roman"/>
          <w:sz w:val="24"/>
          <w:szCs w:val="24"/>
        </w:rPr>
        <w:t xml:space="preserve"> of </w:t>
      </w:r>
      <w:smartTag w:uri="urn:schemas-microsoft-com:office:smarttags" w:element="PlaceName">
        <w:r>
          <w:rPr>
            <w:rFonts w:ascii="Times New Roman" w:hAnsi="Times New Roman"/>
            <w:sz w:val="24"/>
            <w:szCs w:val="24"/>
          </w:rPr>
          <w:t>Aberdeen</w:t>
        </w:r>
      </w:smartTag>
      <w:r>
        <w:rPr>
          <w:rFonts w:ascii="Times New Roman" w:hAnsi="Times New Roman"/>
          <w:sz w:val="24"/>
          <w:szCs w:val="24"/>
        </w:rPr>
        <w:t xml:space="preserve">, Meston Walk, </w:t>
      </w:r>
      <w:smartTag w:uri="urn:schemas-microsoft-com:office:smarttags" w:element="place">
        <w:smartTag w:uri="urn:schemas-microsoft-com:office:smarttags" w:element="City">
          <w:r>
            <w:rPr>
              <w:rFonts w:ascii="Times New Roman" w:hAnsi="Times New Roman"/>
              <w:sz w:val="24"/>
              <w:szCs w:val="24"/>
            </w:rPr>
            <w:t>Aberdeen</w:t>
          </w:r>
        </w:smartTag>
        <w:r>
          <w:rPr>
            <w:rFonts w:ascii="Times New Roman" w:hAnsi="Times New Roman"/>
            <w:sz w:val="24"/>
            <w:szCs w:val="24"/>
          </w:rPr>
          <w:t xml:space="preserve">, </w:t>
        </w:r>
        <w:smartTag w:uri="urn:schemas-microsoft-com:office:smarttags" w:element="PostalCode">
          <w:r>
            <w:rPr>
              <w:rFonts w:ascii="Times New Roman" w:hAnsi="Times New Roman"/>
              <w:sz w:val="24"/>
              <w:szCs w:val="24"/>
            </w:rPr>
            <w:t>AB24 3UE</w:t>
          </w:r>
        </w:smartTag>
      </w:smartTag>
      <w:r>
        <w:rPr>
          <w:rFonts w:ascii="Times New Roman" w:hAnsi="Times New Roman"/>
          <w:sz w:val="24"/>
          <w:szCs w:val="24"/>
        </w:rPr>
        <w:t>.</w:t>
      </w:r>
    </w:p>
    <w:p w:rsidR="00695E3E" w:rsidRDefault="00695E3E" w:rsidP="00695E3E">
      <w:pPr>
        <w:spacing w:after="0" w:line="240" w:lineRule="auto"/>
        <w:jc w:val="both"/>
      </w:pPr>
      <w:r w:rsidRPr="00E50626">
        <w:rPr>
          <w:rFonts w:ascii="Times New Roman" w:hAnsi="Times New Roman"/>
        </w:rPr>
        <w:object w:dxaOrig="6081" w:dyaOrig="1027">
          <v:shape id="_x0000_i1028" type="#_x0000_t75" style="width:303.75pt;height:51pt" o:ole="">
            <v:imagedata r:id="rId11" o:title=""/>
          </v:shape>
          <o:OLEObject Type="Embed" ProgID="ChemDraw.Document.6.0" ShapeID="_x0000_i1028" DrawAspect="Content" ObjectID="_1488480344" r:id="rId12"/>
        </w:object>
      </w:r>
    </w:p>
    <w:p w:rsidR="00695E3E" w:rsidRDefault="00695E3E" w:rsidP="00695E3E">
      <w:pPr>
        <w:spacing w:after="0" w:line="240" w:lineRule="auto"/>
        <w:jc w:val="both"/>
      </w:pPr>
    </w:p>
    <w:p w:rsidR="00695E3E" w:rsidRDefault="00695E3E" w:rsidP="00695E3E">
      <w:pPr>
        <w:spacing w:after="0" w:line="240" w:lineRule="auto"/>
        <w:jc w:val="both"/>
      </w:pPr>
    </w:p>
    <w:p w:rsidR="00695E3E" w:rsidRDefault="00695E3E" w:rsidP="00695E3E">
      <w:pPr>
        <w:spacing w:after="0" w:line="240" w:lineRule="auto"/>
        <w:jc w:val="both"/>
        <w:rPr>
          <w:rFonts w:ascii="Times New Roman" w:hAnsi="Times New Roman"/>
          <w:sz w:val="24"/>
          <w:szCs w:val="24"/>
        </w:rPr>
      </w:pPr>
    </w:p>
    <w:p w:rsidR="00D9657A" w:rsidRDefault="00D9657A">
      <w:bookmarkStart w:id="0" w:name="_GoBack"/>
      <w:bookmarkEnd w:id="0"/>
    </w:p>
    <w:sectPr w:rsidR="00D9657A">
      <w:footerReference w:type="even" r:id="rId13"/>
      <w:footerReference w:type="default" r:id="rId14"/>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AF0" w:rsidRDefault="00695E3E" w:rsidP="00005D0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33AF0" w:rsidRDefault="00695E3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AF0" w:rsidRDefault="00695E3E" w:rsidP="00005D0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C33AF0" w:rsidRDefault="00695E3E">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5E3E"/>
    <w:rsid w:val="000558A3"/>
    <w:rsid w:val="0043336F"/>
    <w:rsid w:val="00695E3E"/>
    <w:rsid w:val="00D965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ostalCod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5E3E"/>
    <w:pPr>
      <w:spacing w:after="200" w:line="276" w:lineRule="auto"/>
    </w:pPr>
    <w:rPr>
      <w:rFonts w:ascii="Calibri" w:eastAsia="Times New Roman" w:hAnsi="Calibri" w:cs="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8A3"/>
  </w:style>
  <w:style w:type="paragraph" w:styleId="Footer">
    <w:name w:val="footer"/>
    <w:basedOn w:val="Normal"/>
    <w:link w:val="FooterChar"/>
    <w:rsid w:val="00695E3E"/>
    <w:pPr>
      <w:tabs>
        <w:tab w:val="center" w:pos="4153"/>
        <w:tab w:val="right" w:pos="8306"/>
      </w:tabs>
    </w:pPr>
  </w:style>
  <w:style w:type="character" w:customStyle="1" w:styleId="FooterChar">
    <w:name w:val="Footer Char"/>
    <w:basedOn w:val="DefaultParagraphFont"/>
    <w:link w:val="Footer"/>
    <w:rsid w:val="00695E3E"/>
    <w:rPr>
      <w:rFonts w:ascii="Calibri" w:eastAsia="Times New Roman" w:hAnsi="Calibri" w:cs="Times New Roman"/>
      <w:sz w:val="22"/>
    </w:rPr>
  </w:style>
  <w:style w:type="character" w:styleId="PageNumber">
    <w:name w:val="page number"/>
    <w:basedOn w:val="DefaultParagraphFont"/>
    <w:rsid w:val="00695E3E"/>
  </w:style>
  <w:style w:type="table" w:styleId="TableGrid">
    <w:name w:val="Table Grid"/>
    <w:basedOn w:val="TableNormal"/>
    <w:rsid w:val="00695E3E"/>
    <w:pPr>
      <w:spacing w:after="200" w:line="276" w:lineRule="auto"/>
    </w:pPr>
    <w:rPr>
      <w:rFonts w:eastAsia="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5E3E"/>
    <w:pPr>
      <w:spacing w:after="200" w:line="276" w:lineRule="auto"/>
    </w:pPr>
    <w:rPr>
      <w:rFonts w:ascii="Calibri" w:eastAsia="Times New Roman" w:hAnsi="Calibri" w:cs="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8A3"/>
  </w:style>
  <w:style w:type="paragraph" w:styleId="Footer">
    <w:name w:val="footer"/>
    <w:basedOn w:val="Normal"/>
    <w:link w:val="FooterChar"/>
    <w:rsid w:val="00695E3E"/>
    <w:pPr>
      <w:tabs>
        <w:tab w:val="center" w:pos="4153"/>
        <w:tab w:val="right" w:pos="8306"/>
      </w:tabs>
    </w:pPr>
  </w:style>
  <w:style w:type="character" w:customStyle="1" w:styleId="FooterChar">
    <w:name w:val="Footer Char"/>
    <w:basedOn w:val="DefaultParagraphFont"/>
    <w:link w:val="Footer"/>
    <w:rsid w:val="00695E3E"/>
    <w:rPr>
      <w:rFonts w:ascii="Calibri" w:eastAsia="Times New Roman" w:hAnsi="Calibri" w:cs="Times New Roman"/>
      <w:sz w:val="22"/>
    </w:rPr>
  </w:style>
  <w:style w:type="character" w:styleId="PageNumber">
    <w:name w:val="page number"/>
    <w:basedOn w:val="DefaultParagraphFont"/>
    <w:rsid w:val="00695E3E"/>
  </w:style>
  <w:style w:type="table" w:styleId="TableGrid">
    <w:name w:val="Table Grid"/>
    <w:basedOn w:val="TableNormal"/>
    <w:rsid w:val="00695E3E"/>
    <w:pPr>
      <w:spacing w:after="200" w:line="276" w:lineRule="auto"/>
    </w:pPr>
    <w:rPr>
      <w:rFonts w:eastAsia="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oleObject" Target="embeddings/oleObject4.bin"/><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oleObject" Target="embeddings/oleObject1.bin"/><Relationship Id="rId11" Type="http://schemas.openxmlformats.org/officeDocument/2006/relationships/image" Target="media/image4.emf"/><Relationship Id="rId5" Type="http://schemas.openxmlformats.org/officeDocument/2006/relationships/image" Target="media/image1.emf"/><Relationship Id="rId15" Type="http://schemas.openxmlformats.org/officeDocument/2006/relationships/fontTable" Target="fontTable.xml"/><Relationship Id="rId10" Type="http://schemas.openxmlformats.org/officeDocument/2006/relationships/oleObject" Target="embeddings/oleObject3.bin"/><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3413</Words>
  <Characters>19460</Characters>
  <Application>Microsoft Office Word</Application>
  <DocSecurity>0</DocSecurity>
  <Lines>162</Lines>
  <Paragraphs>45</Paragraphs>
  <ScaleCrop>false</ScaleCrop>
  <Company>University of Aberdeen</Company>
  <LinksUpToDate>false</LinksUpToDate>
  <CharactersWithSpaces>22828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Plater, Dr M. John</dc:creator>
  <cp:lastModifiedBy>Plater, Dr M. John</cp:lastModifiedBy>
  <cp:revision>1</cp:revision>
  <dcterms:created xsi:type="dcterms:W3CDTF">2015-03-21T21:58:00Z</dcterms:created>
  <dcterms:modified xsi:type="dcterms:W3CDTF">2015-03-21T21:59:00Z</dcterms:modified>
</cp:coreProperties>
</file>