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6927" w:rsidRPr="00D83D27" w:rsidRDefault="00B2639E" w:rsidP="00BC6927">
      <w:pPr>
        <w:spacing w:after="0"/>
        <w:jc w:val="center"/>
        <w:rPr>
          <w:rFonts w:cs="Arial"/>
          <w:b/>
          <w:sz w:val="28"/>
          <w:szCs w:val="28"/>
          <w:u w:val="single"/>
        </w:rPr>
      </w:pPr>
      <w:r w:rsidRPr="00D83D27">
        <w:rPr>
          <w:rFonts w:cs="Arial"/>
          <w:b/>
          <w:sz w:val="28"/>
          <w:szCs w:val="28"/>
          <w:u w:val="single"/>
        </w:rPr>
        <w:t>Market Segmentation Analysis of the Low Emission Vehicle Market</w:t>
      </w:r>
    </w:p>
    <w:p w:rsidR="00BC6927" w:rsidRPr="00D83D27" w:rsidRDefault="00BC6927" w:rsidP="00BC6927">
      <w:pPr>
        <w:spacing w:after="0"/>
        <w:jc w:val="center"/>
        <w:rPr>
          <w:rFonts w:cs="Arial"/>
          <w:b/>
          <w:sz w:val="28"/>
          <w:szCs w:val="28"/>
          <w:u w:val="single"/>
        </w:rPr>
      </w:pPr>
    </w:p>
    <w:p w:rsidR="00594021" w:rsidRPr="00D83D27" w:rsidRDefault="00BC6927" w:rsidP="00BC6927">
      <w:pPr>
        <w:spacing w:after="0"/>
        <w:jc w:val="center"/>
        <w:rPr>
          <w:rFonts w:cs="Arial"/>
        </w:rPr>
      </w:pPr>
      <w:r w:rsidRPr="00D83D27">
        <w:rPr>
          <w:rFonts w:cs="Arial"/>
        </w:rPr>
        <w:t>RGS-IBG Conference Abstract</w:t>
      </w:r>
    </w:p>
    <w:p w:rsidR="00BC6927" w:rsidRPr="00D83D27" w:rsidRDefault="0057101A" w:rsidP="00BC6927">
      <w:pPr>
        <w:spacing w:after="0"/>
        <w:jc w:val="center"/>
        <w:rPr>
          <w:rFonts w:cs="Arial"/>
        </w:rPr>
      </w:pPr>
      <w:r w:rsidRPr="00D83D27">
        <w:rPr>
          <w:rFonts w:cs="Arial"/>
        </w:rPr>
        <w:t>London</w:t>
      </w:r>
    </w:p>
    <w:p w:rsidR="00BC6927" w:rsidRPr="00D83D27" w:rsidRDefault="0057101A" w:rsidP="00BC6927">
      <w:pPr>
        <w:spacing w:after="0"/>
        <w:jc w:val="center"/>
        <w:rPr>
          <w:rFonts w:cs="Arial"/>
        </w:rPr>
      </w:pPr>
      <w:r w:rsidRPr="00D83D27">
        <w:rPr>
          <w:rFonts w:cs="Arial"/>
        </w:rPr>
        <w:t>August 31</w:t>
      </w:r>
      <w:r w:rsidRPr="00D83D27">
        <w:rPr>
          <w:rFonts w:cs="Arial"/>
          <w:vertAlign w:val="superscript"/>
        </w:rPr>
        <w:t>st</w:t>
      </w:r>
      <w:r w:rsidRPr="00D83D27">
        <w:rPr>
          <w:rFonts w:cs="Arial"/>
        </w:rPr>
        <w:t xml:space="preserve"> – September 2nd</w:t>
      </w:r>
      <w:r w:rsidR="00BC6927" w:rsidRPr="00D83D27">
        <w:rPr>
          <w:rFonts w:cs="Arial"/>
        </w:rPr>
        <w:t xml:space="preserve"> 2011</w:t>
      </w:r>
    </w:p>
    <w:p w:rsidR="00BC6927" w:rsidRDefault="00BC6927" w:rsidP="00BC6927">
      <w:pPr>
        <w:spacing w:after="0"/>
        <w:jc w:val="center"/>
        <w:rPr>
          <w:rFonts w:cs="Arial"/>
        </w:rPr>
      </w:pPr>
      <w:r w:rsidRPr="00D83D27">
        <w:rPr>
          <w:rFonts w:cs="Arial"/>
        </w:rPr>
        <w:t>Craig Morton</w:t>
      </w:r>
    </w:p>
    <w:p w:rsidR="00C2080B" w:rsidRPr="00D83D27" w:rsidRDefault="00C2080B" w:rsidP="00BC6927">
      <w:pPr>
        <w:spacing w:after="0"/>
        <w:jc w:val="center"/>
        <w:rPr>
          <w:rFonts w:cs="Arial"/>
        </w:rPr>
      </w:pPr>
      <w:r>
        <w:rPr>
          <w:rFonts w:cs="Arial"/>
        </w:rPr>
        <w:t>Jillian Anable</w:t>
      </w:r>
    </w:p>
    <w:p w:rsidR="00BC6927" w:rsidRPr="00D83D27" w:rsidRDefault="00BC6927" w:rsidP="00BC6927">
      <w:pPr>
        <w:spacing w:after="0"/>
        <w:jc w:val="center"/>
        <w:rPr>
          <w:rFonts w:cs="Arial"/>
        </w:rPr>
      </w:pPr>
      <w:r w:rsidRPr="00D83D27">
        <w:rPr>
          <w:rFonts w:cs="Arial"/>
        </w:rPr>
        <w:t>University of Aberdeen</w:t>
      </w:r>
    </w:p>
    <w:p w:rsidR="00BC6927" w:rsidRPr="00D83D27" w:rsidRDefault="00BC6927" w:rsidP="00BC6927">
      <w:pPr>
        <w:spacing w:after="0"/>
        <w:jc w:val="center"/>
        <w:rPr>
          <w:rFonts w:cs="Arial"/>
        </w:rPr>
      </w:pPr>
      <w:r w:rsidRPr="00D83D27">
        <w:rPr>
          <w:rFonts w:cs="Arial"/>
        </w:rPr>
        <w:t>Centre of Transport Research</w:t>
      </w:r>
    </w:p>
    <w:p w:rsidR="00BC6927" w:rsidRPr="00D83D27" w:rsidRDefault="00D35E79" w:rsidP="00BC6927">
      <w:pPr>
        <w:spacing w:after="0"/>
        <w:jc w:val="center"/>
        <w:rPr>
          <w:rFonts w:cs="Arial"/>
        </w:rPr>
      </w:pPr>
      <w:hyperlink r:id="rId5" w:history="1">
        <w:r w:rsidR="00BC6927" w:rsidRPr="00D83D27">
          <w:rPr>
            <w:rStyle w:val="Hyperlink"/>
            <w:rFonts w:cs="Arial"/>
          </w:rPr>
          <w:t>craig.morton@abdn.ac.uk</w:t>
        </w:r>
      </w:hyperlink>
    </w:p>
    <w:p w:rsidR="00BC6927" w:rsidRPr="00D83D27" w:rsidRDefault="00BC6927" w:rsidP="00BC6927">
      <w:pPr>
        <w:spacing w:after="0"/>
        <w:rPr>
          <w:rFonts w:cs="Arial"/>
        </w:rPr>
      </w:pPr>
    </w:p>
    <w:p w:rsidR="00032416" w:rsidRPr="00D83D27" w:rsidRDefault="00032416" w:rsidP="00BC6927">
      <w:pPr>
        <w:spacing w:after="0"/>
        <w:rPr>
          <w:rFonts w:cs="Arial"/>
        </w:rPr>
      </w:pPr>
    </w:p>
    <w:p w:rsidR="00BC6927" w:rsidRPr="00D83D27" w:rsidRDefault="00BC6927" w:rsidP="00BC6927">
      <w:pPr>
        <w:spacing w:after="0"/>
        <w:rPr>
          <w:rFonts w:cs="Arial"/>
        </w:rPr>
      </w:pPr>
      <w:r w:rsidRPr="00D83D27">
        <w:rPr>
          <w:rFonts w:cs="Arial"/>
        </w:rPr>
        <w:t>Abstract</w:t>
      </w:r>
    </w:p>
    <w:p w:rsidR="00E0596E" w:rsidRDefault="00B2639E" w:rsidP="0057101A">
      <w:pPr>
        <w:spacing w:after="0"/>
        <w:rPr>
          <w:rFonts w:cs="Arial"/>
        </w:rPr>
      </w:pPr>
      <w:r w:rsidRPr="00D83D27">
        <w:rPr>
          <w:rFonts w:cs="Arial"/>
        </w:rPr>
        <w:t>Low emissions technologies in the personal vehi</w:t>
      </w:r>
      <w:r w:rsidR="00112D99">
        <w:rPr>
          <w:rFonts w:cs="Arial"/>
        </w:rPr>
        <w:t>cle market hold great potential</w:t>
      </w:r>
      <w:r w:rsidRPr="00D83D27">
        <w:rPr>
          <w:rFonts w:cs="Arial"/>
        </w:rPr>
        <w:t xml:space="preserve"> for addressing some of the significant environmental and energy security challenges the UK may face over the coming decades. Many technologies are </w:t>
      </w:r>
      <w:r w:rsidR="00A62526" w:rsidRPr="00D83D27">
        <w:rPr>
          <w:rFonts w:cs="Arial"/>
        </w:rPr>
        <w:t xml:space="preserve">either near market deployment or are being introduced currently. These technologies range from alternative powertrains such as Battery Electric Vehicles to milder vehicle interventions such as low resistance tyres.   The market from these new technologies is beginning to emerge. </w:t>
      </w:r>
      <w:r w:rsidR="00E0596E">
        <w:rPr>
          <w:rFonts w:cs="Arial"/>
        </w:rPr>
        <w:t>Understanding the possible market dynamics will assist policy makers and automotive manufacturers in developing their strategy.</w:t>
      </w:r>
    </w:p>
    <w:p w:rsidR="00E0596E" w:rsidRDefault="00E0596E" w:rsidP="0057101A">
      <w:pPr>
        <w:spacing w:after="0"/>
        <w:rPr>
          <w:rFonts w:cs="Arial"/>
        </w:rPr>
      </w:pPr>
    </w:p>
    <w:p w:rsidR="00515863" w:rsidRDefault="00D83D27" w:rsidP="0057101A">
      <w:pPr>
        <w:spacing w:after="0"/>
        <w:rPr>
          <w:rFonts w:cs="Arial"/>
        </w:rPr>
      </w:pPr>
      <w:r w:rsidRPr="00D83D27">
        <w:rPr>
          <w:rFonts w:cs="Arial"/>
        </w:rPr>
        <w:t>This research project aims to produce a deta</w:t>
      </w:r>
      <w:r w:rsidR="00E0596E">
        <w:rPr>
          <w:rFonts w:cs="Arial"/>
        </w:rPr>
        <w:t>iled analysis of this new market</w:t>
      </w:r>
      <w:r w:rsidRPr="00D83D27">
        <w:rPr>
          <w:rFonts w:cs="Arial"/>
        </w:rPr>
        <w:t xml:space="preserve">. </w:t>
      </w:r>
      <w:r w:rsidR="00E0596E">
        <w:rPr>
          <w:rFonts w:cs="Arial"/>
        </w:rPr>
        <w:t xml:space="preserve">A baseline will be established outlining the current market environment. A market segmentation methodology will be employed in order to identify consumer groups </w:t>
      </w:r>
      <w:r w:rsidR="00515863">
        <w:rPr>
          <w:rFonts w:cs="Arial"/>
        </w:rPr>
        <w:t>in this new market. T</w:t>
      </w:r>
      <w:r w:rsidRPr="00D83D27">
        <w:rPr>
          <w:rFonts w:cs="Arial"/>
        </w:rPr>
        <w:t xml:space="preserve">hese consumer segments will be grouped according to their preferences </w:t>
      </w:r>
      <w:r w:rsidR="00112D99">
        <w:rPr>
          <w:rFonts w:cs="Arial"/>
        </w:rPr>
        <w:t xml:space="preserve">for </w:t>
      </w:r>
      <w:r w:rsidRPr="00D83D27">
        <w:rPr>
          <w:rFonts w:cs="Arial"/>
        </w:rPr>
        <w:t xml:space="preserve">and attitudes towards vehicles and personal transport in general and low emission vehicle technologies in particular. </w:t>
      </w:r>
      <w:r w:rsidR="00515863">
        <w:rPr>
          <w:rFonts w:cs="Arial"/>
        </w:rPr>
        <w:t>Specific attention will be given to market and consumer dynamics detailing how the market is likely to develop in different scenarios and subjected to different stimuli.</w:t>
      </w:r>
      <w:r w:rsidR="000850B4">
        <w:rPr>
          <w:rFonts w:cs="Arial"/>
        </w:rPr>
        <w:t xml:space="preserve"> </w:t>
      </w:r>
      <w:r w:rsidR="00515863">
        <w:rPr>
          <w:rFonts w:cs="Arial"/>
        </w:rPr>
        <w:t>Initial results will be displ</w:t>
      </w:r>
      <w:r w:rsidR="000850B4">
        <w:rPr>
          <w:rFonts w:cs="Arial"/>
        </w:rPr>
        <w:t xml:space="preserve">ayed and discussed with an outline provided from future research progression. </w:t>
      </w:r>
    </w:p>
    <w:p w:rsidR="001407AE" w:rsidRPr="00D83D27" w:rsidRDefault="001407AE" w:rsidP="0057101A">
      <w:pPr>
        <w:spacing w:after="0"/>
        <w:rPr>
          <w:rFonts w:cs="Arial"/>
        </w:rPr>
      </w:pPr>
      <w:r>
        <w:rPr>
          <w:rFonts w:cs="Arial"/>
          <w:noProof/>
          <w:lang w:val="en-US"/>
        </w:rPr>
        <w:drawing>
          <wp:anchor distT="0" distB="0" distL="114300" distR="114300" simplePos="0" relativeHeight="251660288" behindDoc="0" locked="0" layoutInCell="1" allowOverlap="1">
            <wp:simplePos x="0" y="0"/>
            <wp:positionH relativeFrom="column">
              <wp:posOffset>3524250</wp:posOffset>
            </wp:positionH>
            <wp:positionV relativeFrom="paragraph">
              <wp:posOffset>250190</wp:posOffset>
            </wp:positionV>
            <wp:extent cx="2095500" cy="1058545"/>
            <wp:effectExtent l="1905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srcRect/>
                    <a:stretch>
                      <a:fillRect/>
                    </a:stretch>
                  </pic:blipFill>
                  <pic:spPr bwMode="auto">
                    <a:xfrm>
                      <a:off x="0" y="0"/>
                      <a:ext cx="2095500" cy="1058545"/>
                    </a:xfrm>
                    <a:prstGeom prst="rect">
                      <a:avLst/>
                    </a:prstGeom>
                    <a:noFill/>
                    <a:ln w="9525">
                      <a:noFill/>
                      <a:miter lim="800000"/>
                      <a:headEnd/>
                      <a:tailEnd/>
                    </a:ln>
                  </pic:spPr>
                </pic:pic>
              </a:graphicData>
            </a:graphic>
          </wp:anchor>
        </w:drawing>
      </w:r>
      <w:r>
        <w:rPr>
          <w:rFonts w:cs="Arial"/>
          <w:noProof/>
          <w:lang w:val="en-US"/>
        </w:rPr>
        <w:drawing>
          <wp:anchor distT="0" distB="0" distL="114300" distR="114300" simplePos="0" relativeHeight="251661312" behindDoc="1" locked="0" layoutInCell="1" allowOverlap="1">
            <wp:simplePos x="0" y="0"/>
            <wp:positionH relativeFrom="column">
              <wp:posOffset>1123950</wp:posOffset>
            </wp:positionH>
            <wp:positionV relativeFrom="paragraph">
              <wp:posOffset>1593215</wp:posOffset>
            </wp:positionV>
            <wp:extent cx="3745865" cy="695325"/>
            <wp:effectExtent l="19050" t="0" r="6985" b="0"/>
            <wp:wrapTight wrapText="bothSides">
              <wp:wrapPolygon edited="0">
                <wp:start x="-110" y="0"/>
                <wp:lineTo x="-110" y="21304"/>
                <wp:lineTo x="21640" y="21304"/>
                <wp:lineTo x="21640" y="0"/>
                <wp:lineTo x="-110" y="0"/>
              </wp:wrapPolygon>
            </wp:wrapTight>
            <wp:docPr id="4" name="Picture 2" descr="image003.jpg"/>
            <wp:cNvGraphicFramePr/>
            <a:graphic xmlns:a="http://schemas.openxmlformats.org/drawingml/2006/main">
              <a:graphicData uri="http://schemas.openxmlformats.org/drawingml/2006/picture">
                <pic:pic xmlns:pic="http://schemas.openxmlformats.org/drawingml/2006/picture">
                  <pic:nvPicPr>
                    <pic:cNvPr id="11" name="Picture 10" descr="image003.jpg"/>
                    <pic:cNvPicPr>
                      <a:picLocks noChangeAspect="1"/>
                    </pic:cNvPicPr>
                  </pic:nvPicPr>
                  <pic:blipFill>
                    <a:blip r:embed="rId7" cstate="print"/>
                    <a:stretch>
                      <a:fillRect/>
                    </a:stretch>
                  </pic:blipFill>
                  <pic:spPr>
                    <a:xfrm>
                      <a:off x="0" y="0"/>
                      <a:ext cx="3745865" cy="695325"/>
                    </a:xfrm>
                    <a:prstGeom prst="rect">
                      <a:avLst/>
                    </a:prstGeom>
                  </pic:spPr>
                </pic:pic>
              </a:graphicData>
            </a:graphic>
          </wp:anchor>
        </w:drawing>
      </w:r>
      <w:r>
        <w:rPr>
          <w:rFonts w:cs="Arial"/>
          <w:noProof/>
          <w:lang w:val="en-US"/>
        </w:rPr>
        <w:drawing>
          <wp:anchor distT="0" distB="0" distL="114300" distR="114300" simplePos="0" relativeHeight="251659264" behindDoc="0" locked="0" layoutInCell="1" allowOverlap="1">
            <wp:simplePos x="0" y="0"/>
            <wp:positionH relativeFrom="column">
              <wp:posOffset>-19050</wp:posOffset>
            </wp:positionH>
            <wp:positionV relativeFrom="paragraph">
              <wp:posOffset>250190</wp:posOffset>
            </wp:positionV>
            <wp:extent cx="3152775" cy="1028700"/>
            <wp:effectExtent l="19050" t="0" r="952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3152775" cy="1028700"/>
                    </a:xfrm>
                    <a:prstGeom prst="rect">
                      <a:avLst/>
                    </a:prstGeom>
                    <a:noFill/>
                    <a:ln w="9525">
                      <a:noFill/>
                      <a:miter lim="800000"/>
                      <a:headEnd/>
                      <a:tailEnd/>
                    </a:ln>
                  </pic:spPr>
                </pic:pic>
              </a:graphicData>
            </a:graphic>
          </wp:anchor>
        </w:drawing>
      </w:r>
    </w:p>
    <w:sectPr w:rsidR="001407AE" w:rsidRPr="00D83D27" w:rsidSect="00594021">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131078" w:nlCheck="1" w:checkStyle="1"/>
  <w:activeWritingStyle w:appName="MSWord" w:lang="en-GB" w:vendorID="64" w:dllVersion="131078" w:nlCheck="1" w:checkStyle="1"/>
  <w:proofState w:spelling="clean" w:grammar="clean"/>
  <w:defaultTabStop w:val="720"/>
  <w:characterSpacingControl w:val="doNotCompress"/>
  <w:compat/>
  <w:rsids>
    <w:rsidRoot w:val="00BC6927"/>
    <w:rsid w:val="00032416"/>
    <w:rsid w:val="000850B4"/>
    <w:rsid w:val="00112D99"/>
    <w:rsid w:val="001407AE"/>
    <w:rsid w:val="00392DE6"/>
    <w:rsid w:val="004015BA"/>
    <w:rsid w:val="00494A49"/>
    <w:rsid w:val="00515863"/>
    <w:rsid w:val="0057101A"/>
    <w:rsid w:val="00594021"/>
    <w:rsid w:val="00921E62"/>
    <w:rsid w:val="009C4633"/>
    <w:rsid w:val="00A027AD"/>
    <w:rsid w:val="00A62526"/>
    <w:rsid w:val="00AA57CF"/>
    <w:rsid w:val="00B2639E"/>
    <w:rsid w:val="00BC6927"/>
    <w:rsid w:val="00C2080B"/>
    <w:rsid w:val="00D35E79"/>
    <w:rsid w:val="00D83D27"/>
    <w:rsid w:val="00E0596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4021"/>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C692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hyperlink" Target="mailto:craig.morton@abdn.ac.uk"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A3DD73-4BFA-4306-9D21-8E6181982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1</Pages>
  <Words>248</Words>
  <Characters>1414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1659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r12cm9</dc:creator>
  <cp:keywords/>
  <dc:description/>
  <cp:lastModifiedBy>r12cm9</cp:lastModifiedBy>
  <cp:revision>9</cp:revision>
  <cp:lastPrinted>2011-01-20T11:32:00Z</cp:lastPrinted>
  <dcterms:created xsi:type="dcterms:W3CDTF">2011-01-17T12:35:00Z</dcterms:created>
  <dcterms:modified xsi:type="dcterms:W3CDTF">2011-01-20T11:49:00Z</dcterms:modified>
</cp:coreProperties>
</file>