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CED9DF5" w14:textId="77777777" w:rsidR="006E628C" w:rsidRDefault="006E628C" w:rsidP="006E628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[For RESEARCH section]</w:t>
      </w:r>
    </w:p>
    <w:p w14:paraId="32D1780D" w14:textId="77777777" w:rsidR="006E628C" w:rsidRDefault="006E628C" w:rsidP="006E628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ARCHAEOLOGICAL FUTURES</w:t>
      </w:r>
    </w:p>
    <w:p w14:paraId="28F75F78" w14:textId="77777777" w:rsidR="006E628C" w:rsidRDefault="006E628C" w:rsidP="006E628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351642C8" w14:textId="77777777" w:rsidR="00A8635F" w:rsidRPr="006E628C" w:rsidRDefault="00A8635F" w:rsidP="006E628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E628C">
        <w:rPr>
          <w:rFonts w:ascii="Times New Roman" w:hAnsi="Times New Roman" w:cs="Times New Roman"/>
          <w:b/>
          <w:sz w:val="24"/>
          <w:szCs w:val="24"/>
        </w:rPr>
        <w:t xml:space="preserve">A stable relationship: isotopes and </w:t>
      </w:r>
      <w:r w:rsidR="00C81C31" w:rsidRPr="006E628C">
        <w:rPr>
          <w:rFonts w:ascii="Times New Roman" w:hAnsi="Times New Roman" w:cs="Times New Roman"/>
          <w:b/>
          <w:sz w:val="24"/>
          <w:szCs w:val="24"/>
        </w:rPr>
        <w:t>bio</w:t>
      </w:r>
      <w:r w:rsidRPr="006E628C">
        <w:rPr>
          <w:rFonts w:ascii="Times New Roman" w:hAnsi="Times New Roman" w:cs="Times New Roman"/>
          <w:b/>
          <w:sz w:val="24"/>
          <w:szCs w:val="24"/>
        </w:rPr>
        <w:t>archaeology are in it for the long haul</w:t>
      </w:r>
    </w:p>
    <w:p w14:paraId="320CB15F" w14:textId="77777777" w:rsidR="00A8635F" w:rsidRDefault="00A8635F" w:rsidP="006E628C">
      <w:pPr>
        <w:spacing w:after="0" w:line="360" w:lineRule="auto"/>
        <w:rPr>
          <w:rFonts w:ascii="Times New Roman" w:hAnsi="Times New Roman" w:cs="Times New Roman"/>
          <w:sz w:val="24"/>
          <w:szCs w:val="24"/>
          <w:vertAlign w:val="superscript"/>
        </w:rPr>
      </w:pPr>
      <w:r w:rsidRPr="006E628C">
        <w:rPr>
          <w:rFonts w:ascii="Times New Roman" w:hAnsi="Times New Roman" w:cs="Times New Roman"/>
          <w:sz w:val="24"/>
          <w:szCs w:val="24"/>
        </w:rPr>
        <w:t>Kate Britton</w:t>
      </w:r>
      <w:r w:rsidR="006E628C">
        <w:rPr>
          <w:rFonts w:ascii="Times New Roman" w:hAnsi="Times New Roman" w:cs="Times New Roman"/>
          <w:sz w:val="24"/>
          <w:szCs w:val="24"/>
          <w:vertAlign w:val="superscript"/>
        </w:rPr>
        <w:t>*</w:t>
      </w:r>
    </w:p>
    <w:p w14:paraId="2BFD64A0" w14:textId="77777777" w:rsidR="006E628C" w:rsidRDefault="006E628C" w:rsidP="006E628C">
      <w:pPr>
        <w:spacing w:after="0" w:line="360" w:lineRule="auto"/>
        <w:rPr>
          <w:rFonts w:ascii="Times New Roman" w:hAnsi="Times New Roman" w:cs="Times New Roman"/>
          <w:sz w:val="24"/>
          <w:szCs w:val="24"/>
          <w:vertAlign w:val="superscript"/>
        </w:rPr>
      </w:pPr>
    </w:p>
    <w:p w14:paraId="330A232B" w14:textId="0B069CA9" w:rsidR="00A8635F" w:rsidRPr="006E628C" w:rsidRDefault="006E628C" w:rsidP="006E628C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* </w:t>
      </w:r>
      <w:r w:rsidR="00A8635F" w:rsidRPr="006E628C">
        <w:rPr>
          <w:rFonts w:ascii="Times New Roman" w:hAnsi="Times New Roman" w:cs="Times New Roman"/>
          <w:i/>
          <w:sz w:val="24"/>
          <w:szCs w:val="24"/>
        </w:rPr>
        <w:t>Department of Archaeology, University of Aberdeen</w:t>
      </w:r>
      <w:r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Meston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Building, Aberdeen AB24 3UE, UK; </w:t>
      </w:r>
      <w:r w:rsidR="00A8635F" w:rsidRPr="006E628C">
        <w:rPr>
          <w:rFonts w:ascii="Times New Roman" w:hAnsi="Times New Roman" w:cs="Times New Roman"/>
          <w:i/>
          <w:sz w:val="24"/>
          <w:szCs w:val="24"/>
        </w:rPr>
        <w:t>Department of Human Evolution, Max Planck Institute for Evolutionary Anthropology</w:t>
      </w:r>
      <w:r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Deutscher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Platz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6, 04103 Leipzig, Germany</w:t>
      </w:r>
      <w:r w:rsidR="00F0042D">
        <w:rPr>
          <w:rFonts w:ascii="Times New Roman" w:hAnsi="Times New Roman" w:cs="Times New Roman"/>
          <w:i/>
          <w:sz w:val="24"/>
          <w:szCs w:val="24"/>
        </w:rPr>
        <w:t xml:space="preserve"> (Email: k.britton@abdn.ac.uk)</w:t>
      </w:r>
    </w:p>
    <w:p w14:paraId="26F408AE" w14:textId="77777777" w:rsidR="006E628C" w:rsidRPr="006E628C" w:rsidRDefault="006E628C" w:rsidP="006E628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7AFDCFCD" w14:textId="77777777" w:rsidR="00A8635F" w:rsidRPr="006E628C" w:rsidRDefault="00A8635F" w:rsidP="006E628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E628C">
        <w:rPr>
          <w:rFonts w:ascii="Times New Roman" w:hAnsi="Times New Roman" w:cs="Times New Roman"/>
          <w:b/>
          <w:sz w:val="24"/>
          <w:szCs w:val="24"/>
        </w:rPr>
        <w:t>Elemental beginnings</w:t>
      </w:r>
    </w:p>
    <w:p w14:paraId="7619EE72" w14:textId="3B689B92" w:rsidR="00A8635F" w:rsidRPr="006E628C" w:rsidRDefault="00A8635F" w:rsidP="006E628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E628C">
        <w:rPr>
          <w:rFonts w:ascii="Times New Roman" w:hAnsi="Times New Roman" w:cs="Times New Roman"/>
          <w:sz w:val="24"/>
          <w:szCs w:val="24"/>
        </w:rPr>
        <w:t xml:space="preserve">Given their ubiquity in dietary reconstruction, it is fitting that the story of isotopes began with a conversation over dinner. Coined in scientific literature by Frederick Soddy </w:t>
      </w:r>
      <w:r w:rsidRPr="006E628C">
        <w:rPr>
          <w:rFonts w:ascii="Times New Roman" w:hAnsi="Times New Roman" w:cs="Times New Roman"/>
          <w:noProof/>
          <w:sz w:val="24"/>
          <w:szCs w:val="24"/>
        </w:rPr>
        <w:t>(1913)</w:t>
      </w:r>
      <w:r w:rsidRPr="006E628C">
        <w:rPr>
          <w:rFonts w:ascii="Times New Roman" w:hAnsi="Times New Roman" w:cs="Times New Roman"/>
          <w:sz w:val="24"/>
          <w:szCs w:val="24"/>
        </w:rPr>
        <w:t>, the word ‘isotope’ was conceived by Margaret Todd, a medical doctor</w:t>
      </w:r>
      <w:r w:rsidRPr="006E628C">
        <w:rPr>
          <w:rStyle w:val="FootnoteReference"/>
          <w:rFonts w:ascii="Times New Roman" w:hAnsi="Times New Roman" w:cs="Times New Roman"/>
          <w:sz w:val="24"/>
          <w:szCs w:val="24"/>
        </w:rPr>
        <w:footnoteReference w:id="1"/>
      </w:r>
      <w:r w:rsidRPr="006E628C">
        <w:rPr>
          <w:rFonts w:ascii="Times New Roman" w:hAnsi="Times New Roman" w:cs="Times New Roman"/>
          <w:sz w:val="24"/>
          <w:szCs w:val="24"/>
        </w:rPr>
        <w:t>. In 1912, Soddy and Todd were attending a supper in Glasgow</w:t>
      </w:r>
      <w:r w:rsidR="0059280B">
        <w:rPr>
          <w:rFonts w:ascii="Times New Roman" w:hAnsi="Times New Roman" w:cs="Times New Roman"/>
          <w:sz w:val="24"/>
          <w:szCs w:val="24"/>
        </w:rPr>
        <w:t>.</w:t>
      </w:r>
      <w:r w:rsidR="001C6441">
        <w:rPr>
          <w:rFonts w:ascii="Times New Roman" w:hAnsi="Times New Roman" w:cs="Times New Roman"/>
          <w:sz w:val="24"/>
          <w:szCs w:val="24"/>
        </w:rPr>
        <w:t xml:space="preserve"> When</w:t>
      </w:r>
      <w:r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1C6441">
        <w:rPr>
          <w:rFonts w:ascii="Times New Roman" w:hAnsi="Times New Roman" w:cs="Times New Roman"/>
          <w:sz w:val="24"/>
          <w:szCs w:val="24"/>
        </w:rPr>
        <w:t>t</w:t>
      </w:r>
      <w:r w:rsidRPr="006E628C">
        <w:rPr>
          <w:rFonts w:ascii="Times New Roman" w:hAnsi="Times New Roman" w:cs="Times New Roman"/>
          <w:sz w:val="24"/>
          <w:szCs w:val="24"/>
        </w:rPr>
        <w:t xml:space="preserve">alk turned to work, Soddy described the then-nameless concept of elements of different masses that occupy the same place in the periodic table. Todd suggested the term ‘isotope’, from the Greek </w:t>
      </w:r>
      <w:proofErr w:type="spellStart"/>
      <w:r w:rsidRPr="006E628C">
        <w:rPr>
          <w:rFonts w:ascii="Times New Roman" w:hAnsi="Times New Roman" w:cs="Times New Roman"/>
          <w:i/>
          <w:sz w:val="24"/>
          <w:szCs w:val="24"/>
        </w:rPr>
        <w:t>isos</w:t>
      </w:r>
      <w:proofErr w:type="spellEnd"/>
      <w:r w:rsidRPr="006E628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sz w:val="24"/>
          <w:szCs w:val="24"/>
        </w:rPr>
        <w:t>(‘same’)</w:t>
      </w:r>
      <w:r w:rsidR="001D074D">
        <w:rPr>
          <w:rFonts w:ascii="Times New Roman" w:hAnsi="Times New Roman" w:cs="Times New Roman"/>
          <w:sz w:val="24"/>
          <w:szCs w:val="24"/>
        </w:rPr>
        <w:t xml:space="preserve"> +</w:t>
      </w:r>
      <w:r w:rsidRPr="006E628C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E628C">
        <w:rPr>
          <w:rFonts w:ascii="Times New Roman" w:hAnsi="Times New Roman" w:cs="Times New Roman"/>
          <w:i/>
          <w:sz w:val="24"/>
          <w:szCs w:val="24"/>
        </w:rPr>
        <w:t>topos</w:t>
      </w:r>
      <w:proofErr w:type="spellEnd"/>
      <w:r w:rsidRPr="006E628C">
        <w:rPr>
          <w:rFonts w:ascii="Times New Roman" w:hAnsi="Times New Roman" w:cs="Times New Roman"/>
          <w:sz w:val="24"/>
          <w:szCs w:val="24"/>
        </w:rPr>
        <w:t xml:space="preserve"> (‘place’), and the name stuck </w:t>
      </w:r>
      <w:r w:rsidRPr="006E628C">
        <w:rPr>
          <w:rFonts w:ascii="Times New Roman" w:hAnsi="Times New Roman" w:cs="Times New Roman"/>
          <w:noProof/>
          <w:sz w:val="24"/>
          <w:szCs w:val="24"/>
        </w:rPr>
        <w:t>(Nicol 1957; Nagel 1982)</w:t>
      </w:r>
      <w:r w:rsidRPr="006E628C">
        <w:rPr>
          <w:rFonts w:ascii="Times New Roman" w:hAnsi="Times New Roman" w:cs="Times New Roman"/>
          <w:sz w:val="24"/>
          <w:szCs w:val="24"/>
        </w:rPr>
        <w:t>.</w:t>
      </w:r>
    </w:p>
    <w:p w14:paraId="5BDD78BC" w14:textId="2AF09B03" w:rsidR="00A8635F" w:rsidRPr="006E628C" w:rsidRDefault="00A8635F" w:rsidP="006E628C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6E628C">
        <w:rPr>
          <w:rFonts w:ascii="Times New Roman" w:hAnsi="Times New Roman" w:cs="Times New Roman"/>
          <w:sz w:val="24"/>
          <w:szCs w:val="24"/>
        </w:rPr>
        <w:t>Two decades after Soddy’s death the first stable is</w:t>
      </w:r>
      <w:r w:rsidR="00721B95" w:rsidRPr="006E628C">
        <w:rPr>
          <w:rFonts w:ascii="Times New Roman" w:hAnsi="Times New Roman" w:cs="Times New Roman"/>
          <w:sz w:val="24"/>
          <w:szCs w:val="24"/>
        </w:rPr>
        <w:t xml:space="preserve">otope studies in </w:t>
      </w:r>
      <w:r w:rsidRPr="006E628C">
        <w:rPr>
          <w:rFonts w:ascii="Times New Roman" w:hAnsi="Times New Roman" w:cs="Times New Roman"/>
          <w:sz w:val="24"/>
          <w:szCs w:val="24"/>
        </w:rPr>
        <w:t xml:space="preserve">archaeology were </w:t>
      </w:r>
      <w:proofErr w:type="gramStart"/>
      <w:r w:rsidRPr="006E628C">
        <w:rPr>
          <w:rFonts w:ascii="Times New Roman" w:hAnsi="Times New Roman" w:cs="Times New Roman"/>
          <w:sz w:val="24"/>
          <w:szCs w:val="24"/>
        </w:rPr>
        <w:t>published</w:t>
      </w:r>
      <w:proofErr w:type="gramEnd"/>
      <w:r w:rsidRPr="006E628C">
        <w:rPr>
          <w:rFonts w:ascii="Times New Roman" w:hAnsi="Times New Roman" w:cs="Times New Roman"/>
          <w:sz w:val="24"/>
          <w:szCs w:val="24"/>
        </w:rPr>
        <w:t xml:space="preserve">. Emerging from advances in radiocarbon dating, plant sciences and ecosystem research </w:t>
      </w:r>
      <w:r w:rsidRPr="006E628C">
        <w:rPr>
          <w:rFonts w:ascii="Times New Roman" w:hAnsi="Times New Roman" w:cs="Times New Roman"/>
          <w:noProof/>
          <w:sz w:val="24"/>
          <w:szCs w:val="24"/>
        </w:rPr>
        <w:t>(</w:t>
      </w:r>
      <w:r w:rsidR="00286057">
        <w:rPr>
          <w:rFonts w:ascii="Times New Roman" w:hAnsi="Times New Roman" w:cs="Times New Roman"/>
          <w:noProof/>
          <w:sz w:val="24"/>
          <w:szCs w:val="24"/>
        </w:rPr>
        <w:t xml:space="preserve">e.g. </w:t>
      </w:r>
      <w:r w:rsidRPr="006E628C">
        <w:rPr>
          <w:rFonts w:ascii="Times New Roman" w:hAnsi="Times New Roman" w:cs="Times New Roman"/>
          <w:noProof/>
          <w:sz w:val="24"/>
          <w:szCs w:val="24"/>
        </w:rPr>
        <w:t>De</w:t>
      </w:r>
      <w:r w:rsidR="00603EE9">
        <w:rPr>
          <w:rFonts w:ascii="Times New Roman" w:hAnsi="Times New Roman" w:cs="Times New Roman"/>
          <w:noProof/>
          <w:sz w:val="24"/>
          <w:szCs w:val="24"/>
        </w:rPr>
        <w:t>N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iro </w:t>
      </w:r>
      <w:r w:rsidR="006E628C">
        <w:rPr>
          <w:rFonts w:ascii="Times New Roman" w:hAnsi="Times New Roman" w:cs="Times New Roman"/>
          <w:noProof/>
          <w:sz w:val="24"/>
          <w:szCs w:val="24"/>
        </w:rPr>
        <w:t>&amp;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Epstein 1978b; Vogel 1978)</w:t>
      </w:r>
      <w:r w:rsidRPr="006E628C">
        <w:rPr>
          <w:rFonts w:ascii="Times New Roman" w:hAnsi="Times New Roman" w:cs="Times New Roman"/>
          <w:sz w:val="24"/>
          <w:szCs w:val="24"/>
        </w:rPr>
        <w:t xml:space="preserve">, initial applications focused on the uptake of maize agriculture </w:t>
      </w:r>
      <w:r w:rsidRPr="00B95AC4">
        <w:rPr>
          <w:rFonts w:ascii="Times New Roman" w:hAnsi="Times New Roman" w:cs="Times New Roman"/>
          <w:sz w:val="24"/>
          <w:szCs w:val="24"/>
        </w:rPr>
        <w:t xml:space="preserve">in North America, with prehistoric human bones serving as ‘markers’ for maize consumption </w:t>
      </w:r>
      <w:r w:rsidRPr="00B95AC4">
        <w:rPr>
          <w:rFonts w:ascii="Times New Roman" w:hAnsi="Times New Roman" w:cs="Times New Roman"/>
          <w:noProof/>
          <w:sz w:val="24"/>
          <w:szCs w:val="24"/>
        </w:rPr>
        <w:t xml:space="preserve">(Vogel </w:t>
      </w:r>
      <w:r w:rsidR="006E628C" w:rsidRPr="00B95AC4">
        <w:rPr>
          <w:rFonts w:ascii="Times New Roman" w:hAnsi="Times New Roman" w:cs="Times New Roman"/>
          <w:noProof/>
          <w:sz w:val="24"/>
          <w:szCs w:val="24"/>
        </w:rPr>
        <w:t>&amp;</w:t>
      </w:r>
      <w:r w:rsidRPr="00B95AC4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6E628C" w:rsidRPr="00B95AC4">
        <w:rPr>
          <w:rFonts w:ascii="Times New Roman" w:hAnsi="Times New Roman" w:cs="Times New Roman"/>
          <w:noProof/>
          <w:sz w:val="24"/>
          <w:szCs w:val="24"/>
        </w:rPr>
        <w:t>v</w:t>
      </w:r>
      <w:r w:rsidRPr="00B95AC4">
        <w:rPr>
          <w:rFonts w:ascii="Times New Roman" w:hAnsi="Times New Roman" w:cs="Times New Roman"/>
          <w:noProof/>
          <w:sz w:val="24"/>
          <w:szCs w:val="24"/>
        </w:rPr>
        <w:t xml:space="preserve">an der Merwe 1977; van der Merwe </w:t>
      </w:r>
      <w:r w:rsidR="006E628C" w:rsidRPr="00B95AC4">
        <w:rPr>
          <w:rFonts w:ascii="Times New Roman" w:hAnsi="Times New Roman" w:cs="Times New Roman"/>
          <w:noProof/>
          <w:sz w:val="24"/>
          <w:szCs w:val="24"/>
        </w:rPr>
        <w:t>&amp;</w:t>
      </w:r>
      <w:r w:rsidRPr="00B95AC4">
        <w:rPr>
          <w:rFonts w:ascii="Times New Roman" w:hAnsi="Times New Roman" w:cs="Times New Roman"/>
          <w:noProof/>
          <w:sz w:val="24"/>
          <w:szCs w:val="24"/>
        </w:rPr>
        <w:t xml:space="preserve"> Vogel 1978)</w:t>
      </w:r>
      <w:r w:rsidRPr="00B95AC4">
        <w:rPr>
          <w:rFonts w:ascii="Times New Roman" w:hAnsi="Times New Roman" w:cs="Times New Roman"/>
          <w:sz w:val="24"/>
          <w:szCs w:val="24"/>
        </w:rPr>
        <w:t>. Thes</w:t>
      </w:r>
      <w:r w:rsidR="00B95AC4" w:rsidRPr="00B95AC4">
        <w:rPr>
          <w:rFonts w:ascii="Times New Roman" w:hAnsi="Times New Roman" w:cs="Times New Roman"/>
          <w:sz w:val="24"/>
          <w:szCs w:val="24"/>
        </w:rPr>
        <w:t>e seminal studies demonstrated the ground-breaking potential of this new technique in estimating past dietary patterns</w:t>
      </w:r>
      <w:r w:rsidRPr="00B95AC4">
        <w:rPr>
          <w:rFonts w:ascii="Times New Roman" w:hAnsi="Times New Roman" w:cs="Times New Roman"/>
          <w:sz w:val="24"/>
          <w:szCs w:val="24"/>
        </w:rPr>
        <w:t>.</w:t>
      </w:r>
    </w:p>
    <w:p w14:paraId="5A6D9EBC" w14:textId="16342FEC" w:rsidR="00A8635F" w:rsidRDefault="00A8635F" w:rsidP="006E628C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6E628C">
        <w:rPr>
          <w:rFonts w:ascii="Times New Roman" w:hAnsi="Times New Roman" w:cs="Times New Roman"/>
          <w:sz w:val="24"/>
          <w:szCs w:val="24"/>
        </w:rPr>
        <w:t>Soon after</w:t>
      </w:r>
      <w:r w:rsidR="001D074D">
        <w:rPr>
          <w:rFonts w:ascii="Times New Roman" w:hAnsi="Times New Roman" w:cs="Times New Roman"/>
          <w:sz w:val="24"/>
          <w:szCs w:val="24"/>
        </w:rPr>
        <w:t xml:space="preserve"> followed</w:t>
      </w:r>
      <w:r w:rsidRPr="006E628C">
        <w:rPr>
          <w:rFonts w:ascii="Times New Roman" w:hAnsi="Times New Roman" w:cs="Times New Roman"/>
          <w:sz w:val="24"/>
          <w:szCs w:val="24"/>
        </w:rPr>
        <w:t xml:space="preserve"> the use of nitrogen isotopes in exploring trophic level relationships in terrestrial and marine ecosystems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(DeNiro </w:t>
      </w:r>
      <w:r w:rsidR="006E628C">
        <w:rPr>
          <w:rFonts w:ascii="Times New Roman" w:hAnsi="Times New Roman" w:cs="Times New Roman"/>
          <w:noProof/>
          <w:sz w:val="24"/>
          <w:szCs w:val="24"/>
        </w:rPr>
        <w:t>&amp;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Epstein 1981; Minagawa </w:t>
      </w:r>
      <w:r w:rsidR="006E628C">
        <w:rPr>
          <w:rFonts w:ascii="Times New Roman" w:hAnsi="Times New Roman" w:cs="Times New Roman"/>
          <w:noProof/>
          <w:sz w:val="24"/>
          <w:szCs w:val="24"/>
        </w:rPr>
        <w:t>&amp;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Wada 1984; Schoeninger </w:t>
      </w:r>
      <w:r w:rsidR="006E628C">
        <w:rPr>
          <w:rFonts w:ascii="Times New Roman" w:hAnsi="Times New Roman" w:cs="Times New Roman"/>
          <w:noProof/>
          <w:sz w:val="24"/>
          <w:szCs w:val="24"/>
        </w:rPr>
        <w:t>&amp;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DeNiro 1984)</w:t>
      </w:r>
      <w:r w:rsidRPr="006E628C">
        <w:rPr>
          <w:rFonts w:ascii="Times New Roman" w:hAnsi="Times New Roman" w:cs="Times New Roman"/>
          <w:sz w:val="24"/>
          <w:szCs w:val="24"/>
        </w:rPr>
        <w:t xml:space="preserve">, and archaeological investigations of marine resource </w:t>
      </w:r>
      <w:r w:rsidR="007C6D05">
        <w:rPr>
          <w:rFonts w:ascii="Times New Roman" w:hAnsi="Times New Roman" w:cs="Times New Roman"/>
          <w:sz w:val="24"/>
          <w:szCs w:val="24"/>
        </w:rPr>
        <w:t>exploitation</w:t>
      </w:r>
      <w:r w:rsidR="007C6D05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sz w:val="24"/>
          <w:szCs w:val="24"/>
        </w:rPr>
        <w:t xml:space="preserve">using carbon and nitrogen isotope data were published </w:t>
      </w:r>
      <w:r w:rsidR="002A31F1">
        <w:rPr>
          <w:rFonts w:ascii="Times New Roman" w:hAnsi="Times New Roman" w:cs="Times New Roman"/>
          <w:noProof/>
          <w:sz w:val="24"/>
          <w:szCs w:val="24"/>
        </w:rPr>
        <w:t xml:space="preserve">(e.g.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Schoeninger </w:t>
      </w:r>
      <w:r w:rsidRPr="00D41187">
        <w:rPr>
          <w:rFonts w:ascii="Times New Roman" w:hAnsi="Times New Roman" w:cs="Times New Roman"/>
          <w:i/>
          <w:noProof/>
          <w:sz w:val="24"/>
          <w:szCs w:val="24"/>
        </w:rPr>
        <w:t>et al</w:t>
      </w:r>
      <w:r w:rsidRPr="0041488B">
        <w:rPr>
          <w:rFonts w:ascii="Times New Roman" w:hAnsi="Times New Roman" w:cs="Times New Roman"/>
          <w:noProof/>
          <w:sz w:val="24"/>
          <w:szCs w:val="24"/>
        </w:rPr>
        <w:t>.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1983)</w:t>
      </w:r>
      <w:r w:rsidRPr="006E628C">
        <w:rPr>
          <w:rFonts w:ascii="Times New Roman" w:hAnsi="Times New Roman" w:cs="Times New Roman"/>
          <w:sz w:val="24"/>
          <w:szCs w:val="24"/>
        </w:rPr>
        <w:t xml:space="preserve">. </w:t>
      </w:r>
      <w:r w:rsidR="001D074D">
        <w:rPr>
          <w:rFonts w:ascii="Times New Roman" w:hAnsi="Times New Roman" w:cs="Times New Roman"/>
          <w:sz w:val="24"/>
          <w:szCs w:val="24"/>
        </w:rPr>
        <w:t>R</w:t>
      </w:r>
      <w:r w:rsidRPr="006E628C">
        <w:rPr>
          <w:rFonts w:ascii="Times New Roman" w:hAnsi="Times New Roman" w:cs="Times New Roman"/>
          <w:sz w:val="24"/>
          <w:szCs w:val="24"/>
        </w:rPr>
        <w:t xml:space="preserve">esearch on oxygen isotope ratios of meteoric water </w:t>
      </w:r>
      <w:r w:rsidRPr="006E628C">
        <w:rPr>
          <w:rFonts w:ascii="Times New Roman" w:hAnsi="Times New Roman" w:cs="Times New Roman"/>
          <w:noProof/>
          <w:sz w:val="24"/>
          <w:szCs w:val="24"/>
        </w:rPr>
        <w:t>(Craig 1961; Dansgaard 1964)</w:t>
      </w:r>
      <w:r w:rsidR="001D074D">
        <w:rPr>
          <w:rFonts w:ascii="Times New Roman" w:hAnsi="Times New Roman" w:cs="Times New Roman"/>
          <w:sz w:val="24"/>
          <w:szCs w:val="24"/>
        </w:rPr>
        <w:t xml:space="preserve"> allowed</w:t>
      </w:r>
      <w:r w:rsidRPr="006E628C">
        <w:rPr>
          <w:rFonts w:ascii="Times New Roman" w:hAnsi="Times New Roman" w:cs="Times New Roman"/>
          <w:sz w:val="24"/>
          <w:szCs w:val="24"/>
        </w:rPr>
        <w:t xml:space="preserve"> relationships between drinking water, body water and mammalian </w:t>
      </w:r>
      <w:r w:rsidRPr="006E628C">
        <w:rPr>
          <w:rFonts w:ascii="Times New Roman" w:hAnsi="Times New Roman" w:cs="Times New Roman"/>
          <w:sz w:val="24"/>
          <w:szCs w:val="24"/>
        </w:rPr>
        <w:lastRenderedPageBreak/>
        <w:t xml:space="preserve">mineralised tissues </w:t>
      </w:r>
      <w:r w:rsidR="001D074D">
        <w:rPr>
          <w:rFonts w:ascii="Times New Roman" w:hAnsi="Times New Roman" w:cs="Times New Roman"/>
          <w:sz w:val="24"/>
          <w:szCs w:val="24"/>
        </w:rPr>
        <w:t>to be</w:t>
      </w:r>
      <w:r w:rsidR="001D074D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sz w:val="24"/>
          <w:szCs w:val="24"/>
        </w:rPr>
        <w:t xml:space="preserve">investigated as a means of reconstructing climate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(Longinelli 1984; Luz </w:t>
      </w:r>
      <w:r w:rsidRPr="00D41187">
        <w:rPr>
          <w:rFonts w:ascii="Times New Roman" w:hAnsi="Times New Roman" w:cs="Times New Roman"/>
          <w:i/>
          <w:noProof/>
          <w:sz w:val="24"/>
          <w:szCs w:val="24"/>
        </w:rPr>
        <w:t>et al.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1984)</w:t>
      </w:r>
      <w:r w:rsidRPr="006E628C">
        <w:rPr>
          <w:rFonts w:ascii="Times New Roman" w:hAnsi="Times New Roman" w:cs="Times New Roman"/>
          <w:sz w:val="24"/>
          <w:szCs w:val="24"/>
        </w:rPr>
        <w:t>. In 1985, the first study relating skeletal strontium isotope ratios to geologically</w:t>
      </w:r>
      <w:r w:rsidR="00A30DE5">
        <w:rPr>
          <w:rFonts w:ascii="Times New Roman" w:hAnsi="Times New Roman" w:cs="Times New Roman"/>
          <w:sz w:val="24"/>
          <w:szCs w:val="24"/>
        </w:rPr>
        <w:t>-</w:t>
      </w:r>
      <w:r w:rsidRPr="006E628C">
        <w:rPr>
          <w:rFonts w:ascii="Times New Roman" w:hAnsi="Times New Roman" w:cs="Times New Roman"/>
          <w:sz w:val="24"/>
          <w:szCs w:val="24"/>
        </w:rPr>
        <w:t xml:space="preserve">sourced strontium to establish lifetime mobility in archaeological individuals was published </w:t>
      </w:r>
      <w:r w:rsidRPr="006E628C">
        <w:rPr>
          <w:rFonts w:ascii="Times New Roman" w:hAnsi="Times New Roman" w:cs="Times New Roman"/>
          <w:noProof/>
          <w:sz w:val="24"/>
          <w:szCs w:val="24"/>
        </w:rPr>
        <w:t>(Ericson 1985)</w:t>
      </w:r>
      <w:r w:rsidRPr="006E628C">
        <w:rPr>
          <w:rFonts w:ascii="Times New Roman" w:hAnsi="Times New Roman" w:cs="Times New Roman"/>
          <w:sz w:val="24"/>
          <w:szCs w:val="24"/>
        </w:rPr>
        <w:t>.</w:t>
      </w:r>
    </w:p>
    <w:p w14:paraId="3A6F755A" w14:textId="77777777" w:rsidR="006E628C" w:rsidRPr="006E628C" w:rsidRDefault="006E628C" w:rsidP="006E628C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14:paraId="60F5DC7A" w14:textId="77777777" w:rsidR="00A8635F" w:rsidRPr="006E628C" w:rsidRDefault="00A8635F" w:rsidP="006E628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E628C">
        <w:rPr>
          <w:rFonts w:ascii="Times New Roman" w:hAnsi="Times New Roman" w:cs="Times New Roman"/>
          <w:b/>
          <w:sz w:val="24"/>
          <w:szCs w:val="24"/>
        </w:rPr>
        <w:t>Fractionating into a field</w:t>
      </w:r>
    </w:p>
    <w:p w14:paraId="53182BE8" w14:textId="4A0F603E" w:rsidR="00A8635F" w:rsidRPr="006E628C" w:rsidRDefault="00A8635F" w:rsidP="006E628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E628C">
        <w:rPr>
          <w:rFonts w:ascii="Times New Roman" w:hAnsi="Times New Roman" w:cs="Times New Roman"/>
          <w:sz w:val="24"/>
          <w:szCs w:val="24"/>
        </w:rPr>
        <w:t xml:space="preserve">Research </w:t>
      </w:r>
      <w:r w:rsidR="007369F7">
        <w:rPr>
          <w:rFonts w:ascii="Times New Roman" w:hAnsi="Times New Roman" w:cs="Times New Roman"/>
          <w:sz w:val="24"/>
          <w:szCs w:val="24"/>
        </w:rPr>
        <w:t>into</w:t>
      </w:r>
      <w:r w:rsidR="007369F7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sz w:val="24"/>
          <w:szCs w:val="24"/>
        </w:rPr>
        <w:t>the relationship between isotopic inputs and bodily isotope values has been central to the development of isotope bioarchaeology</w:t>
      </w:r>
      <w:r w:rsidR="00434A8B">
        <w:rPr>
          <w:rFonts w:ascii="Times New Roman" w:hAnsi="Times New Roman" w:cs="Times New Roman"/>
          <w:sz w:val="24"/>
          <w:szCs w:val="24"/>
        </w:rPr>
        <w:t>. This</w:t>
      </w:r>
      <w:r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3547F2">
        <w:rPr>
          <w:rFonts w:ascii="Times New Roman" w:hAnsi="Times New Roman" w:cs="Times New Roman"/>
          <w:sz w:val="24"/>
          <w:szCs w:val="24"/>
        </w:rPr>
        <w:t>has involved probing</w:t>
      </w:r>
      <w:r w:rsidRPr="006E628C">
        <w:rPr>
          <w:rFonts w:ascii="Times New Roman" w:hAnsi="Times New Roman" w:cs="Times New Roman"/>
          <w:sz w:val="24"/>
          <w:szCs w:val="24"/>
        </w:rPr>
        <w:t xml:space="preserve"> the complexities of environmental, physiological and metabolic variation in modern plants and animals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(e.g. Ambrose 1991; Kohn 1996; Burton </w:t>
      </w:r>
      <w:r w:rsidRPr="006E628C">
        <w:rPr>
          <w:rFonts w:ascii="Times New Roman" w:hAnsi="Times New Roman" w:cs="Times New Roman"/>
          <w:i/>
          <w:noProof/>
          <w:sz w:val="24"/>
          <w:szCs w:val="24"/>
        </w:rPr>
        <w:t>et al.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1999; Heaton 1999)</w:t>
      </w:r>
      <w:r w:rsidRPr="006E628C">
        <w:rPr>
          <w:rFonts w:ascii="Times New Roman" w:hAnsi="Times New Roman" w:cs="Times New Roman"/>
          <w:sz w:val="24"/>
          <w:szCs w:val="24"/>
        </w:rPr>
        <w:t>. Controlled feeding experiments provide</w:t>
      </w:r>
      <w:r w:rsidR="00434A8B">
        <w:rPr>
          <w:rFonts w:ascii="Times New Roman" w:hAnsi="Times New Roman" w:cs="Times New Roman"/>
          <w:sz w:val="24"/>
          <w:szCs w:val="24"/>
        </w:rPr>
        <w:t>d</w:t>
      </w:r>
      <w:r w:rsidRPr="006E628C">
        <w:rPr>
          <w:rFonts w:ascii="Times New Roman" w:hAnsi="Times New Roman" w:cs="Times New Roman"/>
          <w:sz w:val="24"/>
          <w:szCs w:val="24"/>
        </w:rPr>
        <w:t xml:space="preserve"> vital perspectives on the systematics, caveats and capabilities of isotopic approaches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(e.g. DeNiro </w:t>
      </w:r>
      <w:r w:rsidR="006E628C">
        <w:rPr>
          <w:rFonts w:ascii="Times New Roman" w:hAnsi="Times New Roman" w:cs="Times New Roman"/>
          <w:noProof/>
          <w:sz w:val="24"/>
          <w:szCs w:val="24"/>
        </w:rPr>
        <w:t>&amp;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Epstein 1978a; Tieszen </w:t>
      </w:r>
      <w:r w:rsidRPr="00D41187">
        <w:rPr>
          <w:rFonts w:ascii="Times New Roman" w:hAnsi="Times New Roman" w:cs="Times New Roman"/>
          <w:i/>
          <w:noProof/>
          <w:sz w:val="24"/>
          <w:szCs w:val="24"/>
        </w:rPr>
        <w:t>et al.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1983; Ambrose </w:t>
      </w:r>
      <w:r w:rsidR="006E628C">
        <w:rPr>
          <w:rFonts w:ascii="Times New Roman" w:hAnsi="Times New Roman" w:cs="Times New Roman"/>
          <w:noProof/>
          <w:sz w:val="24"/>
          <w:szCs w:val="24"/>
        </w:rPr>
        <w:t>&amp;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Norr 1993; Ambrose 2000; Howland </w:t>
      </w:r>
      <w:r w:rsidRPr="003547F2">
        <w:rPr>
          <w:rFonts w:ascii="Times New Roman" w:hAnsi="Times New Roman" w:cs="Times New Roman"/>
          <w:noProof/>
          <w:sz w:val="24"/>
          <w:szCs w:val="24"/>
        </w:rPr>
        <w:t>et al</w:t>
      </w:r>
      <w:r w:rsidRPr="0041488B">
        <w:rPr>
          <w:rFonts w:ascii="Times New Roman" w:hAnsi="Times New Roman" w:cs="Times New Roman"/>
          <w:noProof/>
          <w:sz w:val="24"/>
          <w:szCs w:val="24"/>
        </w:rPr>
        <w:t>.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2003; Sponheimer </w:t>
      </w:r>
      <w:r w:rsidRPr="006E628C">
        <w:rPr>
          <w:rFonts w:ascii="Times New Roman" w:hAnsi="Times New Roman" w:cs="Times New Roman"/>
          <w:i/>
          <w:noProof/>
          <w:sz w:val="24"/>
          <w:szCs w:val="24"/>
        </w:rPr>
        <w:t xml:space="preserve">et al. </w:t>
      </w:r>
      <w:r w:rsidRPr="006E628C">
        <w:rPr>
          <w:rFonts w:ascii="Times New Roman" w:hAnsi="Times New Roman" w:cs="Times New Roman"/>
          <w:noProof/>
          <w:sz w:val="24"/>
          <w:szCs w:val="24"/>
        </w:rPr>
        <w:t>2003)</w:t>
      </w:r>
      <w:r w:rsidR="003547F2">
        <w:rPr>
          <w:rFonts w:ascii="Times New Roman" w:hAnsi="Times New Roman" w:cs="Times New Roman"/>
          <w:sz w:val="24"/>
          <w:szCs w:val="24"/>
        </w:rPr>
        <w:t xml:space="preserve">. </w:t>
      </w:r>
      <w:r w:rsidR="00B95AC4">
        <w:rPr>
          <w:rFonts w:ascii="Times New Roman" w:hAnsi="Times New Roman" w:cs="Times New Roman"/>
          <w:sz w:val="24"/>
          <w:szCs w:val="24"/>
        </w:rPr>
        <w:t xml:space="preserve">Of equal importance were studies </w:t>
      </w:r>
      <w:r w:rsidRPr="006E628C">
        <w:rPr>
          <w:rFonts w:ascii="Times New Roman" w:hAnsi="Times New Roman" w:cs="Times New Roman"/>
          <w:sz w:val="24"/>
          <w:szCs w:val="24"/>
        </w:rPr>
        <w:t xml:space="preserve">of the ways isotope ratios can be altered after burial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(e.g. DeNiro 1985; Nelson </w:t>
      </w:r>
      <w:r w:rsidRPr="00D41187">
        <w:rPr>
          <w:rFonts w:ascii="Times New Roman" w:hAnsi="Times New Roman" w:cs="Times New Roman"/>
          <w:i/>
          <w:noProof/>
          <w:sz w:val="24"/>
          <w:szCs w:val="24"/>
        </w:rPr>
        <w:t>et al</w:t>
      </w:r>
      <w:r w:rsidRPr="0041488B">
        <w:rPr>
          <w:rFonts w:ascii="Times New Roman" w:hAnsi="Times New Roman" w:cs="Times New Roman"/>
          <w:noProof/>
          <w:sz w:val="24"/>
          <w:szCs w:val="24"/>
        </w:rPr>
        <w:t>.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1986; Tuross </w:t>
      </w:r>
      <w:r w:rsidRPr="00D41187">
        <w:rPr>
          <w:rFonts w:ascii="Times New Roman" w:hAnsi="Times New Roman" w:cs="Times New Roman"/>
          <w:i/>
          <w:noProof/>
          <w:sz w:val="24"/>
          <w:szCs w:val="24"/>
        </w:rPr>
        <w:t>et al.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1988; Hedges </w:t>
      </w:r>
      <w:r w:rsidRPr="00D41187">
        <w:rPr>
          <w:rFonts w:ascii="Times New Roman" w:hAnsi="Times New Roman" w:cs="Times New Roman"/>
          <w:i/>
          <w:noProof/>
          <w:sz w:val="24"/>
          <w:szCs w:val="24"/>
        </w:rPr>
        <w:t>et al.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1995; Collins </w:t>
      </w:r>
      <w:r w:rsidRPr="00D41187">
        <w:rPr>
          <w:rFonts w:ascii="Times New Roman" w:hAnsi="Times New Roman" w:cs="Times New Roman"/>
          <w:i/>
          <w:noProof/>
          <w:sz w:val="24"/>
          <w:szCs w:val="24"/>
        </w:rPr>
        <w:t>et al</w:t>
      </w:r>
      <w:r w:rsidRPr="0041488B">
        <w:rPr>
          <w:rFonts w:ascii="Times New Roman" w:hAnsi="Times New Roman" w:cs="Times New Roman"/>
          <w:noProof/>
          <w:sz w:val="24"/>
          <w:szCs w:val="24"/>
        </w:rPr>
        <w:t>.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2002)</w:t>
      </w:r>
      <w:r w:rsidRPr="006E628C">
        <w:rPr>
          <w:rFonts w:ascii="Times New Roman" w:hAnsi="Times New Roman" w:cs="Times New Roman"/>
          <w:sz w:val="24"/>
          <w:szCs w:val="24"/>
        </w:rPr>
        <w:t>.</w:t>
      </w:r>
    </w:p>
    <w:p w14:paraId="61593939" w14:textId="65C729A5" w:rsidR="00A8635F" w:rsidRPr="006E628C" w:rsidRDefault="00A8635F" w:rsidP="006425E1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6E628C">
        <w:rPr>
          <w:rFonts w:ascii="Times New Roman" w:hAnsi="Times New Roman" w:cs="Times New Roman"/>
          <w:sz w:val="24"/>
          <w:szCs w:val="24"/>
        </w:rPr>
        <w:t xml:space="preserve">Quality criteria for bone collagen have increased confidence in </w:t>
      </w:r>
      <w:r w:rsidR="003547F2">
        <w:rPr>
          <w:rFonts w:ascii="Times New Roman" w:hAnsi="Times New Roman" w:cs="Times New Roman"/>
          <w:sz w:val="24"/>
          <w:szCs w:val="24"/>
        </w:rPr>
        <w:t xml:space="preserve">the </w:t>
      </w:r>
      <w:r w:rsidRPr="006E628C">
        <w:rPr>
          <w:rFonts w:ascii="Times New Roman" w:hAnsi="Times New Roman" w:cs="Times New Roman"/>
          <w:sz w:val="24"/>
          <w:szCs w:val="24"/>
        </w:rPr>
        <w:t>data produced</w:t>
      </w:r>
      <w:r w:rsidR="00232A1E">
        <w:rPr>
          <w:rFonts w:ascii="Times New Roman" w:hAnsi="Times New Roman" w:cs="Times New Roman"/>
          <w:sz w:val="24"/>
          <w:szCs w:val="24"/>
        </w:rPr>
        <w:t xml:space="preserve"> </w:t>
      </w:r>
      <w:r w:rsidR="00232A1E" w:rsidRPr="006E628C">
        <w:rPr>
          <w:rFonts w:ascii="Times New Roman" w:hAnsi="Times New Roman" w:cs="Times New Roman"/>
          <w:noProof/>
          <w:sz w:val="24"/>
          <w:szCs w:val="24"/>
        </w:rPr>
        <w:t xml:space="preserve">(Ambrose 1990; van Klinken 1999; Nehlich </w:t>
      </w:r>
      <w:r w:rsidR="00232A1E">
        <w:rPr>
          <w:rFonts w:ascii="Times New Roman" w:hAnsi="Times New Roman" w:cs="Times New Roman"/>
          <w:noProof/>
          <w:sz w:val="24"/>
          <w:szCs w:val="24"/>
        </w:rPr>
        <w:t>&amp;</w:t>
      </w:r>
      <w:r w:rsidR="00232A1E" w:rsidRPr="006E628C">
        <w:rPr>
          <w:rFonts w:ascii="Times New Roman" w:hAnsi="Times New Roman" w:cs="Times New Roman"/>
          <w:noProof/>
          <w:sz w:val="24"/>
          <w:szCs w:val="24"/>
        </w:rPr>
        <w:t xml:space="preserve"> Richards 2009)</w:t>
      </w:r>
      <w:r w:rsidRPr="006E628C">
        <w:rPr>
          <w:rFonts w:ascii="Times New Roman" w:hAnsi="Times New Roman" w:cs="Times New Roman"/>
          <w:sz w:val="24"/>
          <w:szCs w:val="24"/>
        </w:rPr>
        <w:t xml:space="preserve">. While </w:t>
      </w:r>
      <w:r w:rsidR="003547F2" w:rsidRPr="006E628C">
        <w:rPr>
          <w:rFonts w:ascii="Times New Roman" w:hAnsi="Times New Roman" w:cs="Times New Roman"/>
          <w:sz w:val="24"/>
          <w:szCs w:val="24"/>
        </w:rPr>
        <w:t xml:space="preserve">similar easily-applicable criteria </w:t>
      </w:r>
      <w:r w:rsidR="003547F2">
        <w:rPr>
          <w:rFonts w:ascii="Times New Roman" w:hAnsi="Times New Roman" w:cs="Times New Roman"/>
          <w:sz w:val="24"/>
          <w:szCs w:val="24"/>
        </w:rPr>
        <w:t xml:space="preserve">are not available for </w:t>
      </w:r>
      <w:r w:rsidRPr="006E628C">
        <w:rPr>
          <w:rFonts w:ascii="Times New Roman" w:hAnsi="Times New Roman" w:cs="Times New Roman"/>
          <w:sz w:val="24"/>
          <w:szCs w:val="24"/>
        </w:rPr>
        <w:t xml:space="preserve">the assessment of </w:t>
      </w:r>
      <w:proofErr w:type="spellStart"/>
      <w:r w:rsidRPr="006E628C">
        <w:rPr>
          <w:rFonts w:ascii="Times New Roman" w:hAnsi="Times New Roman" w:cs="Times New Roman"/>
          <w:sz w:val="24"/>
          <w:szCs w:val="24"/>
        </w:rPr>
        <w:t>biomineral</w:t>
      </w:r>
      <w:proofErr w:type="spellEnd"/>
      <w:r w:rsidR="00B95AC4">
        <w:rPr>
          <w:rFonts w:ascii="Times New Roman" w:hAnsi="Times New Roman" w:cs="Times New Roman"/>
          <w:sz w:val="24"/>
          <w:szCs w:val="24"/>
        </w:rPr>
        <w:t xml:space="preserve"> isotope data</w:t>
      </w:r>
      <w:r w:rsidRPr="006E628C">
        <w:rPr>
          <w:rFonts w:ascii="Times New Roman" w:hAnsi="Times New Roman" w:cs="Times New Roman"/>
          <w:sz w:val="24"/>
          <w:szCs w:val="24"/>
        </w:rPr>
        <w:t xml:space="preserve">, there are emerging consensuses: e.g. that tooth enamel best preserves </w:t>
      </w:r>
      <w:r w:rsidRPr="006E628C">
        <w:rPr>
          <w:rFonts w:ascii="Times New Roman" w:hAnsi="Times New Roman" w:cs="Times New Roman"/>
          <w:i/>
          <w:sz w:val="24"/>
          <w:szCs w:val="24"/>
        </w:rPr>
        <w:t>in vivo</w:t>
      </w:r>
      <w:r w:rsidRPr="006E628C">
        <w:rPr>
          <w:rFonts w:ascii="Times New Roman" w:hAnsi="Times New Roman" w:cs="Times New Roman"/>
          <w:sz w:val="24"/>
          <w:szCs w:val="24"/>
        </w:rPr>
        <w:t xml:space="preserve"> signatures, and that preparation protocols can alter </w:t>
      </w:r>
      <w:r w:rsidR="00A152BE">
        <w:rPr>
          <w:rFonts w:ascii="Times New Roman" w:hAnsi="Times New Roman" w:cs="Times New Roman"/>
          <w:sz w:val="24"/>
          <w:szCs w:val="24"/>
        </w:rPr>
        <w:t xml:space="preserve">isotope </w:t>
      </w:r>
      <w:r w:rsidRPr="006E628C">
        <w:rPr>
          <w:rFonts w:ascii="Times New Roman" w:hAnsi="Times New Roman" w:cs="Times New Roman"/>
          <w:sz w:val="24"/>
          <w:szCs w:val="24"/>
        </w:rPr>
        <w:t xml:space="preserve">measurements substantially, particularly in bone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(e.g. Koch </w:t>
      </w:r>
      <w:r w:rsidRPr="00D41187">
        <w:rPr>
          <w:rFonts w:ascii="Times New Roman" w:hAnsi="Times New Roman" w:cs="Times New Roman"/>
          <w:i/>
          <w:noProof/>
          <w:sz w:val="24"/>
          <w:szCs w:val="24"/>
        </w:rPr>
        <w:t>et al</w:t>
      </w:r>
      <w:r w:rsidRPr="0041488B">
        <w:rPr>
          <w:rFonts w:ascii="Times New Roman" w:hAnsi="Times New Roman" w:cs="Times New Roman"/>
          <w:noProof/>
          <w:sz w:val="24"/>
          <w:szCs w:val="24"/>
        </w:rPr>
        <w:t>.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1997; Hoppe </w:t>
      </w:r>
      <w:r w:rsidRPr="00D41187">
        <w:rPr>
          <w:rFonts w:ascii="Times New Roman" w:hAnsi="Times New Roman" w:cs="Times New Roman"/>
          <w:i/>
          <w:noProof/>
          <w:sz w:val="24"/>
          <w:szCs w:val="24"/>
        </w:rPr>
        <w:t>et al</w:t>
      </w:r>
      <w:r w:rsidRPr="0041488B">
        <w:rPr>
          <w:rFonts w:ascii="Times New Roman" w:hAnsi="Times New Roman" w:cs="Times New Roman"/>
          <w:noProof/>
          <w:sz w:val="24"/>
          <w:szCs w:val="24"/>
        </w:rPr>
        <w:t xml:space="preserve">.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2003; Grimes </w:t>
      </w:r>
      <w:r w:rsidR="006425E1">
        <w:rPr>
          <w:rFonts w:ascii="Times New Roman" w:hAnsi="Times New Roman" w:cs="Times New Roman"/>
          <w:noProof/>
          <w:sz w:val="24"/>
          <w:szCs w:val="24"/>
        </w:rPr>
        <w:t>&amp;</w:t>
      </w:r>
      <w:r w:rsidR="002222BA">
        <w:rPr>
          <w:rFonts w:ascii="Times New Roman" w:hAnsi="Times New Roman" w:cs="Times New Roman"/>
          <w:noProof/>
          <w:sz w:val="24"/>
          <w:szCs w:val="24"/>
        </w:rPr>
        <w:t xml:space="preserve"> Pellegrini 2013</w:t>
      </w:r>
      <w:r w:rsidRPr="006E628C">
        <w:rPr>
          <w:rFonts w:ascii="Times New Roman" w:hAnsi="Times New Roman" w:cs="Times New Roman"/>
          <w:noProof/>
          <w:sz w:val="24"/>
          <w:szCs w:val="24"/>
        </w:rPr>
        <w:t>)</w:t>
      </w:r>
      <w:r w:rsidRPr="006E628C">
        <w:rPr>
          <w:rFonts w:ascii="Times New Roman" w:hAnsi="Times New Roman" w:cs="Times New Roman"/>
          <w:sz w:val="24"/>
          <w:szCs w:val="24"/>
        </w:rPr>
        <w:t>.</w:t>
      </w:r>
    </w:p>
    <w:p w14:paraId="36F526A9" w14:textId="65E765FA" w:rsidR="00A8635F" w:rsidRDefault="003547F2" w:rsidP="006425E1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B95AC4">
        <w:rPr>
          <w:rFonts w:ascii="Times New Roman" w:hAnsi="Times New Roman" w:cs="Times New Roman"/>
          <w:sz w:val="24"/>
          <w:szCs w:val="24"/>
        </w:rPr>
        <w:t>hrough highlighting the caveats and limitations of isotope approaches in bioarchaeology, t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hese studies have </w:t>
      </w:r>
      <w:r>
        <w:rPr>
          <w:rFonts w:ascii="Times New Roman" w:hAnsi="Times New Roman" w:cs="Times New Roman"/>
          <w:sz w:val="24"/>
          <w:szCs w:val="24"/>
        </w:rPr>
        <w:t xml:space="preserve">together 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led to greater certainty that </w:t>
      </w:r>
      <w:r w:rsidR="00286057" w:rsidRPr="00286057">
        <w:rPr>
          <w:rFonts w:ascii="Times New Roman" w:hAnsi="Times New Roman" w:cs="Times New Roman"/>
          <w:sz w:val="24"/>
          <w:szCs w:val="24"/>
        </w:rPr>
        <w:t>isotope measurements determined from archaeological remains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are representative of </w:t>
      </w:r>
      <w:r w:rsidR="00A8635F" w:rsidRPr="006E628C">
        <w:rPr>
          <w:rFonts w:ascii="Times New Roman" w:hAnsi="Times New Roman" w:cs="Times New Roman"/>
          <w:i/>
          <w:sz w:val="24"/>
          <w:szCs w:val="24"/>
        </w:rPr>
        <w:t>in vivo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values and have widened </w:t>
      </w:r>
      <w:r>
        <w:rPr>
          <w:rFonts w:ascii="Times New Roman" w:hAnsi="Times New Roman" w:cs="Times New Roman"/>
          <w:sz w:val="24"/>
          <w:szCs w:val="24"/>
        </w:rPr>
        <w:t xml:space="preserve">their 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applications. </w:t>
      </w:r>
      <w:r>
        <w:rPr>
          <w:rFonts w:ascii="Times New Roman" w:hAnsi="Times New Roman" w:cs="Times New Roman"/>
          <w:sz w:val="24"/>
          <w:szCs w:val="24"/>
        </w:rPr>
        <w:t>W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ith the </w:t>
      </w:r>
      <w:r>
        <w:rPr>
          <w:rFonts w:ascii="Times New Roman" w:hAnsi="Times New Roman" w:cs="Times New Roman"/>
          <w:sz w:val="24"/>
          <w:szCs w:val="24"/>
        </w:rPr>
        <w:t xml:space="preserve">parallel 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developments in mass spectrometry (and its </w:t>
      </w:r>
      <w:r w:rsidR="009B1456">
        <w:rPr>
          <w:rFonts w:ascii="Times New Roman" w:hAnsi="Times New Roman" w:cs="Times New Roman"/>
          <w:sz w:val="24"/>
          <w:szCs w:val="24"/>
        </w:rPr>
        <w:t>increas</w:t>
      </w:r>
      <w:r w:rsidR="00B95AC4">
        <w:rPr>
          <w:rFonts w:ascii="Times New Roman" w:hAnsi="Times New Roman" w:cs="Times New Roman"/>
          <w:sz w:val="24"/>
          <w:szCs w:val="24"/>
        </w:rPr>
        <w:t>ed</w:t>
      </w:r>
      <w:r w:rsidR="009B1456">
        <w:rPr>
          <w:rFonts w:ascii="Times New Roman" w:hAnsi="Times New Roman" w:cs="Times New Roman"/>
          <w:sz w:val="24"/>
          <w:szCs w:val="24"/>
        </w:rPr>
        <w:t xml:space="preserve"> 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cost-effectiveness and availability), the 1990s and 2000s saw a huge increase in the output of isotopic data for archaeological case studies 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(Makarewicz </w:t>
      </w:r>
      <w:r w:rsidR="006425E1">
        <w:rPr>
          <w:rFonts w:ascii="Times New Roman" w:hAnsi="Times New Roman" w:cs="Times New Roman"/>
          <w:noProof/>
          <w:sz w:val="24"/>
          <w:szCs w:val="24"/>
        </w:rPr>
        <w:t>&amp;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 Sealy 2015: 147)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7B4B60A" w14:textId="4DF9580A" w:rsidR="00D72B0B" w:rsidRDefault="00DF00E6" w:rsidP="0008787D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the non-specialist in mind</w:t>
      </w:r>
      <w:r w:rsidR="00D72B0B">
        <w:rPr>
          <w:rFonts w:ascii="Times New Roman" w:hAnsi="Times New Roman" w:cs="Times New Roman"/>
          <w:sz w:val="24"/>
          <w:szCs w:val="24"/>
        </w:rPr>
        <w:t xml:space="preserve">, this commentary aims to provide a discursive overview of the history of isotope bioarchaeology, explore some </w:t>
      </w:r>
      <w:r>
        <w:rPr>
          <w:rFonts w:ascii="Times New Roman" w:hAnsi="Times New Roman" w:cs="Times New Roman"/>
          <w:sz w:val="24"/>
          <w:szCs w:val="24"/>
        </w:rPr>
        <w:t>highlights</w:t>
      </w:r>
      <w:r w:rsidR="00D72B0B">
        <w:rPr>
          <w:rFonts w:ascii="Times New Roman" w:hAnsi="Times New Roman" w:cs="Times New Roman"/>
          <w:sz w:val="24"/>
          <w:szCs w:val="24"/>
        </w:rPr>
        <w:t xml:space="preserve"> and challenges, and speculate a little on the position of isotope analysis in </w:t>
      </w:r>
      <w:r w:rsidR="00FA76F5">
        <w:rPr>
          <w:rFonts w:ascii="Times New Roman" w:hAnsi="Times New Roman" w:cs="Times New Roman"/>
          <w:sz w:val="24"/>
          <w:szCs w:val="24"/>
        </w:rPr>
        <w:t>bio</w:t>
      </w:r>
      <w:r w:rsidR="00D72B0B">
        <w:rPr>
          <w:rFonts w:ascii="Times New Roman" w:hAnsi="Times New Roman" w:cs="Times New Roman"/>
          <w:sz w:val="24"/>
          <w:szCs w:val="24"/>
        </w:rPr>
        <w:t xml:space="preserve">archaeology now and into the future. Given the burgeoning size of the field, and in light of the author’s own experiences, case studies explored </w:t>
      </w:r>
      <w:r w:rsidR="003C56D9">
        <w:rPr>
          <w:rFonts w:ascii="Times New Roman" w:hAnsi="Times New Roman" w:cs="Times New Roman"/>
          <w:sz w:val="24"/>
          <w:szCs w:val="24"/>
        </w:rPr>
        <w:t xml:space="preserve">here </w:t>
      </w:r>
      <w:r w:rsidR="00D72B0B">
        <w:rPr>
          <w:rFonts w:ascii="Times New Roman" w:hAnsi="Times New Roman" w:cs="Times New Roman"/>
          <w:sz w:val="24"/>
          <w:szCs w:val="24"/>
        </w:rPr>
        <w:t>are largely focused on (relatively) recent time periods, and on Western Europe</w:t>
      </w:r>
      <w:r>
        <w:rPr>
          <w:rFonts w:ascii="Times New Roman" w:hAnsi="Times New Roman" w:cs="Times New Roman"/>
          <w:sz w:val="24"/>
          <w:szCs w:val="24"/>
        </w:rPr>
        <w:t>, although themes are hopefully universal</w:t>
      </w:r>
      <w:r w:rsidR="00D72B0B">
        <w:rPr>
          <w:rFonts w:ascii="Times New Roman" w:hAnsi="Times New Roman" w:cs="Times New Roman"/>
          <w:sz w:val="24"/>
          <w:szCs w:val="24"/>
        </w:rPr>
        <w:t xml:space="preserve">. With a view to brevity, the </w:t>
      </w:r>
      <w:r>
        <w:rPr>
          <w:rFonts w:ascii="Times New Roman" w:hAnsi="Times New Roman" w:cs="Times New Roman"/>
          <w:sz w:val="24"/>
          <w:szCs w:val="24"/>
        </w:rPr>
        <w:t>reader,</w:t>
      </w:r>
      <w:r w:rsidR="00D72B0B">
        <w:rPr>
          <w:rFonts w:ascii="Times New Roman" w:hAnsi="Times New Roman" w:cs="Times New Roman"/>
          <w:sz w:val="24"/>
          <w:szCs w:val="24"/>
        </w:rPr>
        <w:t xml:space="preserve"> and the confines of word count, </w:t>
      </w:r>
      <w:r>
        <w:rPr>
          <w:rFonts w:ascii="Times New Roman" w:hAnsi="Times New Roman" w:cs="Times New Roman"/>
          <w:sz w:val="24"/>
          <w:szCs w:val="24"/>
        </w:rPr>
        <w:t xml:space="preserve">a limited number of references are given in the main text, and </w:t>
      </w:r>
      <w:r>
        <w:rPr>
          <w:rFonts w:ascii="Times New Roman" w:hAnsi="Times New Roman" w:cs="Times New Roman"/>
          <w:sz w:val="24"/>
          <w:szCs w:val="24"/>
        </w:rPr>
        <w:lastRenderedPageBreak/>
        <w:t>a more extens</w:t>
      </w:r>
      <w:r w:rsidR="001F2862">
        <w:rPr>
          <w:rFonts w:ascii="Times New Roman" w:hAnsi="Times New Roman" w:cs="Times New Roman"/>
          <w:sz w:val="24"/>
          <w:szCs w:val="24"/>
        </w:rPr>
        <w:t>ive (but not exhaustive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2147E1">
        <w:rPr>
          <w:rFonts w:ascii="Times New Roman" w:hAnsi="Times New Roman" w:cs="Times New Roman"/>
          <w:sz w:val="24"/>
          <w:szCs w:val="24"/>
        </w:rPr>
        <w:t>list of recommended further reading</w:t>
      </w:r>
      <w:r>
        <w:rPr>
          <w:rFonts w:ascii="Times New Roman" w:hAnsi="Times New Roman" w:cs="Times New Roman"/>
          <w:sz w:val="24"/>
          <w:szCs w:val="24"/>
        </w:rPr>
        <w:t xml:space="preserve"> is provided as supplementary</w:t>
      </w:r>
      <w:r w:rsidR="00897EAB">
        <w:rPr>
          <w:rFonts w:ascii="Times New Roman" w:hAnsi="Times New Roman" w:cs="Times New Roman"/>
          <w:sz w:val="24"/>
          <w:szCs w:val="24"/>
        </w:rPr>
        <w:t xml:space="preserve"> online</w:t>
      </w:r>
      <w:r>
        <w:rPr>
          <w:rFonts w:ascii="Times New Roman" w:hAnsi="Times New Roman" w:cs="Times New Roman"/>
          <w:sz w:val="24"/>
          <w:szCs w:val="24"/>
        </w:rPr>
        <w:t xml:space="preserve"> material for </w:t>
      </w:r>
      <w:r w:rsidR="001F2862">
        <w:rPr>
          <w:rFonts w:ascii="Times New Roman" w:hAnsi="Times New Roman" w:cs="Times New Roman"/>
          <w:sz w:val="24"/>
          <w:szCs w:val="24"/>
        </w:rPr>
        <w:t>some</w:t>
      </w:r>
      <w:r>
        <w:rPr>
          <w:rFonts w:ascii="Times New Roman" w:hAnsi="Times New Roman" w:cs="Times New Roman"/>
          <w:sz w:val="24"/>
          <w:szCs w:val="24"/>
        </w:rPr>
        <w:t xml:space="preserve"> of the topics explored here. </w:t>
      </w:r>
      <w:r w:rsidR="002147E1">
        <w:rPr>
          <w:rFonts w:ascii="Times New Roman" w:hAnsi="Times New Roman" w:cs="Times New Roman"/>
          <w:sz w:val="24"/>
          <w:szCs w:val="24"/>
        </w:rPr>
        <w:t>In t</w:t>
      </w:r>
      <w:r w:rsidR="003C56D9">
        <w:rPr>
          <w:rFonts w:ascii="Times New Roman" w:hAnsi="Times New Roman" w:cs="Times New Roman"/>
          <w:sz w:val="24"/>
          <w:szCs w:val="24"/>
        </w:rPr>
        <w:t>he companion</w:t>
      </w:r>
      <w:r w:rsidR="00897EAB">
        <w:rPr>
          <w:rFonts w:ascii="Times New Roman" w:hAnsi="Times New Roman" w:cs="Times New Roman"/>
          <w:sz w:val="24"/>
          <w:szCs w:val="24"/>
        </w:rPr>
        <w:t xml:space="preserve"> bibliography </w:t>
      </w:r>
      <w:r w:rsidR="002147E1">
        <w:rPr>
          <w:rFonts w:ascii="Times New Roman" w:hAnsi="Times New Roman" w:cs="Times New Roman"/>
          <w:sz w:val="24"/>
          <w:szCs w:val="24"/>
        </w:rPr>
        <w:t>I also</w:t>
      </w:r>
      <w:r w:rsidR="002147E1" w:rsidRPr="00D5502C">
        <w:rPr>
          <w:rFonts w:ascii="Times New Roman" w:hAnsi="Times New Roman" w:cs="Times New Roman"/>
          <w:sz w:val="24"/>
          <w:szCs w:val="24"/>
        </w:rPr>
        <w:t xml:space="preserve"> refer the reader to </w:t>
      </w:r>
      <w:r w:rsidR="002147E1">
        <w:rPr>
          <w:rFonts w:ascii="Times New Roman" w:hAnsi="Times New Roman" w:cs="Times New Roman"/>
          <w:sz w:val="24"/>
          <w:szCs w:val="24"/>
        </w:rPr>
        <w:t xml:space="preserve">excellent </w:t>
      </w:r>
      <w:r w:rsidR="002147E1" w:rsidRPr="00D5502C">
        <w:rPr>
          <w:rFonts w:ascii="Times New Roman" w:hAnsi="Times New Roman" w:cs="Times New Roman"/>
          <w:sz w:val="24"/>
          <w:szCs w:val="24"/>
        </w:rPr>
        <w:t>specialist reviews</w:t>
      </w:r>
      <w:r w:rsidR="0008787D">
        <w:rPr>
          <w:rFonts w:ascii="Times New Roman" w:hAnsi="Times New Roman" w:cs="Times New Roman"/>
          <w:sz w:val="24"/>
          <w:szCs w:val="24"/>
        </w:rPr>
        <w:t xml:space="preserve"> for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5502C">
        <w:rPr>
          <w:rFonts w:ascii="Times New Roman" w:hAnsi="Times New Roman" w:cs="Times New Roman"/>
          <w:sz w:val="24"/>
          <w:szCs w:val="24"/>
        </w:rPr>
        <w:t>detailed information on the background, theory and method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D5502C">
        <w:rPr>
          <w:rFonts w:ascii="Times New Roman" w:hAnsi="Times New Roman" w:cs="Times New Roman"/>
          <w:sz w:val="24"/>
          <w:szCs w:val="24"/>
        </w:rPr>
        <w:t xml:space="preserve">, current status, and </w:t>
      </w:r>
      <w:r>
        <w:rPr>
          <w:rFonts w:ascii="Times New Roman" w:hAnsi="Times New Roman" w:cs="Times New Roman"/>
          <w:sz w:val="24"/>
          <w:szCs w:val="24"/>
        </w:rPr>
        <w:t>future directions of isotope bio</w:t>
      </w:r>
      <w:r w:rsidR="003C56D9">
        <w:rPr>
          <w:rFonts w:ascii="Times New Roman" w:hAnsi="Times New Roman" w:cs="Times New Roman"/>
          <w:sz w:val="24"/>
          <w:szCs w:val="24"/>
        </w:rPr>
        <w:t>archaeology</w:t>
      </w:r>
      <w:r w:rsidR="0008787D">
        <w:rPr>
          <w:rFonts w:ascii="Times New Roman" w:hAnsi="Times New Roman" w:cs="Times New Roman"/>
          <w:sz w:val="24"/>
          <w:szCs w:val="24"/>
        </w:rPr>
        <w:t>.</w:t>
      </w:r>
    </w:p>
    <w:p w14:paraId="75D8EAE5" w14:textId="77777777" w:rsidR="006425E1" w:rsidRPr="006E628C" w:rsidRDefault="006425E1" w:rsidP="006425E1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14:paraId="1DB85AAA" w14:textId="77777777" w:rsidR="00A8635F" w:rsidRPr="006E628C" w:rsidRDefault="00A8635F" w:rsidP="006E628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E628C">
        <w:rPr>
          <w:rFonts w:ascii="Times New Roman" w:hAnsi="Times New Roman" w:cs="Times New Roman"/>
          <w:b/>
          <w:sz w:val="24"/>
          <w:szCs w:val="24"/>
        </w:rPr>
        <w:t>Major contributions</w:t>
      </w:r>
    </w:p>
    <w:p w14:paraId="447AEED2" w14:textId="7BBD9DF9" w:rsidR="00A8635F" w:rsidRPr="006E628C" w:rsidRDefault="00A8635F" w:rsidP="006E628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E628C">
        <w:rPr>
          <w:rFonts w:ascii="Times New Roman" w:hAnsi="Times New Roman" w:cs="Times New Roman"/>
          <w:sz w:val="24"/>
          <w:szCs w:val="24"/>
        </w:rPr>
        <w:t xml:space="preserve">Stable isotope approaches have made central contributions to </w:t>
      </w:r>
      <w:r w:rsidR="0041488B" w:rsidRPr="006E628C">
        <w:rPr>
          <w:rFonts w:ascii="Times New Roman" w:hAnsi="Times New Roman" w:cs="Times New Roman"/>
          <w:sz w:val="24"/>
          <w:szCs w:val="24"/>
        </w:rPr>
        <w:t>several</w:t>
      </w:r>
      <w:r w:rsidRPr="006E628C">
        <w:rPr>
          <w:rFonts w:ascii="Times New Roman" w:hAnsi="Times New Roman" w:cs="Times New Roman"/>
          <w:sz w:val="24"/>
          <w:szCs w:val="24"/>
        </w:rPr>
        <w:t xml:space="preserve"> archaeological </w:t>
      </w:r>
      <w:r w:rsidR="008E20AF">
        <w:rPr>
          <w:rFonts w:ascii="Times New Roman" w:hAnsi="Times New Roman" w:cs="Times New Roman"/>
          <w:sz w:val="24"/>
          <w:szCs w:val="24"/>
        </w:rPr>
        <w:t>debat</w:t>
      </w:r>
      <w:r w:rsidR="008E20AF" w:rsidRPr="006E628C">
        <w:rPr>
          <w:rFonts w:ascii="Times New Roman" w:hAnsi="Times New Roman" w:cs="Times New Roman"/>
          <w:sz w:val="24"/>
          <w:szCs w:val="24"/>
        </w:rPr>
        <w:t>es</w:t>
      </w:r>
      <w:r w:rsidRPr="006E628C">
        <w:rPr>
          <w:rFonts w:ascii="Times New Roman" w:hAnsi="Times New Roman" w:cs="Times New Roman"/>
          <w:sz w:val="24"/>
          <w:szCs w:val="24"/>
        </w:rPr>
        <w:t xml:space="preserve">, and </w:t>
      </w:r>
      <w:r w:rsidR="0041488B">
        <w:rPr>
          <w:rFonts w:ascii="Times New Roman" w:hAnsi="Times New Roman" w:cs="Times New Roman"/>
          <w:sz w:val="24"/>
          <w:szCs w:val="24"/>
        </w:rPr>
        <w:t xml:space="preserve">have </w:t>
      </w:r>
      <w:r w:rsidRPr="006E628C">
        <w:rPr>
          <w:rFonts w:ascii="Times New Roman" w:hAnsi="Times New Roman" w:cs="Times New Roman"/>
          <w:sz w:val="24"/>
          <w:szCs w:val="24"/>
        </w:rPr>
        <w:t>opened new lines of enquiry. For example, isotope evidence for the diets and movements of our earliest ancestors ha</w:t>
      </w:r>
      <w:r w:rsidR="009B1456">
        <w:rPr>
          <w:rFonts w:ascii="Times New Roman" w:hAnsi="Times New Roman" w:cs="Times New Roman"/>
          <w:sz w:val="24"/>
          <w:szCs w:val="24"/>
        </w:rPr>
        <w:t>s</w:t>
      </w:r>
      <w:r w:rsidRPr="006E628C">
        <w:rPr>
          <w:rFonts w:ascii="Times New Roman" w:hAnsi="Times New Roman" w:cs="Times New Roman"/>
          <w:sz w:val="24"/>
          <w:szCs w:val="24"/>
        </w:rPr>
        <w:t xml:space="preserve"> had profound implications for our understanding of human ecology and evolution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(Lee-Thorp </w:t>
      </w:r>
      <w:r w:rsidRPr="00D41187">
        <w:rPr>
          <w:rFonts w:ascii="Times New Roman" w:hAnsi="Times New Roman" w:cs="Times New Roman"/>
          <w:i/>
          <w:noProof/>
          <w:sz w:val="24"/>
          <w:szCs w:val="24"/>
        </w:rPr>
        <w:t>et al</w:t>
      </w:r>
      <w:r w:rsidRPr="0041488B">
        <w:rPr>
          <w:rFonts w:ascii="Times New Roman" w:hAnsi="Times New Roman" w:cs="Times New Roman"/>
          <w:noProof/>
          <w:sz w:val="24"/>
          <w:szCs w:val="24"/>
        </w:rPr>
        <w:t>.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2010; Copeland </w:t>
      </w:r>
      <w:r w:rsidRPr="00D41187">
        <w:rPr>
          <w:rFonts w:ascii="Times New Roman" w:hAnsi="Times New Roman" w:cs="Times New Roman"/>
          <w:i/>
          <w:noProof/>
          <w:sz w:val="24"/>
          <w:szCs w:val="24"/>
        </w:rPr>
        <w:t>et al</w:t>
      </w:r>
      <w:r w:rsidRPr="0041488B">
        <w:rPr>
          <w:rFonts w:ascii="Times New Roman" w:hAnsi="Times New Roman" w:cs="Times New Roman"/>
          <w:noProof/>
          <w:sz w:val="24"/>
          <w:szCs w:val="24"/>
        </w:rPr>
        <w:t>.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2011; Schoeninger 2014)</w:t>
      </w:r>
      <w:r w:rsidR="006425E1">
        <w:rPr>
          <w:rFonts w:ascii="Times New Roman" w:hAnsi="Times New Roman" w:cs="Times New Roman"/>
          <w:sz w:val="24"/>
          <w:szCs w:val="24"/>
        </w:rPr>
        <w:t>.</w:t>
      </w:r>
    </w:p>
    <w:p w14:paraId="3B28B792" w14:textId="1B911DE7" w:rsidR="00A8635F" w:rsidRPr="006E628C" w:rsidRDefault="00A8635F" w:rsidP="006425E1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6E628C">
        <w:rPr>
          <w:rFonts w:ascii="Times New Roman" w:hAnsi="Times New Roman" w:cs="Times New Roman"/>
          <w:sz w:val="24"/>
          <w:szCs w:val="24"/>
        </w:rPr>
        <w:t xml:space="preserve">Isotope analysis has </w:t>
      </w:r>
      <w:r w:rsidR="008E20AF">
        <w:rPr>
          <w:rFonts w:ascii="Times New Roman" w:hAnsi="Times New Roman" w:cs="Times New Roman"/>
          <w:sz w:val="24"/>
          <w:szCs w:val="24"/>
        </w:rPr>
        <w:t xml:space="preserve">also </w:t>
      </w:r>
      <w:r w:rsidRPr="006E628C">
        <w:rPr>
          <w:rFonts w:ascii="Times New Roman" w:hAnsi="Times New Roman" w:cs="Times New Roman"/>
          <w:sz w:val="24"/>
          <w:szCs w:val="24"/>
        </w:rPr>
        <w:t xml:space="preserve">proven to be a valuable tool </w:t>
      </w:r>
      <w:r w:rsidR="0041488B">
        <w:rPr>
          <w:rFonts w:ascii="Times New Roman" w:hAnsi="Times New Roman" w:cs="Times New Roman"/>
          <w:sz w:val="24"/>
          <w:szCs w:val="24"/>
        </w:rPr>
        <w:t>for investigating</w:t>
      </w:r>
      <w:r w:rsidRPr="006E628C">
        <w:rPr>
          <w:rFonts w:ascii="Times New Roman" w:hAnsi="Times New Roman" w:cs="Times New Roman"/>
          <w:sz w:val="24"/>
          <w:szCs w:val="24"/>
        </w:rPr>
        <w:t xml:space="preserve"> major archaeological transitions, such as the shift from Mesolithic hunter-gatherer-fisher communities to Neolithic farmers. Initial bone collagen studies suggested the abandonment of marine foods at the onset of the British Neolithic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(Richards </w:t>
      </w:r>
      <w:r w:rsidRPr="00D41187">
        <w:rPr>
          <w:rFonts w:ascii="Times New Roman" w:hAnsi="Times New Roman" w:cs="Times New Roman"/>
          <w:i/>
          <w:noProof/>
          <w:sz w:val="24"/>
          <w:szCs w:val="24"/>
        </w:rPr>
        <w:t>et al.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2003)</w:t>
      </w:r>
      <w:r w:rsidR="009B1456">
        <w:rPr>
          <w:rFonts w:ascii="Times New Roman" w:hAnsi="Times New Roman" w:cs="Times New Roman"/>
          <w:sz w:val="24"/>
          <w:szCs w:val="24"/>
        </w:rPr>
        <w:t>. This</w:t>
      </w:r>
      <w:r w:rsidRPr="006E628C">
        <w:rPr>
          <w:rFonts w:ascii="Times New Roman" w:hAnsi="Times New Roman" w:cs="Times New Roman"/>
          <w:sz w:val="24"/>
          <w:szCs w:val="24"/>
        </w:rPr>
        <w:t xml:space="preserve"> spark</w:t>
      </w:r>
      <w:r w:rsidR="009B1456">
        <w:rPr>
          <w:rFonts w:ascii="Times New Roman" w:hAnsi="Times New Roman" w:cs="Times New Roman"/>
          <w:sz w:val="24"/>
          <w:szCs w:val="24"/>
        </w:rPr>
        <w:t>ed</w:t>
      </w:r>
      <w:r w:rsidRPr="006E628C">
        <w:rPr>
          <w:rFonts w:ascii="Times New Roman" w:hAnsi="Times New Roman" w:cs="Times New Roman"/>
          <w:sz w:val="24"/>
          <w:szCs w:val="24"/>
        </w:rPr>
        <w:t xml:space="preserve"> debate</w:t>
      </w:r>
      <w:r w:rsidR="009B1456">
        <w:rPr>
          <w:rFonts w:ascii="Times New Roman" w:hAnsi="Times New Roman" w:cs="Times New Roman"/>
          <w:sz w:val="24"/>
          <w:szCs w:val="24"/>
        </w:rPr>
        <w:t>,</w:t>
      </w:r>
      <w:r w:rsidRPr="006E628C">
        <w:rPr>
          <w:rFonts w:ascii="Times New Roman" w:hAnsi="Times New Roman" w:cs="Times New Roman"/>
          <w:sz w:val="24"/>
          <w:szCs w:val="24"/>
        </w:rPr>
        <w:t xml:space="preserve"> as researchers sought to reconcile isotope data with other evidence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(Milner </w:t>
      </w:r>
      <w:r w:rsidRPr="00D41187">
        <w:rPr>
          <w:rFonts w:ascii="Times New Roman" w:hAnsi="Times New Roman" w:cs="Times New Roman"/>
          <w:i/>
          <w:noProof/>
          <w:sz w:val="24"/>
          <w:szCs w:val="24"/>
        </w:rPr>
        <w:t>et al.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2004; Richards </w:t>
      </w:r>
      <w:r w:rsidR="006425E1">
        <w:rPr>
          <w:rFonts w:ascii="Times New Roman" w:hAnsi="Times New Roman" w:cs="Times New Roman"/>
          <w:noProof/>
          <w:sz w:val="24"/>
          <w:szCs w:val="24"/>
        </w:rPr>
        <w:t>&amp;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Schulting 2006)</w:t>
      </w:r>
      <w:r w:rsidRPr="006E628C">
        <w:rPr>
          <w:rFonts w:ascii="Times New Roman" w:hAnsi="Times New Roman" w:cs="Times New Roman"/>
          <w:sz w:val="24"/>
          <w:szCs w:val="24"/>
        </w:rPr>
        <w:t>. Dental micro-sampling approaches have somewhat resolved this, confirming</w:t>
      </w:r>
      <w:r w:rsidR="008C48BB">
        <w:rPr>
          <w:rFonts w:ascii="Times New Roman" w:hAnsi="Times New Roman" w:cs="Times New Roman"/>
          <w:sz w:val="24"/>
          <w:szCs w:val="24"/>
        </w:rPr>
        <w:t xml:space="preserve"> not only</w:t>
      </w:r>
      <w:r w:rsidRPr="006E628C">
        <w:rPr>
          <w:rFonts w:ascii="Times New Roman" w:hAnsi="Times New Roman" w:cs="Times New Roman"/>
          <w:sz w:val="24"/>
          <w:szCs w:val="24"/>
        </w:rPr>
        <w:t xml:space="preserve"> the dietary </w:t>
      </w:r>
      <w:r w:rsidRPr="006E628C">
        <w:rPr>
          <w:rFonts w:ascii="Times New Roman" w:hAnsi="Times New Roman" w:cs="Times New Roman"/>
          <w:i/>
          <w:sz w:val="24"/>
          <w:szCs w:val="24"/>
        </w:rPr>
        <w:t>predominance</w:t>
      </w:r>
      <w:r w:rsidRPr="006E628C">
        <w:rPr>
          <w:rFonts w:ascii="Times New Roman" w:hAnsi="Times New Roman" w:cs="Times New Roman"/>
          <w:sz w:val="24"/>
          <w:szCs w:val="24"/>
        </w:rPr>
        <w:t xml:space="preserve"> of terrestrial foods</w:t>
      </w:r>
      <w:r w:rsidR="008C48BB">
        <w:rPr>
          <w:rFonts w:ascii="Times New Roman" w:hAnsi="Times New Roman" w:cs="Times New Roman"/>
          <w:sz w:val="24"/>
          <w:szCs w:val="24"/>
        </w:rPr>
        <w:t>,</w:t>
      </w:r>
      <w:r w:rsidRPr="006E628C">
        <w:rPr>
          <w:rFonts w:ascii="Times New Roman" w:hAnsi="Times New Roman" w:cs="Times New Roman"/>
          <w:sz w:val="24"/>
          <w:szCs w:val="24"/>
        </w:rPr>
        <w:t xml:space="preserve"> but also the intermittent, regional consumption of marine resources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(Montgomery </w:t>
      </w:r>
      <w:r w:rsidRPr="00D41187">
        <w:rPr>
          <w:rFonts w:ascii="Times New Roman" w:hAnsi="Times New Roman" w:cs="Times New Roman"/>
          <w:i/>
          <w:noProof/>
          <w:sz w:val="24"/>
          <w:szCs w:val="24"/>
        </w:rPr>
        <w:t>et al.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2013)</w:t>
      </w:r>
      <w:r w:rsidRPr="006E628C">
        <w:rPr>
          <w:rFonts w:ascii="Times New Roman" w:hAnsi="Times New Roman" w:cs="Times New Roman"/>
          <w:sz w:val="24"/>
          <w:szCs w:val="24"/>
        </w:rPr>
        <w:t xml:space="preserve">. Beyond the issue of fish, the first studies were significant in contributing to a rethinking of the </w:t>
      </w:r>
      <w:r w:rsidRPr="006E628C">
        <w:rPr>
          <w:rFonts w:ascii="Times New Roman" w:hAnsi="Times New Roman" w:cs="Times New Roman"/>
          <w:i/>
          <w:sz w:val="24"/>
          <w:szCs w:val="24"/>
        </w:rPr>
        <w:t>mode</w:t>
      </w:r>
      <w:r w:rsidRPr="006E628C">
        <w:rPr>
          <w:rFonts w:ascii="Times New Roman" w:hAnsi="Times New Roman" w:cs="Times New Roman"/>
          <w:sz w:val="24"/>
          <w:szCs w:val="24"/>
        </w:rPr>
        <w:t xml:space="preserve"> of change during the Mesolithic-Neolithic transition in Britain, prompting new </w:t>
      </w:r>
      <w:r w:rsidR="008E20AF">
        <w:rPr>
          <w:rFonts w:ascii="Times New Roman" w:hAnsi="Times New Roman" w:cs="Times New Roman"/>
          <w:sz w:val="24"/>
          <w:szCs w:val="24"/>
        </w:rPr>
        <w:t>analyse</w:t>
      </w:r>
      <w:r w:rsidR="008E20AF" w:rsidRPr="006E628C">
        <w:rPr>
          <w:rFonts w:ascii="Times New Roman" w:hAnsi="Times New Roman" w:cs="Times New Roman"/>
          <w:sz w:val="24"/>
          <w:szCs w:val="24"/>
        </w:rPr>
        <w:t xml:space="preserve">s </w:t>
      </w:r>
      <w:r w:rsidRPr="006E628C">
        <w:rPr>
          <w:rFonts w:ascii="Times New Roman" w:hAnsi="Times New Roman" w:cs="Times New Roman"/>
          <w:sz w:val="24"/>
          <w:szCs w:val="24"/>
        </w:rPr>
        <w:t>which now overwhelmingly support an ‘</w:t>
      </w:r>
      <w:proofErr w:type="spellStart"/>
      <w:r w:rsidRPr="006E628C">
        <w:rPr>
          <w:rFonts w:ascii="Times New Roman" w:hAnsi="Times New Roman" w:cs="Times New Roman"/>
          <w:sz w:val="24"/>
          <w:szCs w:val="24"/>
        </w:rPr>
        <w:t>abruptist</w:t>
      </w:r>
      <w:proofErr w:type="spellEnd"/>
      <w:r w:rsidRPr="006E628C">
        <w:rPr>
          <w:rFonts w:ascii="Times New Roman" w:hAnsi="Times New Roman" w:cs="Times New Roman"/>
          <w:sz w:val="24"/>
          <w:szCs w:val="24"/>
        </w:rPr>
        <w:t xml:space="preserve">’ model </w:t>
      </w:r>
      <w:r w:rsidRPr="006E628C">
        <w:rPr>
          <w:rFonts w:ascii="Times New Roman" w:hAnsi="Times New Roman" w:cs="Times New Roman"/>
          <w:noProof/>
          <w:sz w:val="24"/>
          <w:szCs w:val="24"/>
        </w:rPr>
        <w:t>(Rowley-Conwy 2011)</w:t>
      </w:r>
      <w:r w:rsidRPr="006E628C">
        <w:rPr>
          <w:rFonts w:ascii="Times New Roman" w:hAnsi="Times New Roman" w:cs="Times New Roman"/>
          <w:sz w:val="24"/>
          <w:szCs w:val="24"/>
        </w:rPr>
        <w:t>. Isotope approaches have, however, demonstrated that the dynamics of ‘</w:t>
      </w:r>
      <w:proofErr w:type="spellStart"/>
      <w:r w:rsidRPr="006E628C">
        <w:rPr>
          <w:rFonts w:ascii="Times New Roman" w:hAnsi="Times New Roman" w:cs="Times New Roman"/>
          <w:sz w:val="24"/>
          <w:szCs w:val="24"/>
        </w:rPr>
        <w:t>Neolithisation</w:t>
      </w:r>
      <w:proofErr w:type="spellEnd"/>
      <w:r w:rsidRPr="006E628C">
        <w:rPr>
          <w:rFonts w:ascii="Times New Roman" w:hAnsi="Times New Roman" w:cs="Times New Roman"/>
          <w:sz w:val="24"/>
          <w:szCs w:val="24"/>
        </w:rPr>
        <w:t>’ were non-homogen</w:t>
      </w:r>
      <w:r w:rsidR="006425E1">
        <w:rPr>
          <w:rFonts w:ascii="Times New Roman" w:hAnsi="Times New Roman" w:cs="Times New Roman"/>
          <w:sz w:val="24"/>
          <w:szCs w:val="24"/>
        </w:rPr>
        <w:t>e</w:t>
      </w:r>
      <w:r w:rsidRPr="006E628C">
        <w:rPr>
          <w:rFonts w:ascii="Times New Roman" w:hAnsi="Times New Roman" w:cs="Times New Roman"/>
          <w:sz w:val="24"/>
          <w:szCs w:val="24"/>
        </w:rPr>
        <w:t>ous world-wide. Strontium and oxygen isotope</w:t>
      </w:r>
      <w:r w:rsidR="008E20AF">
        <w:rPr>
          <w:rFonts w:ascii="Times New Roman" w:hAnsi="Times New Roman" w:cs="Times New Roman"/>
          <w:sz w:val="24"/>
          <w:szCs w:val="24"/>
        </w:rPr>
        <w:t>s</w:t>
      </w:r>
      <w:r w:rsidR="00137120">
        <w:rPr>
          <w:rFonts w:ascii="Times New Roman" w:hAnsi="Times New Roman" w:cs="Times New Roman"/>
          <w:sz w:val="24"/>
          <w:szCs w:val="24"/>
        </w:rPr>
        <w:t>, for example,</w:t>
      </w:r>
      <w:r w:rsidRPr="006E628C">
        <w:rPr>
          <w:rFonts w:ascii="Times New Roman" w:hAnsi="Times New Roman" w:cs="Times New Roman"/>
          <w:sz w:val="24"/>
          <w:szCs w:val="24"/>
        </w:rPr>
        <w:t xml:space="preserve"> indicate a more prolonged transition in Thailand, with changes in residency patterns as </w:t>
      </w:r>
      <w:proofErr w:type="spellStart"/>
      <w:r w:rsidRPr="006E628C">
        <w:rPr>
          <w:rFonts w:ascii="Times New Roman" w:hAnsi="Times New Roman" w:cs="Times New Roman"/>
          <w:sz w:val="24"/>
          <w:szCs w:val="24"/>
        </w:rPr>
        <w:t>matri</w:t>
      </w:r>
      <w:r w:rsidR="00864115">
        <w:rPr>
          <w:rFonts w:ascii="Times New Roman" w:hAnsi="Times New Roman" w:cs="Times New Roman"/>
          <w:sz w:val="24"/>
          <w:szCs w:val="24"/>
        </w:rPr>
        <w:t>locality</w:t>
      </w:r>
      <w:proofErr w:type="spellEnd"/>
      <w:r w:rsidR="00864115">
        <w:rPr>
          <w:rFonts w:ascii="Times New Roman" w:hAnsi="Times New Roman" w:cs="Times New Roman"/>
          <w:sz w:val="24"/>
          <w:szCs w:val="24"/>
        </w:rPr>
        <w:t xml:space="preserve"> gained predominance alongside </w:t>
      </w:r>
      <w:r w:rsidRPr="006E628C">
        <w:rPr>
          <w:rFonts w:ascii="Times New Roman" w:hAnsi="Times New Roman" w:cs="Times New Roman"/>
          <w:sz w:val="24"/>
          <w:szCs w:val="24"/>
        </w:rPr>
        <w:t xml:space="preserve">agriculture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(Bentley </w:t>
      </w:r>
      <w:r w:rsidRPr="00D41187">
        <w:rPr>
          <w:rFonts w:ascii="Times New Roman" w:hAnsi="Times New Roman" w:cs="Times New Roman"/>
          <w:i/>
          <w:noProof/>
          <w:sz w:val="24"/>
          <w:szCs w:val="24"/>
        </w:rPr>
        <w:t>et al</w:t>
      </w:r>
      <w:r w:rsidRPr="00137120">
        <w:rPr>
          <w:rFonts w:ascii="Times New Roman" w:hAnsi="Times New Roman" w:cs="Times New Roman"/>
          <w:noProof/>
          <w:sz w:val="24"/>
          <w:szCs w:val="24"/>
        </w:rPr>
        <w:t>.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2005)</w:t>
      </w:r>
      <w:r w:rsidRPr="006E628C">
        <w:rPr>
          <w:rFonts w:ascii="Times New Roman" w:hAnsi="Times New Roman" w:cs="Times New Roman"/>
          <w:sz w:val="24"/>
          <w:szCs w:val="24"/>
        </w:rPr>
        <w:t xml:space="preserve">. In contrast, </w:t>
      </w:r>
      <w:r w:rsidR="008E20AF">
        <w:rPr>
          <w:rFonts w:ascii="Times New Roman" w:hAnsi="Times New Roman" w:cs="Times New Roman"/>
          <w:sz w:val="24"/>
          <w:szCs w:val="24"/>
        </w:rPr>
        <w:t>analyses</w:t>
      </w:r>
      <w:r w:rsidR="008E20AF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sz w:val="24"/>
          <w:szCs w:val="24"/>
        </w:rPr>
        <w:t xml:space="preserve">in Central Europe have concluded </w:t>
      </w:r>
      <w:r w:rsidR="00DF65EA">
        <w:rPr>
          <w:rFonts w:ascii="Times New Roman" w:hAnsi="Times New Roman" w:cs="Times New Roman"/>
          <w:sz w:val="24"/>
          <w:szCs w:val="24"/>
        </w:rPr>
        <w:t xml:space="preserve">that </w:t>
      </w:r>
      <w:proofErr w:type="spellStart"/>
      <w:r w:rsidRPr="006E628C">
        <w:rPr>
          <w:rFonts w:ascii="Times New Roman" w:hAnsi="Times New Roman" w:cs="Times New Roman"/>
          <w:sz w:val="24"/>
          <w:szCs w:val="24"/>
        </w:rPr>
        <w:t>patrilocality</w:t>
      </w:r>
      <w:proofErr w:type="spellEnd"/>
      <w:r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8E20AF">
        <w:rPr>
          <w:rFonts w:ascii="Times New Roman" w:hAnsi="Times New Roman" w:cs="Times New Roman"/>
          <w:sz w:val="24"/>
          <w:szCs w:val="24"/>
        </w:rPr>
        <w:t xml:space="preserve">very </w:t>
      </w:r>
      <w:r w:rsidRPr="006E628C">
        <w:rPr>
          <w:rFonts w:ascii="Times New Roman" w:hAnsi="Times New Roman" w:cs="Times New Roman"/>
          <w:sz w:val="24"/>
          <w:szCs w:val="24"/>
        </w:rPr>
        <w:t xml:space="preserve">likely prevailed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(Haak </w:t>
      </w:r>
      <w:r w:rsidRPr="00D41187">
        <w:rPr>
          <w:rFonts w:ascii="Times New Roman" w:hAnsi="Times New Roman" w:cs="Times New Roman"/>
          <w:i/>
          <w:noProof/>
          <w:sz w:val="24"/>
          <w:szCs w:val="24"/>
        </w:rPr>
        <w:t>et al</w:t>
      </w:r>
      <w:r w:rsidRPr="00137120">
        <w:rPr>
          <w:rFonts w:ascii="Times New Roman" w:hAnsi="Times New Roman" w:cs="Times New Roman"/>
          <w:noProof/>
          <w:sz w:val="24"/>
          <w:szCs w:val="24"/>
        </w:rPr>
        <w:t>.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2008; Bentley 2013)</w:t>
      </w:r>
      <w:r w:rsidRPr="006E628C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417283E" w14:textId="771E526C" w:rsidR="00A8635F" w:rsidRDefault="008E20AF" w:rsidP="006425E1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hese studies illustrate perhaps the most valuable contribution </w:t>
      </w:r>
      <w:r w:rsidR="00137120">
        <w:rPr>
          <w:rFonts w:ascii="Times New Roman" w:hAnsi="Times New Roman" w:cs="Times New Roman"/>
          <w:sz w:val="24"/>
          <w:szCs w:val="24"/>
        </w:rPr>
        <w:t xml:space="preserve">that 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isotope bioarchaeology makes to archaeology: the illumination of past intra-society variation. Through providing evidence for individual life-histories, isotope studies </w:t>
      </w:r>
      <w:r>
        <w:rPr>
          <w:rFonts w:ascii="Times New Roman" w:hAnsi="Times New Roman" w:cs="Times New Roman"/>
          <w:sz w:val="24"/>
          <w:szCs w:val="24"/>
        </w:rPr>
        <w:t>reveal</w:t>
      </w:r>
      <w:r w:rsidR="009B1456">
        <w:rPr>
          <w:rFonts w:ascii="Times New Roman" w:hAnsi="Times New Roman" w:cs="Times New Roman"/>
          <w:sz w:val="24"/>
          <w:szCs w:val="24"/>
        </w:rPr>
        <w:t xml:space="preserve"> 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differences between individuals and within societies, such as dietary variation </w:t>
      </w:r>
      <w:r w:rsidR="009B1456">
        <w:rPr>
          <w:rFonts w:ascii="Times New Roman" w:hAnsi="Times New Roman" w:cs="Times New Roman"/>
          <w:sz w:val="24"/>
          <w:szCs w:val="24"/>
        </w:rPr>
        <w:t>by</w:t>
      </w:r>
      <w:r w:rsidR="009B1456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age-group 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(Pearson </w:t>
      </w:r>
      <w:r w:rsidR="00A8635F" w:rsidRPr="00D41187">
        <w:rPr>
          <w:rFonts w:ascii="Times New Roman" w:hAnsi="Times New Roman" w:cs="Times New Roman"/>
          <w:i/>
          <w:noProof/>
          <w:sz w:val="24"/>
          <w:szCs w:val="24"/>
        </w:rPr>
        <w:t>et al.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 2015)</w:t>
      </w:r>
      <w:r w:rsidR="00137120">
        <w:rPr>
          <w:rFonts w:ascii="Times New Roman" w:hAnsi="Times New Roman" w:cs="Times New Roman"/>
          <w:noProof/>
          <w:sz w:val="24"/>
          <w:szCs w:val="24"/>
        </w:rPr>
        <w:t>,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or faith 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(Alexander </w:t>
      </w:r>
      <w:r w:rsidR="00A8635F" w:rsidRPr="00D41187">
        <w:rPr>
          <w:rFonts w:ascii="Times New Roman" w:hAnsi="Times New Roman" w:cs="Times New Roman"/>
          <w:i/>
          <w:noProof/>
          <w:sz w:val="24"/>
          <w:szCs w:val="24"/>
        </w:rPr>
        <w:t>et al.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 2015)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. Multi-isotope approaches are particularly effective </w:t>
      </w:r>
      <w:r>
        <w:rPr>
          <w:rFonts w:ascii="Times New Roman" w:hAnsi="Times New Roman" w:cs="Times New Roman"/>
          <w:sz w:val="24"/>
          <w:szCs w:val="24"/>
        </w:rPr>
        <w:lastRenderedPageBreak/>
        <w:t>for</w:t>
      </w:r>
      <w:r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characterising inter-personal variations linked to socio-cultural identities 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(Knudson </w:t>
      </w:r>
      <w:r w:rsidR="006425E1">
        <w:rPr>
          <w:rFonts w:ascii="Times New Roman" w:hAnsi="Times New Roman" w:cs="Times New Roman"/>
          <w:noProof/>
          <w:sz w:val="24"/>
          <w:szCs w:val="24"/>
        </w:rPr>
        <w:t>&amp;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 Stojanowski 2008)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: </w:t>
      </w:r>
      <w:r w:rsidR="006425E1">
        <w:rPr>
          <w:rFonts w:ascii="Times New Roman" w:hAnsi="Times New Roman" w:cs="Times New Roman"/>
          <w:sz w:val="24"/>
          <w:szCs w:val="24"/>
        </w:rPr>
        <w:t>f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or example, the combination of isotope analyses used to identify fish consumption amongst the high-status immigrant Bishops of </w:t>
      </w:r>
      <w:proofErr w:type="spellStart"/>
      <w:r w:rsidR="00A8635F" w:rsidRPr="006E628C">
        <w:rPr>
          <w:rFonts w:ascii="Times New Roman" w:hAnsi="Times New Roman" w:cs="Times New Roman"/>
          <w:sz w:val="24"/>
          <w:szCs w:val="24"/>
        </w:rPr>
        <w:t>Whithorn</w:t>
      </w:r>
      <w:proofErr w:type="spellEnd"/>
      <w:r w:rsidR="00A8635F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(Müldner </w:t>
      </w:r>
      <w:r w:rsidR="00A8635F" w:rsidRPr="00D41187">
        <w:rPr>
          <w:rFonts w:ascii="Times New Roman" w:hAnsi="Times New Roman" w:cs="Times New Roman"/>
          <w:i/>
          <w:noProof/>
          <w:sz w:val="24"/>
          <w:szCs w:val="24"/>
        </w:rPr>
        <w:t>et al.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 2009)</w:t>
      </w:r>
      <w:r w:rsidR="00A8635F" w:rsidRPr="006E628C">
        <w:rPr>
          <w:rFonts w:ascii="Times New Roman" w:hAnsi="Times New Roman" w:cs="Times New Roman"/>
          <w:sz w:val="24"/>
          <w:szCs w:val="24"/>
        </w:rPr>
        <w:t>.</w:t>
      </w:r>
    </w:p>
    <w:p w14:paraId="276FA1F3" w14:textId="77777777" w:rsidR="006425E1" w:rsidRPr="006E628C" w:rsidRDefault="006425E1" w:rsidP="006425E1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14:paraId="00A4AF70" w14:textId="77777777" w:rsidR="00A8635F" w:rsidRPr="006E628C" w:rsidRDefault="00A8635F" w:rsidP="006E628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E628C">
        <w:rPr>
          <w:rFonts w:ascii="Times New Roman" w:hAnsi="Times New Roman" w:cs="Times New Roman"/>
          <w:b/>
          <w:sz w:val="24"/>
          <w:szCs w:val="24"/>
        </w:rPr>
        <w:t>Expanding the spectrum</w:t>
      </w:r>
    </w:p>
    <w:p w14:paraId="48EB0C17" w14:textId="352A6194" w:rsidR="00A8635F" w:rsidRPr="006E628C" w:rsidRDefault="00A8635F" w:rsidP="006E628C">
      <w:pPr>
        <w:spacing w:after="0" w:line="360" w:lineRule="auto"/>
        <w:rPr>
          <w:rFonts w:ascii="Times New Roman" w:hAnsi="Times New Roman" w:cs="Times New Roman"/>
          <w:noProof/>
          <w:sz w:val="24"/>
          <w:szCs w:val="24"/>
        </w:rPr>
      </w:pPr>
      <w:r w:rsidRPr="006E628C">
        <w:rPr>
          <w:rFonts w:ascii="Times New Roman" w:hAnsi="Times New Roman" w:cs="Times New Roman"/>
          <w:sz w:val="24"/>
          <w:szCs w:val="24"/>
        </w:rPr>
        <w:t xml:space="preserve">Isotope </w:t>
      </w:r>
      <w:r w:rsidR="00C81C31" w:rsidRPr="006E628C">
        <w:rPr>
          <w:rFonts w:ascii="Times New Roman" w:hAnsi="Times New Roman" w:cs="Times New Roman"/>
          <w:sz w:val="24"/>
          <w:szCs w:val="24"/>
        </w:rPr>
        <w:t>bio</w:t>
      </w:r>
      <w:r w:rsidRPr="006E628C">
        <w:rPr>
          <w:rFonts w:ascii="Times New Roman" w:hAnsi="Times New Roman" w:cs="Times New Roman"/>
          <w:sz w:val="24"/>
          <w:szCs w:val="24"/>
        </w:rPr>
        <w:t>archaeology is not confined to human mobility and diet</w:t>
      </w:r>
      <w:r w:rsidR="00DF65EA">
        <w:rPr>
          <w:rFonts w:ascii="Times New Roman" w:hAnsi="Times New Roman" w:cs="Times New Roman"/>
          <w:sz w:val="24"/>
          <w:szCs w:val="24"/>
        </w:rPr>
        <w:t>;</w:t>
      </w:r>
      <w:r w:rsidRPr="006E628C">
        <w:rPr>
          <w:rFonts w:ascii="Times New Roman" w:hAnsi="Times New Roman" w:cs="Times New Roman"/>
          <w:sz w:val="24"/>
          <w:szCs w:val="24"/>
        </w:rPr>
        <w:t xml:space="preserve"> other aspects of nutrition, malnutrition, and </w:t>
      </w:r>
      <w:r w:rsidR="008E20AF">
        <w:rPr>
          <w:rFonts w:ascii="Times New Roman" w:hAnsi="Times New Roman" w:cs="Times New Roman"/>
          <w:sz w:val="24"/>
          <w:szCs w:val="24"/>
        </w:rPr>
        <w:t>similar</w:t>
      </w:r>
      <w:r w:rsidR="008E20AF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sz w:val="24"/>
          <w:szCs w:val="24"/>
        </w:rPr>
        <w:t xml:space="preserve">physiological conditions have been investigated. </w:t>
      </w:r>
      <w:r w:rsidR="008E20AF">
        <w:rPr>
          <w:rFonts w:ascii="Times New Roman" w:hAnsi="Times New Roman" w:cs="Times New Roman"/>
          <w:sz w:val="24"/>
          <w:szCs w:val="24"/>
        </w:rPr>
        <w:t>I</w:t>
      </w:r>
      <w:r w:rsidR="00864115">
        <w:rPr>
          <w:rFonts w:ascii="Times New Roman" w:hAnsi="Times New Roman" w:cs="Times New Roman"/>
          <w:sz w:val="24"/>
          <w:szCs w:val="24"/>
        </w:rPr>
        <w:t>sotope datasets evidencing the age at onset and subsequent completion of weaning</w:t>
      </w:r>
      <w:r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noProof/>
          <w:sz w:val="24"/>
          <w:szCs w:val="24"/>
        </w:rPr>
        <w:t>(</w:t>
      </w:r>
      <w:r w:rsidR="00864115">
        <w:rPr>
          <w:rFonts w:ascii="Times New Roman" w:hAnsi="Times New Roman" w:cs="Times New Roman"/>
          <w:noProof/>
          <w:sz w:val="24"/>
          <w:szCs w:val="24"/>
        </w:rPr>
        <w:t xml:space="preserve">evidenced by </w:t>
      </w:r>
      <w:r w:rsidRPr="006E628C">
        <w:rPr>
          <w:rFonts w:ascii="Times New Roman" w:hAnsi="Times New Roman" w:cs="Times New Roman"/>
          <w:noProof/>
          <w:sz w:val="24"/>
          <w:szCs w:val="24"/>
        </w:rPr>
        <w:t>a drop in trophic level</w:t>
      </w:r>
      <w:r w:rsidR="00CB397A">
        <w:rPr>
          <w:rFonts w:ascii="Times New Roman" w:hAnsi="Times New Roman" w:cs="Times New Roman"/>
          <w:noProof/>
          <w:sz w:val="24"/>
          <w:szCs w:val="24"/>
        </w:rPr>
        <w:t>,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Fogel </w:t>
      </w:r>
      <w:r w:rsidRPr="00D41187">
        <w:rPr>
          <w:rFonts w:ascii="Times New Roman" w:hAnsi="Times New Roman" w:cs="Times New Roman"/>
          <w:i/>
          <w:noProof/>
          <w:sz w:val="24"/>
          <w:szCs w:val="24"/>
        </w:rPr>
        <w:t>et al</w:t>
      </w:r>
      <w:r w:rsidRPr="004F19EC">
        <w:rPr>
          <w:rFonts w:ascii="Times New Roman" w:hAnsi="Times New Roman" w:cs="Times New Roman"/>
          <w:noProof/>
          <w:sz w:val="24"/>
          <w:szCs w:val="24"/>
        </w:rPr>
        <w:t>.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1989)</w:t>
      </w:r>
      <w:r w:rsidRPr="006E628C">
        <w:rPr>
          <w:rFonts w:ascii="Times New Roman" w:hAnsi="Times New Roman" w:cs="Times New Roman"/>
          <w:sz w:val="24"/>
          <w:szCs w:val="24"/>
        </w:rPr>
        <w:t xml:space="preserve"> have been published from British sites ac</w:t>
      </w:r>
      <w:r w:rsidR="000F14A3">
        <w:rPr>
          <w:rFonts w:ascii="Times New Roman" w:hAnsi="Times New Roman" w:cs="Times New Roman"/>
          <w:sz w:val="24"/>
          <w:szCs w:val="24"/>
        </w:rPr>
        <w:t>ross multiple periods,</w:t>
      </w:r>
      <w:r w:rsidR="00864115">
        <w:rPr>
          <w:rFonts w:ascii="Times New Roman" w:hAnsi="Times New Roman" w:cs="Times New Roman"/>
          <w:sz w:val="24"/>
          <w:szCs w:val="24"/>
        </w:rPr>
        <w:t xml:space="preserve"> from the Iron Age</w:t>
      </w:r>
      <w:r w:rsidR="000F14A3">
        <w:rPr>
          <w:rFonts w:ascii="Times New Roman" w:hAnsi="Times New Roman" w:cs="Times New Roman"/>
          <w:sz w:val="24"/>
          <w:szCs w:val="24"/>
        </w:rPr>
        <w:t xml:space="preserve"> to </w:t>
      </w:r>
      <w:r w:rsidR="00864115">
        <w:rPr>
          <w:rFonts w:ascii="Times New Roman" w:hAnsi="Times New Roman" w:cs="Times New Roman"/>
          <w:sz w:val="24"/>
          <w:szCs w:val="24"/>
        </w:rPr>
        <w:t>the 18</w:t>
      </w:r>
      <w:r w:rsidR="00864115" w:rsidRPr="00864115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864115">
        <w:rPr>
          <w:rFonts w:ascii="Times New Roman" w:hAnsi="Times New Roman" w:cs="Times New Roman"/>
          <w:sz w:val="24"/>
          <w:szCs w:val="24"/>
        </w:rPr>
        <w:t>/19</w:t>
      </w:r>
      <w:r w:rsidR="00864115" w:rsidRPr="00864115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864115">
        <w:rPr>
          <w:rFonts w:ascii="Times New Roman" w:hAnsi="Times New Roman" w:cs="Times New Roman"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sz w:val="24"/>
          <w:szCs w:val="24"/>
        </w:rPr>
        <w:t xml:space="preserve">century </w:t>
      </w:r>
      <w:r w:rsidRPr="006E628C">
        <w:rPr>
          <w:rFonts w:ascii="Times New Roman" w:hAnsi="Times New Roman" w:cs="Times New Roman"/>
          <w:noProof/>
          <w:sz w:val="24"/>
          <w:szCs w:val="24"/>
        </w:rPr>
        <w:t>(</w:t>
      </w:r>
      <w:r w:rsidR="00C06836">
        <w:rPr>
          <w:rFonts w:ascii="Times New Roman" w:hAnsi="Times New Roman" w:cs="Times New Roman"/>
          <w:noProof/>
          <w:sz w:val="24"/>
          <w:szCs w:val="24"/>
        </w:rPr>
        <w:t xml:space="preserve">e.g. Jay et al. 2008;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Nitsch </w:t>
      </w:r>
      <w:r w:rsidRPr="00D41187">
        <w:rPr>
          <w:rFonts w:ascii="Times New Roman" w:hAnsi="Times New Roman" w:cs="Times New Roman"/>
          <w:i/>
          <w:noProof/>
          <w:sz w:val="24"/>
          <w:szCs w:val="24"/>
        </w:rPr>
        <w:t>et al</w:t>
      </w:r>
      <w:r w:rsidRPr="004F19EC">
        <w:rPr>
          <w:rFonts w:ascii="Times New Roman" w:hAnsi="Times New Roman" w:cs="Times New Roman"/>
          <w:noProof/>
          <w:sz w:val="24"/>
          <w:szCs w:val="24"/>
        </w:rPr>
        <w:t>.</w:t>
      </w:r>
      <w:r w:rsidR="00C06836">
        <w:rPr>
          <w:rFonts w:ascii="Times New Roman" w:hAnsi="Times New Roman" w:cs="Times New Roman"/>
          <w:noProof/>
          <w:sz w:val="24"/>
          <w:szCs w:val="24"/>
        </w:rPr>
        <w:t xml:space="preserve"> 2011</w:t>
      </w:r>
      <w:r w:rsidRPr="006E628C">
        <w:rPr>
          <w:rFonts w:ascii="Times New Roman" w:hAnsi="Times New Roman" w:cs="Times New Roman"/>
          <w:noProof/>
          <w:sz w:val="24"/>
          <w:szCs w:val="24"/>
        </w:rPr>
        <w:t>). Despite being from geographically and socially</w:t>
      </w:r>
      <w:r w:rsidR="006425E1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noProof/>
          <w:sz w:val="24"/>
          <w:szCs w:val="24"/>
        </w:rPr>
        <w:t>disparate population</w:t>
      </w:r>
      <w:r w:rsidR="006425E1">
        <w:rPr>
          <w:rFonts w:ascii="Times New Roman" w:hAnsi="Times New Roman" w:cs="Times New Roman"/>
          <w:noProof/>
          <w:sz w:val="24"/>
          <w:szCs w:val="24"/>
        </w:rPr>
        <w:t>s, the volume of isotope data</w:t>
      </w:r>
      <w:r w:rsidR="004F19EC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noProof/>
          <w:sz w:val="24"/>
          <w:szCs w:val="24"/>
        </w:rPr>
        <w:t>allow</w:t>
      </w:r>
      <w:r w:rsidR="00FA76F5">
        <w:rPr>
          <w:rFonts w:ascii="Times New Roman" w:hAnsi="Times New Roman" w:cs="Times New Roman"/>
          <w:noProof/>
          <w:sz w:val="24"/>
          <w:szCs w:val="24"/>
        </w:rPr>
        <w:t>s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broad trends to emerge. </w:t>
      </w:r>
      <w:r w:rsidR="00D447FF">
        <w:rPr>
          <w:rFonts w:ascii="Times New Roman" w:hAnsi="Times New Roman" w:cs="Times New Roman"/>
          <w:noProof/>
          <w:sz w:val="24"/>
          <w:szCs w:val="24"/>
        </w:rPr>
        <w:t>W</w:t>
      </w:r>
      <w:r w:rsidRPr="006E628C">
        <w:rPr>
          <w:rFonts w:ascii="Times New Roman" w:hAnsi="Times New Roman" w:cs="Times New Roman"/>
          <w:noProof/>
          <w:sz w:val="24"/>
          <w:szCs w:val="24"/>
        </w:rPr>
        <w:t>ithin a diachronic framework, the implications of the Post-Medieval reduction</w:t>
      </w:r>
      <w:r w:rsidR="00CB397A">
        <w:rPr>
          <w:rFonts w:ascii="Times New Roman" w:hAnsi="Times New Roman" w:cs="Times New Roman"/>
          <w:noProof/>
          <w:sz w:val="24"/>
          <w:szCs w:val="24"/>
        </w:rPr>
        <w:t xml:space="preserve"> in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breastfeeding </w:t>
      </w:r>
      <w:r w:rsidR="004A5C62">
        <w:rPr>
          <w:rFonts w:ascii="Times New Roman" w:hAnsi="Times New Roman" w:cs="Times New Roman"/>
          <w:noProof/>
          <w:sz w:val="24"/>
          <w:szCs w:val="24"/>
        </w:rPr>
        <w:t xml:space="preserve">duration </w:t>
      </w:r>
      <w:r w:rsidR="00FA76F5">
        <w:rPr>
          <w:rFonts w:ascii="Times New Roman" w:hAnsi="Times New Roman" w:cs="Times New Roman"/>
          <w:noProof/>
          <w:sz w:val="24"/>
          <w:szCs w:val="24"/>
        </w:rPr>
        <w:t xml:space="preserve">in Britain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highlight the </w:t>
      </w:r>
      <w:r w:rsidR="00864115">
        <w:rPr>
          <w:rFonts w:ascii="Times New Roman" w:hAnsi="Times New Roman" w:cs="Times New Roman"/>
          <w:noProof/>
          <w:sz w:val="24"/>
          <w:szCs w:val="24"/>
        </w:rPr>
        <w:t xml:space="preserve">potential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relationship between </w:t>
      </w:r>
      <w:r w:rsidR="00D447FF">
        <w:rPr>
          <w:rFonts w:ascii="Times New Roman" w:hAnsi="Times New Roman" w:cs="Times New Roman"/>
          <w:noProof/>
          <w:sz w:val="24"/>
          <w:szCs w:val="24"/>
        </w:rPr>
        <w:t>breastfeeding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, population increase, and urbanism (Haydock </w:t>
      </w:r>
      <w:r w:rsidRPr="00D41187">
        <w:rPr>
          <w:rFonts w:ascii="Times New Roman" w:hAnsi="Times New Roman" w:cs="Times New Roman"/>
          <w:i/>
          <w:noProof/>
          <w:sz w:val="24"/>
          <w:szCs w:val="24"/>
        </w:rPr>
        <w:t>et al.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2013). </w:t>
      </w:r>
    </w:p>
    <w:p w14:paraId="7C3BB53B" w14:textId="2182C3F1" w:rsidR="00A8635F" w:rsidRPr="006E628C" w:rsidRDefault="00A8635F" w:rsidP="006425E1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6E628C">
        <w:rPr>
          <w:rFonts w:ascii="Times New Roman" w:hAnsi="Times New Roman" w:cs="Times New Roman"/>
          <w:sz w:val="24"/>
          <w:szCs w:val="24"/>
        </w:rPr>
        <w:t xml:space="preserve">Isotope studies of infant feeding </w:t>
      </w:r>
      <w:r w:rsidR="00465CAD">
        <w:rPr>
          <w:rFonts w:ascii="Times New Roman" w:hAnsi="Times New Roman" w:cs="Times New Roman"/>
          <w:sz w:val="24"/>
          <w:szCs w:val="24"/>
        </w:rPr>
        <w:t xml:space="preserve">practices </w:t>
      </w:r>
      <w:r w:rsidRPr="006E628C">
        <w:rPr>
          <w:rFonts w:ascii="Times New Roman" w:hAnsi="Times New Roman" w:cs="Times New Roman"/>
          <w:sz w:val="24"/>
          <w:szCs w:val="24"/>
        </w:rPr>
        <w:t xml:space="preserve">are significant in that they illuminate an aspect of the past that is otherwise ‘invisible’, and </w:t>
      </w:r>
      <w:r w:rsidRPr="006E628C">
        <w:rPr>
          <w:rFonts w:ascii="Times New Roman" w:hAnsi="Times New Roman" w:cs="Times New Roman"/>
          <w:sz w:val="24"/>
          <w:szCs w:val="24"/>
          <w:lang w:val="en-US"/>
        </w:rPr>
        <w:t>create a narrative built around the experiences of women and children</w:t>
      </w:r>
      <w:r w:rsidRPr="006E628C">
        <w:rPr>
          <w:rFonts w:ascii="Times New Roman" w:hAnsi="Times New Roman" w:cs="Times New Roman"/>
          <w:sz w:val="24"/>
          <w:szCs w:val="24"/>
        </w:rPr>
        <w:t>. These studies also mark an emerging area of bioarchaeology to which isotopes will con</w:t>
      </w:r>
      <w:r w:rsidR="006425E1">
        <w:rPr>
          <w:rFonts w:ascii="Times New Roman" w:hAnsi="Times New Roman" w:cs="Times New Roman"/>
          <w:sz w:val="24"/>
          <w:szCs w:val="24"/>
        </w:rPr>
        <w:t>tribute heavily in the future</w:t>
      </w:r>
      <w:r w:rsidR="004A5C62">
        <w:rPr>
          <w:rFonts w:ascii="Times New Roman" w:hAnsi="Times New Roman" w:cs="Times New Roman"/>
          <w:sz w:val="24"/>
          <w:szCs w:val="24"/>
        </w:rPr>
        <w:t>; namely,</w:t>
      </w:r>
      <w:r w:rsidR="00235F43">
        <w:rPr>
          <w:rFonts w:ascii="Times New Roman" w:hAnsi="Times New Roman" w:cs="Times New Roman"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sz w:val="24"/>
          <w:szCs w:val="24"/>
        </w:rPr>
        <w:t>the interaction between socio-cultural change</w:t>
      </w:r>
      <w:r w:rsidR="00B146C8">
        <w:rPr>
          <w:rFonts w:ascii="Times New Roman" w:hAnsi="Times New Roman" w:cs="Times New Roman"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sz w:val="24"/>
          <w:szCs w:val="24"/>
        </w:rPr>
        <w:t>and diet, mobil</w:t>
      </w:r>
      <w:r w:rsidR="00864115">
        <w:rPr>
          <w:rFonts w:ascii="Times New Roman" w:hAnsi="Times New Roman" w:cs="Times New Roman"/>
          <w:sz w:val="24"/>
          <w:szCs w:val="24"/>
        </w:rPr>
        <w:t>ity and other life-history events</w:t>
      </w:r>
      <w:r w:rsidR="00990276">
        <w:rPr>
          <w:rFonts w:ascii="Times New Roman" w:hAnsi="Times New Roman" w:cs="Times New Roman"/>
          <w:sz w:val="24"/>
          <w:szCs w:val="24"/>
        </w:rPr>
        <w:t>.</w:t>
      </w:r>
      <w:r w:rsidRPr="006E628C">
        <w:rPr>
          <w:rFonts w:ascii="Times New Roman" w:hAnsi="Times New Roman" w:cs="Times New Roman"/>
          <w:sz w:val="24"/>
          <w:szCs w:val="24"/>
        </w:rPr>
        <w:t xml:space="preserve"> Culture-</w:t>
      </w:r>
      <w:proofErr w:type="gramStart"/>
      <w:r w:rsidRPr="006E628C">
        <w:rPr>
          <w:rFonts w:ascii="Times New Roman" w:hAnsi="Times New Roman" w:cs="Times New Roman"/>
          <w:sz w:val="24"/>
          <w:szCs w:val="24"/>
        </w:rPr>
        <w:t>mediated  biological</w:t>
      </w:r>
      <w:proofErr w:type="gramEnd"/>
      <w:r w:rsidRPr="006E628C">
        <w:rPr>
          <w:rFonts w:ascii="Times New Roman" w:hAnsi="Times New Roman" w:cs="Times New Roman"/>
          <w:sz w:val="24"/>
          <w:szCs w:val="24"/>
        </w:rPr>
        <w:t xml:space="preserve"> and ecological change </w:t>
      </w:r>
      <w:r w:rsidR="00B146C8">
        <w:rPr>
          <w:rFonts w:ascii="Times New Roman" w:hAnsi="Times New Roman" w:cs="Times New Roman"/>
          <w:sz w:val="24"/>
          <w:szCs w:val="24"/>
        </w:rPr>
        <w:t xml:space="preserve">in </w:t>
      </w:r>
      <w:r w:rsidR="00B146C8" w:rsidRPr="006E628C">
        <w:rPr>
          <w:rFonts w:ascii="Times New Roman" w:hAnsi="Times New Roman" w:cs="Times New Roman"/>
          <w:sz w:val="24"/>
          <w:szCs w:val="24"/>
        </w:rPr>
        <w:t>human</w:t>
      </w:r>
      <w:r w:rsidR="00B146C8">
        <w:rPr>
          <w:rFonts w:ascii="Times New Roman" w:hAnsi="Times New Roman" w:cs="Times New Roman"/>
          <w:sz w:val="24"/>
          <w:szCs w:val="24"/>
        </w:rPr>
        <w:t>s</w:t>
      </w:r>
      <w:r w:rsidR="00B146C8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sz w:val="24"/>
          <w:szCs w:val="24"/>
        </w:rPr>
        <w:t xml:space="preserve">has become highly topical in bioarchaeology in recent years. </w:t>
      </w:r>
      <w:r w:rsidR="00235F43">
        <w:rPr>
          <w:rFonts w:ascii="Times New Roman" w:hAnsi="Times New Roman" w:cs="Times New Roman"/>
          <w:sz w:val="24"/>
          <w:szCs w:val="24"/>
        </w:rPr>
        <w:t>For example, research</w:t>
      </w:r>
      <w:r w:rsidR="00235F43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sz w:val="24"/>
          <w:szCs w:val="24"/>
        </w:rPr>
        <w:t xml:space="preserve">on the evolution of the human microbiome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(Warinner </w:t>
      </w:r>
      <w:r w:rsidRPr="00D41187">
        <w:rPr>
          <w:rFonts w:ascii="Times New Roman" w:hAnsi="Times New Roman" w:cs="Times New Roman"/>
          <w:i/>
          <w:noProof/>
          <w:sz w:val="24"/>
          <w:szCs w:val="24"/>
        </w:rPr>
        <w:t>et al</w:t>
      </w:r>
      <w:r w:rsidRPr="004A5C62">
        <w:rPr>
          <w:rFonts w:ascii="Times New Roman" w:hAnsi="Times New Roman" w:cs="Times New Roman"/>
          <w:noProof/>
          <w:sz w:val="24"/>
          <w:szCs w:val="24"/>
        </w:rPr>
        <w:t>.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2015)</w:t>
      </w:r>
      <w:r w:rsidR="00235F43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84547D">
        <w:rPr>
          <w:rFonts w:ascii="Times New Roman" w:hAnsi="Times New Roman" w:cs="Times New Roman"/>
          <w:noProof/>
          <w:sz w:val="24"/>
          <w:szCs w:val="24"/>
        </w:rPr>
        <w:t>can be viewed as</w:t>
      </w:r>
      <w:r w:rsidR="00235F43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235F43">
        <w:rPr>
          <w:rFonts w:ascii="Times New Roman" w:hAnsi="Times New Roman" w:cs="Times New Roman"/>
          <w:sz w:val="24"/>
          <w:szCs w:val="24"/>
        </w:rPr>
        <w:t>a response</w:t>
      </w:r>
      <w:r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235F43">
        <w:rPr>
          <w:rFonts w:ascii="Times New Roman" w:hAnsi="Times New Roman" w:cs="Times New Roman"/>
          <w:sz w:val="24"/>
          <w:szCs w:val="24"/>
        </w:rPr>
        <w:t>to</w:t>
      </w:r>
      <w:r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D539B1">
        <w:rPr>
          <w:rFonts w:ascii="Times New Roman" w:hAnsi="Times New Roman" w:cs="Times New Roman"/>
          <w:sz w:val="24"/>
          <w:szCs w:val="24"/>
        </w:rPr>
        <w:t xml:space="preserve">the shift in </w:t>
      </w:r>
      <w:r w:rsidRPr="006E628C">
        <w:rPr>
          <w:rFonts w:ascii="Times New Roman" w:hAnsi="Times New Roman" w:cs="Times New Roman"/>
          <w:sz w:val="24"/>
          <w:szCs w:val="24"/>
        </w:rPr>
        <w:t xml:space="preserve">archaeological </w:t>
      </w:r>
      <w:r w:rsidR="0084547D">
        <w:rPr>
          <w:rFonts w:ascii="Times New Roman" w:hAnsi="Times New Roman" w:cs="Times New Roman"/>
          <w:sz w:val="24"/>
          <w:szCs w:val="24"/>
        </w:rPr>
        <w:t xml:space="preserve">theoretical </w:t>
      </w:r>
      <w:r w:rsidRPr="006E628C">
        <w:rPr>
          <w:rFonts w:ascii="Times New Roman" w:hAnsi="Times New Roman" w:cs="Times New Roman"/>
          <w:sz w:val="24"/>
          <w:szCs w:val="24"/>
        </w:rPr>
        <w:t>frameworks to include those from evolutionary ecology</w:t>
      </w:r>
      <w:r w:rsidRPr="006E628C">
        <w:rPr>
          <w:rFonts w:ascii="Times New Roman" w:hAnsi="Times New Roman" w:cs="Times New Roman"/>
          <w:noProof/>
          <w:sz w:val="24"/>
          <w:szCs w:val="24"/>
        </w:rPr>
        <w:t>)</w:t>
      </w:r>
      <w:r w:rsidRPr="006E628C">
        <w:rPr>
          <w:rFonts w:ascii="Times New Roman" w:hAnsi="Times New Roman" w:cs="Times New Roman"/>
          <w:sz w:val="24"/>
          <w:szCs w:val="24"/>
        </w:rPr>
        <w:t xml:space="preserve">, such as gene-culture co-evolution and niche construction theory </w:t>
      </w:r>
      <w:r w:rsidR="00D539B1" w:rsidRPr="006E628C">
        <w:rPr>
          <w:rFonts w:ascii="Times New Roman" w:hAnsi="Times New Roman" w:cs="Times New Roman"/>
          <w:noProof/>
          <w:sz w:val="24"/>
          <w:szCs w:val="24"/>
        </w:rPr>
        <w:t>(Makarewicz 2016: 200</w:t>
      </w:r>
      <w:r w:rsidR="00D539B1">
        <w:rPr>
          <w:rFonts w:ascii="Times New Roman" w:hAnsi="Times New Roman" w:cs="Times New Roman"/>
          <w:noProof/>
          <w:sz w:val="24"/>
          <w:szCs w:val="24"/>
        </w:rPr>
        <w:t xml:space="preserve">;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Laland </w:t>
      </w:r>
      <w:r w:rsidR="006425E1">
        <w:rPr>
          <w:rFonts w:ascii="Times New Roman" w:hAnsi="Times New Roman" w:cs="Times New Roman"/>
          <w:noProof/>
          <w:sz w:val="24"/>
          <w:szCs w:val="24"/>
        </w:rPr>
        <w:t>&amp;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O’Brien 2010; Laland </w:t>
      </w:r>
      <w:r w:rsidRPr="00D41187">
        <w:rPr>
          <w:rFonts w:ascii="Times New Roman" w:hAnsi="Times New Roman" w:cs="Times New Roman"/>
          <w:i/>
          <w:noProof/>
          <w:sz w:val="24"/>
          <w:szCs w:val="24"/>
        </w:rPr>
        <w:t xml:space="preserve">et al. </w:t>
      </w:r>
      <w:r w:rsidRPr="006E628C">
        <w:rPr>
          <w:rFonts w:ascii="Times New Roman" w:hAnsi="Times New Roman" w:cs="Times New Roman"/>
          <w:noProof/>
          <w:sz w:val="24"/>
          <w:szCs w:val="24"/>
        </w:rPr>
        <w:t>2010)</w:t>
      </w:r>
      <w:r w:rsidRPr="006E628C">
        <w:rPr>
          <w:rFonts w:ascii="Times New Roman" w:hAnsi="Times New Roman" w:cs="Times New Roman"/>
          <w:sz w:val="24"/>
          <w:szCs w:val="24"/>
        </w:rPr>
        <w:t xml:space="preserve">. Urbanism and industrialisation are likely to be focal points of future </w:t>
      </w:r>
      <w:proofErr w:type="spellStart"/>
      <w:r w:rsidRPr="006E628C">
        <w:rPr>
          <w:rFonts w:ascii="Times New Roman" w:hAnsi="Times New Roman" w:cs="Times New Roman"/>
          <w:sz w:val="24"/>
          <w:szCs w:val="24"/>
        </w:rPr>
        <w:t>bioarchaeological</w:t>
      </w:r>
      <w:proofErr w:type="spellEnd"/>
      <w:r w:rsidRPr="006E628C">
        <w:rPr>
          <w:rFonts w:ascii="Times New Roman" w:hAnsi="Times New Roman" w:cs="Times New Roman"/>
          <w:sz w:val="24"/>
          <w:szCs w:val="24"/>
        </w:rPr>
        <w:t xml:space="preserve"> research within these </w:t>
      </w:r>
      <w:r w:rsidR="004A5C62">
        <w:rPr>
          <w:rFonts w:ascii="Times New Roman" w:hAnsi="Times New Roman" w:cs="Times New Roman"/>
          <w:sz w:val="24"/>
          <w:szCs w:val="24"/>
        </w:rPr>
        <w:t xml:space="preserve">new </w:t>
      </w:r>
      <w:r w:rsidRPr="006E628C">
        <w:rPr>
          <w:rFonts w:ascii="Times New Roman" w:hAnsi="Times New Roman" w:cs="Times New Roman"/>
          <w:sz w:val="24"/>
          <w:szCs w:val="24"/>
        </w:rPr>
        <w:t>frameworks.</w:t>
      </w:r>
      <w:r w:rsidR="00C06836">
        <w:rPr>
          <w:rFonts w:ascii="Times New Roman" w:hAnsi="Times New Roman" w:cs="Times New Roman"/>
          <w:sz w:val="24"/>
          <w:szCs w:val="24"/>
        </w:rPr>
        <w:t xml:space="preserve"> </w:t>
      </w:r>
      <w:r w:rsidR="00990276">
        <w:rPr>
          <w:rFonts w:ascii="Times New Roman" w:hAnsi="Times New Roman" w:cs="Times New Roman"/>
          <w:sz w:val="24"/>
          <w:szCs w:val="24"/>
        </w:rPr>
        <w:t xml:space="preserve">The near-unique potential of isotope analyses to access the cultural, biological and environmental (White &amp; </w:t>
      </w:r>
      <w:proofErr w:type="spellStart"/>
      <w:r w:rsidR="00990276">
        <w:rPr>
          <w:rFonts w:ascii="Times New Roman" w:hAnsi="Times New Roman" w:cs="Times New Roman"/>
          <w:sz w:val="24"/>
          <w:szCs w:val="24"/>
        </w:rPr>
        <w:t>Longstaffe</w:t>
      </w:r>
      <w:proofErr w:type="spellEnd"/>
      <w:r w:rsidR="00990276">
        <w:rPr>
          <w:rFonts w:ascii="Times New Roman" w:hAnsi="Times New Roman" w:cs="Times New Roman"/>
          <w:sz w:val="24"/>
          <w:szCs w:val="24"/>
        </w:rPr>
        <w:t xml:space="preserve"> 2016), and</w:t>
      </w:r>
      <w:r w:rsidR="00C06836">
        <w:rPr>
          <w:rFonts w:ascii="Times New Roman" w:hAnsi="Times New Roman" w:cs="Times New Roman"/>
          <w:sz w:val="24"/>
          <w:szCs w:val="24"/>
        </w:rPr>
        <w:t xml:space="preserve"> to broaden our understanding of past activities and culturally-mediated ecological changes</w:t>
      </w:r>
      <w:r w:rsidR="00990276">
        <w:rPr>
          <w:rFonts w:ascii="Times New Roman" w:hAnsi="Times New Roman" w:cs="Times New Roman"/>
          <w:sz w:val="24"/>
          <w:szCs w:val="24"/>
        </w:rPr>
        <w:t xml:space="preserve">, places these approaches </w:t>
      </w:r>
      <w:r w:rsidR="00C06836">
        <w:rPr>
          <w:rFonts w:ascii="Times New Roman" w:hAnsi="Times New Roman" w:cs="Times New Roman"/>
          <w:sz w:val="24"/>
          <w:szCs w:val="24"/>
        </w:rPr>
        <w:t xml:space="preserve">at the centre of future </w:t>
      </w:r>
      <w:proofErr w:type="spellStart"/>
      <w:r w:rsidR="00C06836">
        <w:rPr>
          <w:rFonts w:ascii="Times New Roman" w:hAnsi="Times New Roman" w:cs="Times New Roman"/>
          <w:sz w:val="24"/>
          <w:szCs w:val="24"/>
        </w:rPr>
        <w:t>bioarchaeological</w:t>
      </w:r>
      <w:proofErr w:type="spellEnd"/>
      <w:r w:rsidR="00C06836">
        <w:rPr>
          <w:rFonts w:ascii="Times New Roman" w:hAnsi="Times New Roman" w:cs="Times New Roman"/>
          <w:sz w:val="24"/>
          <w:szCs w:val="24"/>
        </w:rPr>
        <w:t xml:space="preserve"> research</w:t>
      </w:r>
      <w:r w:rsidR="00FA76F5">
        <w:rPr>
          <w:rFonts w:ascii="Times New Roman" w:hAnsi="Times New Roman" w:cs="Times New Roman"/>
          <w:sz w:val="24"/>
          <w:szCs w:val="24"/>
        </w:rPr>
        <w:t>.</w:t>
      </w:r>
      <w:r w:rsidR="0099027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9A48CCD" w14:textId="23A1050C" w:rsidR="00A8635F" w:rsidRPr="006E628C" w:rsidRDefault="00C81C31" w:rsidP="006425E1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6E628C">
        <w:rPr>
          <w:rFonts w:ascii="Times New Roman" w:hAnsi="Times New Roman" w:cs="Times New Roman"/>
          <w:sz w:val="24"/>
          <w:szCs w:val="24"/>
        </w:rPr>
        <w:t>If isotope bio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archaeology is to rise to these and other challenges, new or refined analytical approaches must be a priority. While bulk bone collagen studies are the current </w:t>
      </w:r>
      <w:r w:rsidR="00E51619" w:rsidRPr="006E628C">
        <w:rPr>
          <w:rFonts w:ascii="Times New Roman" w:hAnsi="Times New Roman" w:cs="Times New Roman"/>
          <w:sz w:val="24"/>
          <w:szCs w:val="24"/>
        </w:rPr>
        <w:t>mainstay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="00A8635F" w:rsidRPr="006E628C">
        <w:rPr>
          <w:rFonts w:ascii="Times New Roman" w:hAnsi="Times New Roman" w:cs="Times New Roman"/>
          <w:sz w:val="24"/>
          <w:szCs w:val="24"/>
        </w:rPr>
        <w:t>palaeodietary</w:t>
      </w:r>
      <w:proofErr w:type="spellEnd"/>
      <w:r w:rsidR="00A8635F" w:rsidRPr="006E628C">
        <w:rPr>
          <w:rFonts w:ascii="Times New Roman" w:hAnsi="Times New Roman" w:cs="Times New Roman"/>
          <w:sz w:val="24"/>
          <w:szCs w:val="24"/>
        </w:rPr>
        <w:t xml:space="preserve"> reconstruction, carbon isotope analysis of single amino acids can provide more nuanced insights into protein sources, particularly in complex </w:t>
      </w:r>
      <w:proofErr w:type="spellStart"/>
      <w:r w:rsidR="00A8635F" w:rsidRPr="006E628C">
        <w:rPr>
          <w:rFonts w:ascii="Times New Roman" w:hAnsi="Times New Roman" w:cs="Times New Roman"/>
          <w:sz w:val="24"/>
          <w:szCs w:val="24"/>
        </w:rPr>
        <w:t>foodwebs</w:t>
      </w:r>
      <w:proofErr w:type="spellEnd"/>
      <w:r w:rsidR="00A8635F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>(</w:t>
      </w:r>
      <w:r w:rsidR="00D8652D" w:rsidRPr="006E628C">
        <w:rPr>
          <w:rFonts w:ascii="Times New Roman" w:hAnsi="Times New Roman" w:cs="Times New Roman"/>
          <w:noProof/>
          <w:sz w:val="24"/>
          <w:szCs w:val="24"/>
        </w:rPr>
        <w:t xml:space="preserve">Fogel </w:t>
      </w:r>
      <w:r w:rsidR="00D8652D">
        <w:rPr>
          <w:rFonts w:ascii="Times New Roman" w:hAnsi="Times New Roman" w:cs="Times New Roman"/>
          <w:noProof/>
          <w:sz w:val="24"/>
          <w:szCs w:val="24"/>
        </w:rPr>
        <w:t>&amp;</w:t>
      </w:r>
      <w:r w:rsidR="00D8652D" w:rsidRPr="006E628C">
        <w:rPr>
          <w:rFonts w:ascii="Times New Roman" w:hAnsi="Times New Roman" w:cs="Times New Roman"/>
          <w:noProof/>
          <w:sz w:val="24"/>
          <w:szCs w:val="24"/>
        </w:rPr>
        <w:t xml:space="preserve"> Tuross 2003; McCullagh </w:t>
      </w:r>
      <w:r w:rsidR="00D8652D" w:rsidRPr="00B61F18">
        <w:rPr>
          <w:rFonts w:ascii="Times New Roman" w:hAnsi="Times New Roman" w:cs="Times New Roman"/>
          <w:noProof/>
          <w:sz w:val="24"/>
          <w:szCs w:val="24"/>
        </w:rPr>
        <w:t>et al.</w:t>
      </w:r>
      <w:r w:rsidR="00D8652D" w:rsidRPr="006E628C">
        <w:rPr>
          <w:rFonts w:ascii="Times New Roman" w:hAnsi="Times New Roman" w:cs="Times New Roman"/>
          <w:noProof/>
          <w:sz w:val="24"/>
          <w:szCs w:val="24"/>
        </w:rPr>
        <w:t xml:space="preserve"> 2005</w:t>
      </w:r>
      <w:r w:rsidR="00D8652D">
        <w:rPr>
          <w:rFonts w:ascii="Times New Roman" w:hAnsi="Times New Roman" w:cs="Times New Roman"/>
          <w:noProof/>
          <w:sz w:val="24"/>
          <w:szCs w:val="24"/>
        </w:rPr>
        <w:t xml:space="preserve">; 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Corr </w:t>
      </w:r>
      <w:r w:rsidR="00A8635F" w:rsidRPr="00D41187">
        <w:rPr>
          <w:rFonts w:ascii="Times New Roman" w:hAnsi="Times New Roman" w:cs="Times New Roman"/>
          <w:i/>
          <w:noProof/>
          <w:sz w:val="24"/>
          <w:szCs w:val="24"/>
        </w:rPr>
        <w:t>et al.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 2005; Webb </w:t>
      </w:r>
      <w:r w:rsidR="00A8635F" w:rsidRPr="00D41187">
        <w:rPr>
          <w:rFonts w:ascii="Times New Roman" w:hAnsi="Times New Roman" w:cs="Times New Roman"/>
          <w:i/>
          <w:noProof/>
          <w:sz w:val="24"/>
          <w:szCs w:val="24"/>
        </w:rPr>
        <w:t>et al</w:t>
      </w:r>
      <w:r w:rsidR="00A8635F" w:rsidRPr="00E51619">
        <w:rPr>
          <w:rFonts w:ascii="Times New Roman" w:hAnsi="Times New Roman" w:cs="Times New Roman"/>
          <w:noProof/>
          <w:sz w:val="24"/>
          <w:szCs w:val="24"/>
        </w:rPr>
        <w:t>.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 2015)</w:t>
      </w:r>
      <w:r w:rsidR="00A8635F" w:rsidRPr="006E628C">
        <w:rPr>
          <w:rFonts w:ascii="Times New Roman" w:hAnsi="Times New Roman" w:cs="Times New Roman"/>
          <w:sz w:val="24"/>
          <w:szCs w:val="24"/>
        </w:rPr>
        <w:t>. Single amino</w:t>
      </w:r>
      <w:r w:rsidR="0084547D">
        <w:rPr>
          <w:rFonts w:ascii="Times New Roman" w:hAnsi="Times New Roman" w:cs="Times New Roman"/>
          <w:sz w:val="24"/>
          <w:szCs w:val="24"/>
        </w:rPr>
        <w:t xml:space="preserve"> </w:t>
      </w:r>
      <w:r w:rsidR="0084547D">
        <w:rPr>
          <w:rFonts w:ascii="Times New Roman" w:hAnsi="Times New Roman" w:cs="Times New Roman"/>
          <w:sz w:val="24"/>
          <w:szCs w:val="24"/>
        </w:rPr>
        <w:lastRenderedPageBreak/>
        <w:t xml:space="preserve">acid nitrogen isotope analysis, </w:t>
      </w:r>
      <w:r w:rsidR="00A8635F" w:rsidRPr="006E628C">
        <w:rPr>
          <w:rFonts w:ascii="Times New Roman" w:hAnsi="Times New Roman" w:cs="Times New Roman"/>
          <w:sz w:val="24"/>
          <w:szCs w:val="24"/>
        </w:rPr>
        <w:t>along with the compound-specific carbon isotope analysis of lipids and bone mineral</w:t>
      </w:r>
      <w:r w:rsidR="0084547D">
        <w:rPr>
          <w:rFonts w:ascii="Times New Roman" w:hAnsi="Times New Roman" w:cs="Times New Roman"/>
          <w:sz w:val="24"/>
          <w:szCs w:val="24"/>
        </w:rPr>
        <w:t>, also have the potential to provide more nuanced insights into diet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D8652D" w:rsidRPr="006E628C">
        <w:rPr>
          <w:rFonts w:ascii="Times New Roman" w:hAnsi="Times New Roman" w:cs="Times New Roman"/>
          <w:noProof/>
          <w:sz w:val="24"/>
          <w:szCs w:val="24"/>
        </w:rPr>
        <w:t xml:space="preserve">(Styring </w:t>
      </w:r>
      <w:r w:rsidR="00D8652D" w:rsidRPr="00ED56D8">
        <w:rPr>
          <w:rFonts w:ascii="Times New Roman" w:hAnsi="Times New Roman" w:cs="Times New Roman"/>
          <w:noProof/>
          <w:sz w:val="24"/>
          <w:szCs w:val="24"/>
        </w:rPr>
        <w:t>et al</w:t>
      </w:r>
      <w:r w:rsidR="00D8652D" w:rsidRPr="00E51619">
        <w:rPr>
          <w:rFonts w:ascii="Times New Roman" w:hAnsi="Times New Roman" w:cs="Times New Roman"/>
          <w:noProof/>
          <w:sz w:val="24"/>
          <w:szCs w:val="24"/>
        </w:rPr>
        <w:t>.</w:t>
      </w:r>
      <w:r w:rsidR="00D8652D" w:rsidRPr="006E628C">
        <w:rPr>
          <w:rFonts w:ascii="Times New Roman" w:hAnsi="Times New Roman" w:cs="Times New Roman"/>
          <w:noProof/>
          <w:sz w:val="24"/>
          <w:szCs w:val="24"/>
        </w:rPr>
        <w:t xml:space="preserve"> 2010</w:t>
      </w:r>
      <w:r w:rsidR="00D8652D">
        <w:rPr>
          <w:rFonts w:ascii="Times New Roman" w:hAnsi="Times New Roman" w:cs="Times New Roman"/>
          <w:noProof/>
          <w:sz w:val="24"/>
          <w:szCs w:val="24"/>
        </w:rPr>
        <w:t xml:space="preserve">; 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Jim </w:t>
      </w:r>
      <w:r w:rsidR="00A8635F" w:rsidRPr="00D41187">
        <w:rPr>
          <w:rFonts w:ascii="Times New Roman" w:hAnsi="Times New Roman" w:cs="Times New Roman"/>
          <w:i/>
          <w:noProof/>
          <w:sz w:val="24"/>
          <w:szCs w:val="24"/>
        </w:rPr>
        <w:t xml:space="preserve">et al. 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2004; Colonese </w:t>
      </w:r>
      <w:r w:rsidR="00A8635F" w:rsidRPr="00D41187">
        <w:rPr>
          <w:rFonts w:ascii="Times New Roman" w:hAnsi="Times New Roman" w:cs="Times New Roman"/>
          <w:i/>
          <w:noProof/>
          <w:sz w:val="24"/>
          <w:szCs w:val="24"/>
        </w:rPr>
        <w:t>et al</w:t>
      </w:r>
      <w:r w:rsidR="00A8635F" w:rsidRPr="00E51619">
        <w:rPr>
          <w:rFonts w:ascii="Times New Roman" w:hAnsi="Times New Roman" w:cs="Times New Roman"/>
          <w:noProof/>
          <w:sz w:val="24"/>
          <w:szCs w:val="24"/>
        </w:rPr>
        <w:t xml:space="preserve">. 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>2015)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. ‘Non-traditional’ elements, such as calcium 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(Reynard </w:t>
      </w:r>
      <w:r w:rsidR="00A8635F" w:rsidRPr="00D41187">
        <w:rPr>
          <w:rFonts w:ascii="Times New Roman" w:hAnsi="Times New Roman" w:cs="Times New Roman"/>
          <w:i/>
          <w:noProof/>
          <w:sz w:val="24"/>
          <w:szCs w:val="24"/>
        </w:rPr>
        <w:t>et al</w:t>
      </w:r>
      <w:r w:rsidR="00A8635F" w:rsidRPr="00B55FD2">
        <w:rPr>
          <w:rFonts w:ascii="Times New Roman" w:hAnsi="Times New Roman" w:cs="Times New Roman"/>
          <w:i/>
          <w:noProof/>
          <w:sz w:val="24"/>
          <w:szCs w:val="24"/>
        </w:rPr>
        <w:t>.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 2013)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and zinc 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(Jaouen </w:t>
      </w:r>
      <w:r w:rsidR="00A8635F" w:rsidRPr="00D41187">
        <w:rPr>
          <w:rFonts w:ascii="Times New Roman" w:hAnsi="Times New Roman" w:cs="Times New Roman"/>
          <w:i/>
          <w:noProof/>
          <w:sz w:val="24"/>
          <w:szCs w:val="24"/>
        </w:rPr>
        <w:t>et al.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 2016)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, will prove increasingly useful in </w:t>
      </w:r>
      <w:proofErr w:type="spellStart"/>
      <w:r w:rsidR="00A8635F" w:rsidRPr="006E628C">
        <w:rPr>
          <w:rFonts w:ascii="Times New Roman" w:hAnsi="Times New Roman" w:cs="Times New Roman"/>
          <w:sz w:val="24"/>
          <w:szCs w:val="24"/>
        </w:rPr>
        <w:t>palaeodietary</w:t>
      </w:r>
      <w:proofErr w:type="spellEnd"/>
      <w:r w:rsidR="00A8635F" w:rsidRPr="006E628C">
        <w:rPr>
          <w:rFonts w:ascii="Times New Roman" w:hAnsi="Times New Roman" w:cs="Times New Roman"/>
          <w:sz w:val="24"/>
          <w:szCs w:val="24"/>
        </w:rPr>
        <w:t xml:space="preserve"> studies, particularly where organics are not preserved 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(Jaouen </w:t>
      </w:r>
      <w:r w:rsidR="00B55FD2">
        <w:rPr>
          <w:rFonts w:ascii="Times New Roman" w:hAnsi="Times New Roman" w:cs="Times New Roman"/>
          <w:noProof/>
          <w:sz w:val="24"/>
          <w:szCs w:val="24"/>
        </w:rPr>
        <w:t>&amp;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 Pons 2016)</w:t>
      </w:r>
      <w:r w:rsidR="00A8635F" w:rsidRPr="006E628C">
        <w:rPr>
          <w:rFonts w:ascii="Times New Roman" w:hAnsi="Times New Roman" w:cs="Times New Roman"/>
          <w:sz w:val="24"/>
          <w:szCs w:val="24"/>
        </w:rPr>
        <w:t>. U</w:t>
      </w:r>
      <w:r w:rsidR="00FA76F5">
        <w:rPr>
          <w:rFonts w:ascii="Times New Roman" w:hAnsi="Times New Roman" w:cs="Times New Roman"/>
          <w:sz w:val="24"/>
          <w:szCs w:val="24"/>
        </w:rPr>
        <w:t>nderused since initial research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, lead isotope applications will </w:t>
      </w:r>
      <w:r w:rsidR="00D8652D">
        <w:rPr>
          <w:rFonts w:ascii="Times New Roman" w:hAnsi="Times New Roman" w:cs="Times New Roman"/>
          <w:sz w:val="24"/>
          <w:szCs w:val="24"/>
        </w:rPr>
        <w:t>also become more widely used</w:t>
      </w:r>
      <w:r w:rsidR="00A8635F" w:rsidRPr="006E628C">
        <w:rPr>
          <w:rFonts w:ascii="Times New Roman" w:hAnsi="Times New Roman" w:cs="Times New Roman"/>
          <w:sz w:val="24"/>
          <w:szCs w:val="24"/>
        </w:rPr>
        <w:t>, corr</w:t>
      </w:r>
      <w:r w:rsidR="00D43246">
        <w:rPr>
          <w:rFonts w:ascii="Times New Roman" w:hAnsi="Times New Roman" w:cs="Times New Roman"/>
          <w:sz w:val="24"/>
          <w:szCs w:val="24"/>
        </w:rPr>
        <w:t>oborating strontium isotope evidence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D8652D">
        <w:rPr>
          <w:rFonts w:ascii="Times New Roman" w:hAnsi="Times New Roman" w:cs="Times New Roman"/>
          <w:sz w:val="24"/>
          <w:szCs w:val="24"/>
        </w:rPr>
        <w:t xml:space="preserve">for human and animal </w:t>
      </w:r>
      <w:r w:rsidR="00D8652D" w:rsidRPr="006E628C">
        <w:rPr>
          <w:rFonts w:ascii="Times New Roman" w:hAnsi="Times New Roman" w:cs="Times New Roman"/>
          <w:sz w:val="24"/>
          <w:szCs w:val="24"/>
        </w:rPr>
        <w:t>mobility</w:t>
      </w:r>
      <w:r w:rsidR="00D8652D" w:rsidRPr="006E628C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(e.g. Shaw </w:t>
      </w:r>
      <w:r w:rsidR="00A8635F" w:rsidRPr="00D41187">
        <w:rPr>
          <w:rFonts w:ascii="Times New Roman" w:hAnsi="Times New Roman" w:cs="Times New Roman"/>
          <w:i/>
          <w:noProof/>
          <w:sz w:val="24"/>
          <w:szCs w:val="24"/>
        </w:rPr>
        <w:t>et al.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 2016)</w:t>
      </w:r>
      <w:r w:rsidR="00A8635F" w:rsidRPr="006E628C">
        <w:rPr>
          <w:rFonts w:ascii="Times New Roman" w:hAnsi="Times New Roman" w:cs="Times New Roman"/>
          <w:sz w:val="24"/>
          <w:szCs w:val="24"/>
        </w:rPr>
        <w:t>. Other isotopes</w:t>
      </w:r>
      <w:r w:rsidR="003F2739">
        <w:rPr>
          <w:rFonts w:ascii="Times New Roman" w:hAnsi="Times New Roman" w:cs="Times New Roman"/>
          <w:sz w:val="24"/>
          <w:szCs w:val="24"/>
        </w:rPr>
        <w:t>, such as neodymium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3F2739" w:rsidRPr="006E628C">
        <w:rPr>
          <w:rFonts w:ascii="Times New Roman" w:hAnsi="Times New Roman" w:cs="Times New Roman"/>
          <w:noProof/>
          <w:sz w:val="24"/>
          <w:szCs w:val="24"/>
        </w:rPr>
        <w:t xml:space="preserve">(Tütken </w:t>
      </w:r>
      <w:r w:rsidR="003F2739" w:rsidRPr="002A01D4">
        <w:rPr>
          <w:rFonts w:ascii="Times New Roman" w:hAnsi="Times New Roman" w:cs="Times New Roman"/>
          <w:noProof/>
          <w:sz w:val="24"/>
          <w:szCs w:val="24"/>
        </w:rPr>
        <w:t>et al</w:t>
      </w:r>
      <w:r w:rsidR="003F2739" w:rsidRPr="003F2739">
        <w:rPr>
          <w:rFonts w:ascii="Times New Roman" w:hAnsi="Times New Roman" w:cs="Times New Roman"/>
          <w:noProof/>
          <w:sz w:val="24"/>
          <w:szCs w:val="24"/>
        </w:rPr>
        <w:t>.</w:t>
      </w:r>
      <w:r w:rsidR="003F2739" w:rsidRPr="006E628C">
        <w:rPr>
          <w:rFonts w:ascii="Times New Roman" w:hAnsi="Times New Roman" w:cs="Times New Roman"/>
          <w:noProof/>
          <w:sz w:val="24"/>
          <w:szCs w:val="24"/>
        </w:rPr>
        <w:t xml:space="preserve"> 2011)</w:t>
      </w:r>
      <w:r w:rsidR="003F2739">
        <w:rPr>
          <w:rFonts w:ascii="Times New Roman" w:hAnsi="Times New Roman" w:cs="Times New Roman"/>
          <w:noProof/>
          <w:sz w:val="24"/>
          <w:szCs w:val="24"/>
        </w:rPr>
        <w:t>,</w:t>
      </w:r>
      <w:r w:rsidR="003F2739">
        <w:rPr>
          <w:rFonts w:ascii="Times New Roman" w:hAnsi="Times New Roman" w:cs="Times New Roman"/>
          <w:sz w:val="24"/>
          <w:szCs w:val="24"/>
        </w:rPr>
        <w:t xml:space="preserve"> 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may </w:t>
      </w:r>
      <w:r w:rsidR="00D43246">
        <w:rPr>
          <w:rFonts w:ascii="Times New Roman" w:hAnsi="Times New Roman" w:cs="Times New Roman"/>
          <w:sz w:val="24"/>
          <w:szCs w:val="24"/>
        </w:rPr>
        <w:t xml:space="preserve">also 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prove to be useful </w:t>
      </w:r>
      <w:r w:rsidR="00D43246">
        <w:rPr>
          <w:rFonts w:ascii="Times New Roman" w:hAnsi="Times New Roman" w:cs="Times New Roman"/>
          <w:sz w:val="24"/>
          <w:szCs w:val="24"/>
        </w:rPr>
        <w:t>provenance proxies</w:t>
      </w:r>
      <w:r w:rsidR="003F2739" w:rsidRPr="006E628C">
        <w:rPr>
          <w:rFonts w:ascii="Times New Roman" w:hAnsi="Times New Roman" w:cs="Times New Roman"/>
          <w:sz w:val="24"/>
          <w:szCs w:val="24"/>
        </w:rPr>
        <w:t>. Finally</w:t>
      </w:r>
      <w:r w:rsidR="00A8635F" w:rsidRPr="006E628C">
        <w:rPr>
          <w:rFonts w:ascii="Times New Roman" w:hAnsi="Times New Roman" w:cs="Times New Roman"/>
          <w:sz w:val="24"/>
          <w:szCs w:val="24"/>
        </w:rPr>
        <w:t>, recent advances in micro-sampling approaches</w:t>
      </w:r>
      <w:r w:rsidR="00D8652D">
        <w:rPr>
          <w:rFonts w:ascii="Times New Roman" w:hAnsi="Times New Roman" w:cs="Times New Roman"/>
          <w:sz w:val="24"/>
          <w:szCs w:val="24"/>
        </w:rPr>
        <w:t xml:space="preserve"> to human dentition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(Beaumont </w:t>
      </w:r>
      <w:r w:rsidR="00B55FD2">
        <w:rPr>
          <w:rFonts w:ascii="Times New Roman" w:hAnsi="Times New Roman" w:cs="Times New Roman"/>
          <w:noProof/>
          <w:sz w:val="24"/>
          <w:szCs w:val="24"/>
        </w:rPr>
        <w:t>&amp;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 Montgomery 2015; Willmes </w:t>
      </w:r>
      <w:r w:rsidR="00A8635F" w:rsidRPr="00D41187">
        <w:rPr>
          <w:rFonts w:ascii="Times New Roman" w:hAnsi="Times New Roman" w:cs="Times New Roman"/>
          <w:i/>
          <w:noProof/>
          <w:sz w:val="24"/>
          <w:szCs w:val="24"/>
        </w:rPr>
        <w:t>et al</w:t>
      </w:r>
      <w:r w:rsidR="00A8635F" w:rsidRPr="003F2739">
        <w:rPr>
          <w:rFonts w:ascii="Times New Roman" w:hAnsi="Times New Roman" w:cs="Times New Roman"/>
          <w:noProof/>
          <w:sz w:val="24"/>
          <w:szCs w:val="24"/>
        </w:rPr>
        <w:t>.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 2016)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, will </w:t>
      </w:r>
      <w:r w:rsidR="0084547D">
        <w:rPr>
          <w:rFonts w:ascii="Times New Roman" w:hAnsi="Times New Roman" w:cs="Times New Roman"/>
          <w:sz w:val="24"/>
          <w:szCs w:val="24"/>
        </w:rPr>
        <w:t>make their application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more routine, </w:t>
      </w:r>
      <w:r w:rsidR="003F2739">
        <w:rPr>
          <w:rFonts w:ascii="Times New Roman" w:hAnsi="Times New Roman" w:cs="Times New Roman"/>
          <w:sz w:val="24"/>
          <w:szCs w:val="24"/>
        </w:rPr>
        <w:t xml:space="preserve">thereby </w:t>
      </w:r>
      <w:r w:rsidR="00A8635F" w:rsidRPr="006E628C">
        <w:rPr>
          <w:rFonts w:ascii="Times New Roman" w:hAnsi="Times New Roman" w:cs="Times New Roman"/>
          <w:sz w:val="24"/>
          <w:szCs w:val="24"/>
        </w:rPr>
        <w:t>enhancing temporal resolution in isotope studies</w:t>
      </w:r>
      <w:r w:rsidR="0084547D">
        <w:rPr>
          <w:rFonts w:ascii="Times New Roman" w:hAnsi="Times New Roman" w:cs="Times New Roman"/>
          <w:sz w:val="24"/>
          <w:szCs w:val="24"/>
        </w:rPr>
        <w:t xml:space="preserve"> by providing time-series dietary or mobility data for archaeological individuals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8BA4B65" w14:textId="79401849" w:rsidR="00A8635F" w:rsidRDefault="00A8635F" w:rsidP="00B55FD2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6E628C">
        <w:rPr>
          <w:rFonts w:ascii="Times New Roman" w:hAnsi="Times New Roman" w:cs="Times New Roman"/>
          <w:sz w:val="24"/>
          <w:szCs w:val="24"/>
        </w:rPr>
        <w:t xml:space="preserve">Compound-specific approaches and new sampling strategies will </w:t>
      </w:r>
      <w:r w:rsidR="00B17F07">
        <w:rPr>
          <w:rFonts w:ascii="Times New Roman" w:hAnsi="Times New Roman" w:cs="Times New Roman"/>
          <w:sz w:val="24"/>
          <w:szCs w:val="24"/>
        </w:rPr>
        <w:t>help</w:t>
      </w:r>
      <w:r w:rsidRPr="006E628C">
        <w:rPr>
          <w:rFonts w:ascii="Times New Roman" w:hAnsi="Times New Roman" w:cs="Times New Roman"/>
          <w:sz w:val="24"/>
          <w:szCs w:val="24"/>
        </w:rPr>
        <w:t xml:space="preserve"> in taking stable isotope analyses ‘beyond diet’ and aid </w:t>
      </w:r>
      <w:r w:rsidR="00D3055F">
        <w:rPr>
          <w:rFonts w:ascii="Times New Roman" w:hAnsi="Times New Roman" w:cs="Times New Roman"/>
          <w:sz w:val="24"/>
          <w:szCs w:val="24"/>
        </w:rPr>
        <w:t xml:space="preserve">in </w:t>
      </w:r>
      <w:r w:rsidRPr="006E628C">
        <w:rPr>
          <w:rFonts w:ascii="Times New Roman" w:hAnsi="Times New Roman" w:cs="Times New Roman"/>
          <w:sz w:val="24"/>
          <w:szCs w:val="24"/>
        </w:rPr>
        <w:t xml:space="preserve">the identification of nutritional stress and disease </w:t>
      </w:r>
      <w:r w:rsidRPr="006E628C">
        <w:rPr>
          <w:rFonts w:ascii="Times New Roman" w:hAnsi="Times New Roman" w:cs="Times New Roman"/>
          <w:noProof/>
          <w:sz w:val="24"/>
          <w:szCs w:val="24"/>
        </w:rPr>
        <w:t>(Reitsema 2013</w:t>
      </w:r>
      <w:r w:rsidR="009B17B9">
        <w:rPr>
          <w:rFonts w:ascii="Times New Roman" w:hAnsi="Times New Roman" w:cs="Times New Roman"/>
          <w:noProof/>
          <w:sz w:val="24"/>
          <w:szCs w:val="24"/>
        </w:rPr>
        <w:t xml:space="preserve">). </w:t>
      </w:r>
      <w:r w:rsidR="0084547D">
        <w:rPr>
          <w:rFonts w:ascii="Times New Roman" w:hAnsi="Times New Roman" w:cs="Times New Roman"/>
          <w:sz w:val="24"/>
          <w:szCs w:val="24"/>
        </w:rPr>
        <w:t>Similarly, as our understanding of the impact of culinary preparation on the isotope ratios of food and drink improves, other applications will arise</w:t>
      </w:r>
      <w:r w:rsidR="009B17B9">
        <w:rPr>
          <w:rFonts w:ascii="Times New Roman" w:hAnsi="Times New Roman" w:cs="Times New Roman"/>
          <w:sz w:val="24"/>
          <w:szCs w:val="24"/>
        </w:rPr>
        <w:t>.</w:t>
      </w:r>
      <w:r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9B17B9">
        <w:rPr>
          <w:rFonts w:ascii="Times New Roman" w:hAnsi="Times New Roman" w:cs="Times New Roman"/>
          <w:sz w:val="24"/>
          <w:szCs w:val="24"/>
        </w:rPr>
        <w:t>B</w:t>
      </w:r>
      <w:r w:rsidR="009B17B9" w:rsidRPr="006E628C">
        <w:rPr>
          <w:rFonts w:ascii="Times New Roman" w:hAnsi="Times New Roman" w:cs="Times New Roman"/>
          <w:sz w:val="24"/>
          <w:szCs w:val="24"/>
        </w:rPr>
        <w:t xml:space="preserve">oiling </w:t>
      </w:r>
      <w:r w:rsidRPr="006E628C">
        <w:rPr>
          <w:rFonts w:ascii="Times New Roman" w:hAnsi="Times New Roman" w:cs="Times New Roman"/>
          <w:sz w:val="24"/>
          <w:szCs w:val="24"/>
        </w:rPr>
        <w:t>and fermentation</w:t>
      </w:r>
      <w:r w:rsidR="009B17B9">
        <w:rPr>
          <w:rFonts w:ascii="Times New Roman" w:hAnsi="Times New Roman" w:cs="Times New Roman"/>
          <w:sz w:val="24"/>
          <w:szCs w:val="24"/>
        </w:rPr>
        <w:t>, for example,</w:t>
      </w:r>
      <w:r w:rsidRPr="006E628C">
        <w:rPr>
          <w:rFonts w:ascii="Times New Roman" w:hAnsi="Times New Roman" w:cs="Times New Roman"/>
          <w:sz w:val="24"/>
          <w:szCs w:val="24"/>
        </w:rPr>
        <w:t xml:space="preserve"> can alter the oxygen isotope values of drinking water and </w:t>
      </w:r>
      <w:r w:rsidR="0084547D">
        <w:rPr>
          <w:rFonts w:ascii="Times New Roman" w:hAnsi="Times New Roman" w:cs="Times New Roman"/>
          <w:sz w:val="24"/>
          <w:szCs w:val="24"/>
        </w:rPr>
        <w:t xml:space="preserve">therefore </w:t>
      </w:r>
      <w:r w:rsidRPr="006E628C">
        <w:rPr>
          <w:rFonts w:ascii="Times New Roman" w:hAnsi="Times New Roman" w:cs="Times New Roman"/>
          <w:sz w:val="24"/>
          <w:szCs w:val="24"/>
        </w:rPr>
        <w:t xml:space="preserve">potentially </w:t>
      </w:r>
      <w:r w:rsidR="0084547D">
        <w:rPr>
          <w:rFonts w:ascii="Times New Roman" w:hAnsi="Times New Roman" w:cs="Times New Roman"/>
          <w:sz w:val="24"/>
          <w:szCs w:val="24"/>
        </w:rPr>
        <w:t xml:space="preserve">alter </w:t>
      </w:r>
      <w:r w:rsidRPr="006E628C">
        <w:rPr>
          <w:rFonts w:ascii="Times New Roman" w:hAnsi="Times New Roman" w:cs="Times New Roman"/>
          <w:sz w:val="24"/>
          <w:szCs w:val="24"/>
        </w:rPr>
        <w:t xml:space="preserve">human tissues </w:t>
      </w:r>
      <w:r w:rsidR="0084547D">
        <w:rPr>
          <w:rFonts w:ascii="Times New Roman" w:hAnsi="Times New Roman" w:cs="Times New Roman"/>
          <w:sz w:val="24"/>
          <w:szCs w:val="24"/>
        </w:rPr>
        <w:t xml:space="preserve">when consumed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(Brettell </w:t>
      </w:r>
      <w:r w:rsidRPr="00D41187">
        <w:rPr>
          <w:rFonts w:ascii="Times New Roman" w:hAnsi="Times New Roman" w:cs="Times New Roman"/>
          <w:i/>
          <w:noProof/>
          <w:sz w:val="24"/>
          <w:szCs w:val="24"/>
        </w:rPr>
        <w:t>et al</w:t>
      </w:r>
      <w:r w:rsidRPr="00B55FD2">
        <w:rPr>
          <w:rFonts w:ascii="Times New Roman" w:hAnsi="Times New Roman" w:cs="Times New Roman"/>
          <w:i/>
          <w:noProof/>
          <w:sz w:val="24"/>
          <w:szCs w:val="24"/>
        </w:rPr>
        <w:t>.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2012)</w:t>
      </w:r>
      <w:r w:rsidRPr="006E628C">
        <w:rPr>
          <w:rFonts w:ascii="Times New Roman" w:hAnsi="Times New Roman" w:cs="Times New Roman"/>
          <w:sz w:val="24"/>
          <w:szCs w:val="24"/>
        </w:rPr>
        <w:t xml:space="preserve">. While this poses problems for mobility studies, it could </w:t>
      </w:r>
      <w:r w:rsidR="00D8652D">
        <w:rPr>
          <w:rFonts w:ascii="Times New Roman" w:hAnsi="Times New Roman" w:cs="Times New Roman"/>
          <w:sz w:val="24"/>
          <w:szCs w:val="24"/>
        </w:rPr>
        <w:t>throw light on</w:t>
      </w:r>
      <w:r w:rsidR="00D8652D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286057">
        <w:rPr>
          <w:rFonts w:ascii="Times New Roman" w:hAnsi="Times New Roman" w:cs="Times New Roman"/>
          <w:sz w:val="24"/>
          <w:szCs w:val="24"/>
        </w:rPr>
        <w:t xml:space="preserve">past </w:t>
      </w:r>
      <w:r w:rsidRPr="006E628C">
        <w:rPr>
          <w:rFonts w:ascii="Times New Roman" w:hAnsi="Times New Roman" w:cs="Times New Roman"/>
          <w:sz w:val="24"/>
          <w:szCs w:val="24"/>
        </w:rPr>
        <w:t xml:space="preserve">drinking habits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(Lamb </w:t>
      </w:r>
      <w:r w:rsidRPr="00D41187">
        <w:rPr>
          <w:rFonts w:ascii="Times New Roman" w:hAnsi="Times New Roman" w:cs="Times New Roman"/>
          <w:i/>
          <w:noProof/>
          <w:sz w:val="24"/>
          <w:szCs w:val="24"/>
        </w:rPr>
        <w:t>et al</w:t>
      </w:r>
      <w:r w:rsidRPr="006738F2">
        <w:rPr>
          <w:rFonts w:ascii="Times New Roman" w:hAnsi="Times New Roman" w:cs="Times New Roman"/>
          <w:noProof/>
          <w:sz w:val="24"/>
          <w:szCs w:val="24"/>
        </w:rPr>
        <w:t>.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2014)</w:t>
      </w:r>
      <w:r w:rsidRPr="006E628C">
        <w:rPr>
          <w:rFonts w:ascii="Times New Roman" w:hAnsi="Times New Roman" w:cs="Times New Roman"/>
          <w:sz w:val="24"/>
          <w:szCs w:val="24"/>
        </w:rPr>
        <w:t xml:space="preserve">. </w:t>
      </w:r>
      <w:r w:rsidR="0084547D">
        <w:rPr>
          <w:rFonts w:ascii="Times New Roman" w:hAnsi="Times New Roman" w:cs="Times New Roman"/>
          <w:sz w:val="24"/>
          <w:szCs w:val="24"/>
        </w:rPr>
        <w:t xml:space="preserve">If experimental studies can improve our understanding of the isotope systematics of post-procurement </w:t>
      </w:r>
      <w:proofErr w:type="spellStart"/>
      <w:r w:rsidR="0084547D">
        <w:rPr>
          <w:rFonts w:ascii="Times New Roman" w:hAnsi="Times New Roman" w:cs="Times New Roman"/>
          <w:sz w:val="24"/>
          <w:szCs w:val="24"/>
        </w:rPr>
        <w:t>foodways</w:t>
      </w:r>
      <w:proofErr w:type="spellEnd"/>
      <w:r w:rsidR="0084547D">
        <w:rPr>
          <w:rFonts w:ascii="Times New Roman" w:hAnsi="Times New Roman" w:cs="Times New Roman"/>
          <w:sz w:val="24"/>
          <w:szCs w:val="24"/>
        </w:rPr>
        <w:t xml:space="preserve">, then </w:t>
      </w:r>
      <w:r w:rsidR="0084547D" w:rsidRPr="006E628C">
        <w:rPr>
          <w:rFonts w:ascii="Times New Roman" w:hAnsi="Times New Roman" w:cs="Times New Roman"/>
          <w:sz w:val="24"/>
          <w:szCs w:val="24"/>
        </w:rPr>
        <w:t>the use of established or ‘non-traditional’ isotope approaches in investigating cooking, or other preparation/culinary p</w:t>
      </w:r>
      <w:r w:rsidR="0084547D">
        <w:rPr>
          <w:rFonts w:ascii="Times New Roman" w:hAnsi="Times New Roman" w:cs="Times New Roman"/>
          <w:sz w:val="24"/>
          <w:szCs w:val="24"/>
        </w:rPr>
        <w:t>ractices, may move to the fore</w:t>
      </w:r>
      <w:r w:rsidR="00D43246">
        <w:rPr>
          <w:rFonts w:ascii="Times New Roman" w:hAnsi="Times New Roman" w:cs="Times New Roman"/>
          <w:sz w:val="24"/>
          <w:szCs w:val="24"/>
        </w:rPr>
        <w:t>.</w:t>
      </w:r>
    </w:p>
    <w:p w14:paraId="7DEB40FF" w14:textId="77777777" w:rsidR="00B55FD2" w:rsidRPr="006E628C" w:rsidRDefault="00B55FD2" w:rsidP="00D4118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452978A3" w14:textId="77777777" w:rsidR="00A8635F" w:rsidRPr="006E628C" w:rsidRDefault="00A8635F" w:rsidP="006E628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E628C">
        <w:rPr>
          <w:rFonts w:ascii="Times New Roman" w:hAnsi="Times New Roman" w:cs="Times New Roman"/>
          <w:b/>
          <w:sz w:val="24"/>
          <w:szCs w:val="24"/>
        </w:rPr>
        <w:t>Four legs good</w:t>
      </w:r>
    </w:p>
    <w:p w14:paraId="6305E4BF" w14:textId="3A007CCD" w:rsidR="00A8635F" w:rsidRPr="006E628C" w:rsidRDefault="00A8635F" w:rsidP="006E628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E628C">
        <w:rPr>
          <w:rFonts w:ascii="Times New Roman" w:hAnsi="Times New Roman" w:cs="Times New Roman"/>
          <w:sz w:val="24"/>
          <w:szCs w:val="24"/>
        </w:rPr>
        <w:t xml:space="preserve">Isotope </w:t>
      </w:r>
      <w:proofErr w:type="spellStart"/>
      <w:r w:rsidRPr="006E628C">
        <w:rPr>
          <w:rFonts w:ascii="Times New Roman" w:hAnsi="Times New Roman" w:cs="Times New Roman"/>
          <w:sz w:val="24"/>
          <w:szCs w:val="24"/>
        </w:rPr>
        <w:t>zooarchaeology</w:t>
      </w:r>
      <w:proofErr w:type="spellEnd"/>
      <w:r w:rsidRPr="006E628C">
        <w:rPr>
          <w:rFonts w:ascii="Times New Roman" w:hAnsi="Times New Roman" w:cs="Times New Roman"/>
          <w:sz w:val="24"/>
          <w:szCs w:val="24"/>
        </w:rPr>
        <w:t xml:space="preserve"> has </w:t>
      </w:r>
      <w:r w:rsidR="00D8652D">
        <w:rPr>
          <w:rFonts w:ascii="Times New Roman" w:hAnsi="Times New Roman" w:cs="Times New Roman"/>
          <w:sz w:val="24"/>
          <w:szCs w:val="24"/>
        </w:rPr>
        <w:t xml:space="preserve">recently </w:t>
      </w:r>
      <w:r w:rsidRPr="006E628C">
        <w:rPr>
          <w:rFonts w:ascii="Times New Roman" w:hAnsi="Times New Roman" w:cs="Times New Roman"/>
          <w:sz w:val="24"/>
          <w:szCs w:val="24"/>
        </w:rPr>
        <w:t xml:space="preserve">proven valuable in disentangling complex aspects of human-animal subsistence, </w:t>
      </w:r>
      <w:r w:rsidR="00D8652D">
        <w:rPr>
          <w:rFonts w:ascii="Times New Roman" w:hAnsi="Times New Roman" w:cs="Times New Roman"/>
          <w:sz w:val="24"/>
          <w:szCs w:val="24"/>
        </w:rPr>
        <w:t xml:space="preserve">and </w:t>
      </w:r>
      <w:r w:rsidRPr="006E628C">
        <w:rPr>
          <w:rFonts w:ascii="Times New Roman" w:hAnsi="Times New Roman" w:cs="Times New Roman"/>
          <w:sz w:val="24"/>
          <w:szCs w:val="24"/>
        </w:rPr>
        <w:t xml:space="preserve">economic and socio-cultural relationships </w:t>
      </w:r>
      <w:r w:rsidRPr="006E628C">
        <w:rPr>
          <w:rFonts w:ascii="Times New Roman" w:hAnsi="Times New Roman" w:cs="Times New Roman"/>
          <w:noProof/>
          <w:sz w:val="24"/>
          <w:szCs w:val="24"/>
        </w:rPr>
        <w:t>(Makarewicz 2016)</w:t>
      </w:r>
      <w:r w:rsidRPr="006E628C">
        <w:rPr>
          <w:rFonts w:ascii="Times New Roman" w:hAnsi="Times New Roman" w:cs="Times New Roman"/>
          <w:sz w:val="24"/>
          <w:szCs w:val="24"/>
        </w:rPr>
        <w:t xml:space="preserve">. Often using intra-tooth sampling </w:t>
      </w:r>
      <w:r w:rsidRPr="006E628C">
        <w:rPr>
          <w:rFonts w:ascii="Times New Roman" w:hAnsi="Times New Roman" w:cs="Times New Roman"/>
          <w:noProof/>
          <w:sz w:val="24"/>
          <w:szCs w:val="24"/>
        </w:rPr>
        <w:t>(</w:t>
      </w:r>
      <w:r w:rsidR="0084547D">
        <w:rPr>
          <w:rFonts w:ascii="Times New Roman" w:hAnsi="Times New Roman" w:cs="Times New Roman"/>
          <w:noProof/>
          <w:sz w:val="24"/>
          <w:szCs w:val="24"/>
        </w:rPr>
        <w:t xml:space="preserve">which provides time-series isotope records,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Balasse 2003; Zazzo </w:t>
      </w:r>
      <w:r w:rsidRPr="00D41187">
        <w:rPr>
          <w:rFonts w:ascii="Times New Roman" w:hAnsi="Times New Roman" w:cs="Times New Roman"/>
          <w:i/>
          <w:noProof/>
          <w:sz w:val="24"/>
          <w:szCs w:val="24"/>
        </w:rPr>
        <w:t>et al</w:t>
      </w:r>
      <w:r w:rsidRPr="000B3068">
        <w:rPr>
          <w:rFonts w:ascii="Times New Roman" w:hAnsi="Times New Roman" w:cs="Times New Roman"/>
          <w:noProof/>
          <w:sz w:val="24"/>
          <w:szCs w:val="24"/>
        </w:rPr>
        <w:t>.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2006)</w:t>
      </w:r>
      <w:r w:rsidRPr="006E628C">
        <w:rPr>
          <w:rFonts w:ascii="Times New Roman" w:hAnsi="Times New Roman" w:cs="Times New Roman"/>
          <w:sz w:val="24"/>
          <w:szCs w:val="24"/>
        </w:rPr>
        <w:t>, aspects of animal husbandry, such as foddering and birth seasonality have been investigated, illuminating the experiences of animals and decisions of herders</w:t>
      </w:r>
      <w:r w:rsidR="0084547D">
        <w:rPr>
          <w:rFonts w:ascii="Times New Roman" w:hAnsi="Times New Roman" w:cs="Times New Roman"/>
          <w:sz w:val="24"/>
          <w:szCs w:val="24"/>
        </w:rPr>
        <w:t xml:space="preserve"> </w:t>
      </w:r>
      <w:r w:rsidR="0084547D" w:rsidRPr="006E628C">
        <w:rPr>
          <w:rFonts w:ascii="Times New Roman" w:hAnsi="Times New Roman" w:cs="Times New Roman"/>
          <w:noProof/>
          <w:sz w:val="24"/>
          <w:szCs w:val="24"/>
        </w:rPr>
        <w:t xml:space="preserve">(Balasse </w:t>
      </w:r>
      <w:r w:rsidR="0084547D" w:rsidRPr="00D41187">
        <w:rPr>
          <w:rFonts w:ascii="Times New Roman" w:hAnsi="Times New Roman" w:cs="Times New Roman"/>
          <w:i/>
          <w:noProof/>
          <w:sz w:val="24"/>
          <w:szCs w:val="24"/>
        </w:rPr>
        <w:t>et al</w:t>
      </w:r>
      <w:r w:rsidR="0084547D" w:rsidRPr="000B3068">
        <w:rPr>
          <w:rFonts w:ascii="Times New Roman" w:hAnsi="Times New Roman" w:cs="Times New Roman"/>
          <w:noProof/>
          <w:sz w:val="24"/>
          <w:szCs w:val="24"/>
        </w:rPr>
        <w:t>.</w:t>
      </w:r>
      <w:r w:rsidR="00B1740E">
        <w:rPr>
          <w:rFonts w:ascii="Times New Roman" w:hAnsi="Times New Roman" w:cs="Times New Roman"/>
          <w:noProof/>
          <w:sz w:val="24"/>
          <w:szCs w:val="24"/>
        </w:rPr>
        <w:t xml:space="preserve"> 2006</w:t>
      </w:r>
      <w:r w:rsidR="0084547D" w:rsidRPr="006E628C">
        <w:rPr>
          <w:rFonts w:ascii="Times New Roman" w:hAnsi="Times New Roman" w:cs="Times New Roman"/>
          <w:noProof/>
          <w:sz w:val="24"/>
          <w:szCs w:val="24"/>
        </w:rPr>
        <w:t xml:space="preserve">; Towers </w:t>
      </w:r>
      <w:r w:rsidR="0084547D" w:rsidRPr="00D41187">
        <w:rPr>
          <w:rFonts w:ascii="Times New Roman" w:hAnsi="Times New Roman" w:cs="Times New Roman"/>
          <w:i/>
          <w:noProof/>
          <w:sz w:val="24"/>
          <w:szCs w:val="24"/>
        </w:rPr>
        <w:t>et al</w:t>
      </w:r>
      <w:r w:rsidR="0084547D" w:rsidRPr="000B3068">
        <w:rPr>
          <w:rFonts w:ascii="Times New Roman" w:hAnsi="Times New Roman" w:cs="Times New Roman"/>
          <w:noProof/>
          <w:sz w:val="24"/>
          <w:szCs w:val="24"/>
        </w:rPr>
        <w:t>.</w:t>
      </w:r>
      <w:r w:rsidR="0084547D" w:rsidRPr="006E628C">
        <w:rPr>
          <w:rFonts w:ascii="Times New Roman" w:hAnsi="Times New Roman" w:cs="Times New Roman"/>
          <w:noProof/>
          <w:sz w:val="24"/>
          <w:szCs w:val="24"/>
        </w:rPr>
        <w:t xml:space="preserve"> 2014)</w:t>
      </w:r>
      <w:r w:rsidRPr="006E628C">
        <w:rPr>
          <w:rFonts w:ascii="Times New Roman" w:hAnsi="Times New Roman" w:cs="Times New Roman"/>
          <w:sz w:val="24"/>
          <w:szCs w:val="24"/>
        </w:rPr>
        <w:t xml:space="preserve">. </w:t>
      </w:r>
      <w:r w:rsidR="00963806">
        <w:rPr>
          <w:rFonts w:ascii="Times New Roman" w:hAnsi="Times New Roman" w:cs="Times New Roman"/>
          <w:sz w:val="24"/>
          <w:szCs w:val="24"/>
        </w:rPr>
        <w:t>S</w:t>
      </w:r>
      <w:r w:rsidRPr="006E628C">
        <w:rPr>
          <w:rFonts w:ascii="Times New Roman" w:hAnsi="Times New Roman" w:cs="Times New Roman"/>
          <w:sz w:val="24"/>
          <w:szCs w:val="24"/>
        </w:rPr>
        <w:t xml:space="preserve">trontium isotope studies </w:t>
      </w:r>
      <w:r w:rsidR="00963806">
        <w:rPr>
          <w:rFonts w:ascii="Times New Roman" w:hAnsi="Times New Roman" w:cs="Times New Roman"/>
          <w:sz w:val="24"/>
          <w:szCs w:val="24"/>
        </w:rPr>
        <w:t xml:space="preserve">on archaeological fauna </w:t>
      </w:r>
      <w:r w:rsidRPr="006E628C">
        <w:rPr>
          <w:rFonts w:ascii="Times New Roman" w:hAnsi="Times New Roman" w:cs="Times New Roman"/>
          <w:sz w:val="24"/>
          <w:szCs w:val="24"/>
        </w:rPr>
        <w:t>have explore</w:t>
      </w:r>
      <w:r w:rsidR="00B37734">
        <w:rPr>
          <w:rFonts w:ascii="Times New Roman" w:hAnsi="Times New Roman" w:cs="Times New Roman"/>
          <w:sz w:val="24"/>
          <w:szCs w:val="24"/>
        </w:rPr>
        <w:t>d</w:t>
      </w:r>
      <w:r w:rsidRPr="006E628C">
        <w:rPr>
          <w:rFonts w:ascii="Times New Roman" w:hAnsi="Times New Roman" w:cs="Times New Roman"/>
          <w:sz w:val="24"/>
          <w:szCs w:val="24"/>
        </w:rPr>
        <w:t xml:space="preserve"> aspects of past human lifeways such as trade and transhumance</w:t>
      </w:r>
      <w:r w:rsidR="00833B1F">
        <w:rPr>
          <w:rFonts w:ascii="Times New Roman" w:hAnsi="Times New Roman" w:cs="Times New Roman"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noProof/>
          <w:sz w:val="24"/>
          <w:szCs w:val="24"/>
        </w:rPr>
        <w:t>(</w:t>
      </w:r>
      <w:r w:rsidR="00963806" w:rsidRPr="006E628C">
        <w:rPr>
          <w:rFonts w:ascii="Times New Roman" w:hAnsi="Times New Roman" w:cs="Times New Roman"/>
          <w:noProof/>
          <w:sz w:val="24"/>
          <w:szCs w:val="24"/>
        </w:rPr>
        <w:t>Thornton 2011</w:t>
      </w:r>
      <w:r w:rsidR="00963806">
        <w:rPr>
          <w:rFonts w:ascii="Times New Roman" w:hAnsi="Times New Roman" w:cs="Times New Roman"/>
          <w:noProof/>
          <w:sz w:val="24"/>
          <w:szCs w:val="24"/>
        </w:rPr>
        <w:t xml:space="preserve">;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Bentley </w:t>
      </w:r>
      <w:r w:rsidR="00B55FD2">
        <w:rPr>
          <w:rFonts w:ascii="Times New Roman" w:hAnsi="Times New Roman" w:cs="Times New Roman"/>
          <w:noProof/>
          <w:sz w:val="24"/>
          <w:szCs w:val="24"/>
        </w:rPr>
        <w:t>&amp;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Knipper 2005)</w:t>
      </w:r>
      <w:r w:rsidRPr="006E628C">
        <w:rPr>
          <w:rFonts w:ascii="Times New Roman" w:hAnsi="Times New Roman" w:cs="Times New Roman"/>
          <w:sz w:val="24"/>
          <w:szCs w:val="24"/>
        </w:rPr>
        <w:t xml:space="preserve">. </w:t>
      </w:r>
      <w:r w:rsidR="00963806">
        <w:rPr>
          <w:rFonts w:ascii="Times New Roman" w:hAnsi="Times New Roman" w:cs="Times New Roman"/>
          <w:sz w:val="24"/>
          <w:szCs w:val="24"/>
        </w:rPr>
        <w:t>The need to provide food</w:t>
      </w:r>
      <w:r w:rsidRPr="006E628C">
        <w:rPr>
          <w:rFonts w:ascii="Times New Roman" w:hAnsi="Times New Roman" w:cs="Times New Roman"/>
          <w:sz w:val="24"/>
          <w:szCs w:val="24"/>
        </w:rPr>
        <w:t xml:space="preserve"> for omnivorous </w:t>
      </w:r>
      <w:r w:rsidRPr="006E628C">
        <w:rPr>
          <w:rFonts w:ascii="Times New Roman" w:hAnsi="Times New Roman" w:cs="Times New Roman"/>
          <w:sz w:val="24"/>
          <w:szCs w:val="24"/>
        </w:rPr>
        <w:lastRenderedPageBreak/>
        <w:t xml:space="preserve">domesticates brings additional considerations to human </w:t>
      </w:r>
      <w:proofErr w:type="spellStart"/>
      <w:r w:rsidRPr="006E628C">
        <w:rPr>
          <w:rFonts w:ascii="Times New Roman" w:hAnsi="Times New Roman" w:cs="Times New Roman"/>
          <w:sz w:val="24"/>
          <w:szCs w:val="24"/>
        </w:rPr>
        <w:t>foodways</w:t>
      </w:r>
      <w:proofErr w:type="spellEnd"/>
      <w:r w:rsidRPr="006E628C">
        <w:rPr>
          <w:rFonts w:ascii="Times New Roman" w:hAnsi="Times New Roman" w:cs="Times New Roman"/>
          <w:sz w:val="24"/>
          <w:szCs w:val="24"/>
        </w:rPr>
        <w:t xml:space="preserve">, and isotope studies have explored these in a range of contexts </w:t>
      </w:r>
      <w:r w:rsidRPr="006E628C">
        <w:rPr>
          <w:rFonts w:ascii="Times New Roman" w:hAnsi="Times New Roman" w:cs="Times New Roman"/>
          <w:noProof/>
          <w:sz w:val="24"/>
          <w:szCs w:val="24"/>
        </w:rPr>
        <w:t>(</w:t>
      </w:r>
      <w:r w:rsidR="000F14A3">
        <w:rPr>
          <w:rFonts w:ascii="Times New Roman" w:hAnsi="Times New Roman" w:cs="Times New Roman"/>
          <w:noProof/>
          <w:sz w:val="24"/>
          <w:szCs w:val="24"/>
        </w:rPr>
        <w:t xml:space="preserve">e.g.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McManus-Fry </w:t>
      </w:r>
      <w:r w:rsidRPr="00D41187">
        <w:rPr>
          <w:rFonts w:ascii="Times New Roman" w:hAnsi="Times New Roman" w:cs="Times New Roman"/>
          <w:i/>
          <w:noProof/>
          <w:sz w:val="24"/>
          <w:szCs w:val="24"/>
        </w:rPr>
        <w:t>et al</w:t>
      </w:r>
      <w:r w:rsidRPr="00B37734">
        <w:rPr>
          <w:rFonts w:ascii="Times New Roman" w:hAnsi="Times New Roman" w:cs="Times New Roman"/>
          <w:noProof/>
          <w:sz w:val="24"/>
          <w:szCs w:val="24"/>
        </w:rPr>
        <w:t>.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2016)</w:t>
      </w:r>
      <w:r w:rsidRPr="006E628C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42563ED" w14:textId="119EBA43" w:rsidR="00A8635F" w:rsidRPr="006E628C" w:rsidRDefault="00963806" w:rsidP="00B55FD2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emains of wild animals from Pleistocene sites have also been analysed to explore ancient </w:t>
      </w:r>
      <w:proofErr w:type="spellStart"/>
      <w:r w:rsidR="00A8635F" w:rsidRPr="006E628C">
        <w:rPr>
          <w:rFonts w:ascii="Times New Roman" w:hAnsi="Times New Roman" w:cs="Times New Roman"/>
          <w:sz w:val="24"/>
          <w:szCs w:val="24"/>
        </w:rPr>
        <w:t>foodwebs</w:t>
      </w:r>
      <w:proofErr w:type="spellEnd"/>
      <w:r w:rsidR="00A8635F" w:rsidRPr="006E628C">
        <w:rPr>
          <w:rFonts w:ascii="Times New Roman" w:hAnsi="Times New Roman" w:cs="Times New Roman"/>
          <w:sz w:val="24"/>
          <w:szCs w:val="24"/>
        </w:rPr>
        <w:t xml:space="preserve"> and environmental change 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>(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Bocherens 2003; Feranec </w:t>
      </w:r>
      <w:r w:rsidRPr="00746298">
        <w:rPr>
          <w:rFonts w:ascii="Times New Roman" w:hAnsi="Times New Roman" w:cs="Times New Roman"/>
          <w:noProof/>
          <w:sz w:val="24"/>
          <w:szCs w:val="24"/>
        </w:rPr>
        <w:t>et al</w:t>
      </w:r>
      <w:r w:rsidRPr="00B37734">
        <w:rPr>
          <w:rFonts w:ascii="Times New Roman" w:hAnsi="Times New Roman" w:cs="Times New Roman"/>
          <w:noProof/>
          <w:sz w:val="24"/>
          <w:szCs w:val="24"/>
        </w:rPr>
        <w:t>.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2010</w:t>
      </w:r>
      <w:r>
        <w:rPr>
          <w:rFonts w:ascii="Times New Roman" w:hAnsi="Times New Roman" w:cs="Times New Roman"/>
          <w:noProof/>
          <w:sz w:val="24"/>
          <w:szCs w:val="24"/>
        </w:rPr>
        <w:t xml:space="preserve">; 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Richards </w:t>
      </w:r>
      <w:r w:rsidR="00B55FD2">
        <w:rPr>
          <w:rFonts w:ascii="Times New Roman" w:hAnsi="Times New Roman" w:cs="Times New Roman"/>
          <w:noProof/>
          <w:sz w:val="24"/>
          <w:szCs w:val="24"/>
        </w:rPr>
        <w:t>&amp;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 Hedges 2003; Stevens </w:t>
      </w:r>
      <w:r w:rsidR="00A8635F" w:rsidRPr="00D41187">
        <w:rPr>
          <w:rFonts w:ascii="Times New Roman" w:hAnsi="Times New Roman" w:cs="Times New Roman"/>
          <w:i/>
          <w:noProof/>
          <w:sz w:val="24"/>
          <w:szCs w:val="24"/>
        </w:rPr>
        <w:t>et al</w:t>
      </w:r>
      <w:r w:rsidR="00A8635F" w:rsidRPr="00592533">
        <w:rPr>
          <w:rFonts w:ascii="Times New Roman" w:hAnsi="Times New Roman" w:cs="Times New Roman"/>
          <w:noProof/>
          <w:sz w:val="24"/>
          <w:szCs w:val="24"/>
        </w:rPr>
        <w:t xml:space="preserve">. 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>2008)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. While </w:t>
      </w:r>
      <w:r w:rsidR="005772E6">
        <w:rPr>
          <w:rFonts w:ascii="Times New Roman" w:hAnsi="Times New Roman" w:cs="Times New Roman"/>
          <w:sz w:val="24"/>
          <w:szCs w:val="24"/>
        </w:rPr>
        <w:t>this kind of</w:t>
      </w:r>
      <w:r w:rsidR="00592533">
        <w:rPr>
          <w:rFonts w:ascii="Times New Roman" w:hAnsi="Times New Roman" w:cs="Times New Roman"/>
          <w:sz w:val="24"/>
          <w:szCs w:val="24"/>
        </w:rPr>
        <w:t xml:space="preserve"> 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isotope </w:t>
      </w:r>
      <w:proofErr w:type="spellStart"/>
      <w:r w:rsidR="00A8635F" w:rsidRPr="006E628C">
        <w:rPr>
          <w:rFonts w:ascii="Times New Roman" w:hAnsi="Times New Roman" w:cs="Times New Roman"/>
          <w:sz w:val="24"/>
          <w:szCs w:val="24"/>
        </w:rPr>
        <w:t>palaeoecology</w:t>
      </w:r>
      <w:proofErr w:type="spellEnd"/>
      <w:r w:rsidR="00A8635F" w:rsidRPr="006E628C">
        <w:rPr>
          <w:rFonts w:ascii="Times New Roman" w:hAnsi="Times New Roman" w:cs="Times New Roman"/>
          <w:sz w:val="24"/>
          <w:szCs w:val="24"/>
        </w:rPr>
        <w:t xml:space="preserve"> is well-established, </w:t>
      </w:r>
      <w:r w:rsidR="005772E6">
        <w:rPr>
          <w:rFonts w:ascii="Times New Roman" w:hAnsi="Times New Roman" w:cs="Times New Roman"/>
          <w:sz w:val="24"/>
          <w:szCs w:val="24"/>
        </w:rPr>
        <w:t>i</w:t>
      </w:r>
      <w:r w:rsidR="00A8635F" w:rsidRPr="006E628C">
        <w:rPr>
          <w:rFonts w:ascii="Times New Roman" w:hAnsi="Times New Roman" w:cs="Times New Roman"/>
          <w:sz w:val="24"/>
          <w:szCs w:val="24"/>
        </w:rPr>
        <w:t>t</w:t>
      </w:r>
      <w:r w:rsidR="005772E6">
        <w:rPr>
          <w:rFonts w:ascii="Times New Roman" w:hAnsi="Times New Roman" w:cs="Times New Roman"/>
          <w:sz w:val="24"/>
          <w:szCs w:val="24"/>
        </w:rPr>
        <w:t>s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potential f</w:t>
      </w:r>
      <w:r w:rsidR="005772E6">
        <w:rPr>
          <w:rFonts w:ascii="Times New Roman" w:hAnsi="Times New Roman" w:cs="Times New Roman"/>
          <w:sz w:val="24"/>
          <w:szCs w:val="24"/>
        </w:rPr>
        <w:t>or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archaeological </w:t>
      </w:r>
      <w:r w:rsidR="00286057">
        <w:rPr>
          <w:rFonts w:ascii="Times New Roman" w:hAnsi="Times New Roman" w:cs="Times New Roman"/>
          <w:sz w:val="24"/>
          <w:szCs w:val="24"/>
        </w:rPr>
        <w:t>studies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is only now being realised. Archaeological faunal remains are significant in that they are often the product of </w:t>
      </w:r>
      <w:r w:rsidR="00516AC6">
        <w:rPr>
          <w:rFonts w:ascii="Times New Roman" w:hAnsi="Times New Roman" w:cs="Times New Roman"/>
          <w:sz w:val="24"/>
          <w:szCs w:val="24"/>
        </w:rPr>
        <w:t>human</w:t>
      </w:r>
      <w:r w:rsidR="00516AC6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activity, and can provide insights </w:t>
      </w:r>
      <w:r w:rsidR="00516AC6">
        <w:rPr>
          <w:rFonts w:ascii="Times New Roman" w:hAnsi="Times New Roman" w:cs="Times New Roman"/>
          <w:sz w:val="24"/>
          <w:szCs w:val="24"/>
        </w:rPr>
        <w:t>in</w:t>
      </w:r>
      <w:r w:rsidR="00A8635F" w:rsidRPr="006E628C">
        <w:rPr>
          <w:rFonts w:ascii="Times New Roman" w:hAnsi="Times New Roman" w:cs="Times New Roman"/>
          <w:sz w:val="24"/>
          <w:szCs w:val="24"/>
        </w:rPr>
        <w:t>to that activity. Herbivore intra-tooth oxygen isotope data can</w:t>
      </w:r>
      <w:r w:rsidR="00592533">
        <w:rPr>
          <w:rFonts w:ascii="Times New Roman" w:hAnsi="Times New Roman" w:cs="Times New Roman"/>
          <w:sz w:val="24"/>
          <w:szCs w:val="24"/>
        </w:rPr>
        <w:t>, for example,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516AC6">
        <w:rPr>
          <w:rFonts w:ascii="Times New Roman" w:hAnsi="Times New Roman" w:cs="Times New Roman"/>
          <w:sz w:val="24"/>
          <w:szCs w:val="24"/>
        </w:rPr>
        <w:t xml:space="preserve">provide 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evidence </w:t>
      </w:r>
      <w:r w:rsidR="00516AC6">
        <w:rPr>
          <w:rFonts w:ascii="Times New Roman" w:hAnsi="Times New Roman" w:cs="Times New Roman"/>
          <w:sz w:val="24"/>
          <w:szCs w:val="24"/>
        </w:rPr>
        <w:t xml:space="preserve">of 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seasonal temperature variations and, when applied to </w:t>
      </w:r>
      <w:proofErr w:type="spellStart"/>
      <w:r w:rsidR="00A8635F" w:rsidRPr="006E628C">
        <w:rPr>
          <w:rFonts w:ascii="Times New Roman" w:hAnsi="Times New Roman" w:cs="Times New Roman"/>
          <w:sz w:val="24"/>
          <w:szCs w:val="24"/>
        </w:rPr>
        <w:t>anthropogenically</w:t>
      </w:r>
      <w:proofErr w:type="spellEnd"/>
      <w:r w:rsidR="00B55FD2">
        <w:rPr>
          <w:rFonts w:ascii="Times New Roman" w:hAnsi="Times New Roman" w:cs="Times New Roman"/>
          <w:sz w:val="24"/>
          <w:szCs w:val="24"/>
        </w:rPr>
        <w:t xml:space="preserve"> 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derived assemblages, generate terrestrial </w:t>
      </w:r>
      <w:proofErr w:type="spellStart"/>
      <w:r w:rsidR="00A8635F" w:rsidRPr="006E628C">
        <w:rPr>
          <w:rFonts w:ascii="Times New Roman" w:hAnsi="Times New Roman" w:cs="Times New Roman"/>
          <w:sz w:val="24"/>
          <w:szCs w:val="24"/>
        </w:rPr>
        <w:t>palaeoclimate</w:t>
      </w:r>
      <w:proofErr w:type="spellEnd"/>
      <w:r w:rsidR="00A8635F" w:rsidRPr="006E628C">
        <w:rPr>
          <w:rFonts w:ascii="Times New Roman" w:hAnsi="Times New Roman" w:cs="Times New Roman"/>
          <w:sz w:val="24"/>
          <w:szCs w:val="24"/>
        </w:rPr>
        <w:t xml:space="preserve"> proxy data near-synchronous to human site-use </w:t>
      </w:r>
      <w:r w:rsidR="00516AC6" w:rsidRPr="006E628C">
        <w:rPr>
          <w:rFonts w:ascii="Times New Roman" w:hAnsi="Times New Roman" w:cs="Times New Roman"/>
          <w:noProof/>
          <w:sz w:val="24"/>
          <w:szCs w:val="24"/>
        </w:rPr>
        <w:t>(</w:t>
      </w:r>
      <w:r w:rsidR="000F14A3">
        <w:rPr>
          <w:rFonts w:ascii="Times New Roman" w:hAnsi="Times New Roman" w:cs="Times New Roman"/>
          <w:noProof/>
          <w:sz w:val="24"/>
          <w:szCs w:val="24"/>
        </w:rPr>
        <w:t xml:space="preserve">e.g. 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Bernard </w:t>
      </w:r>
      <w:r w:rsidR="00A8635F" w:rsidRPr="00D41187">
        <w:rPr>
          <w:rFonts w:ascii="Times New Roman" w:hAnsi="Times New Roman" w:cs="Times New Roman"/>
          <w:i/>
          <w:noProof/>
          <w:sz w:val="24"/>
          <w:szCs w:val="24"/>
        </w:rPr>
        <w:t>et al.</w:t>
      </w:r>
      <w:r w:rsidR="00A8635F" w:rsidRPr="00592533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>2009)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. Strontium isotope evidence for migratory behaviours of important prey-species, such as reindeer, can provide useful insights into human behaviours and decisions, such as landscape-use and hunting strategies 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(Britton </w:t>
      </w:r>
      <w:r w:rsidR="00A8635F" w:rsidRPr="00D41187">
        <w:rPr>
          <w:rFonts w:ascii="Times New Roman" w:hAnsi="Times New Roman" w:cs="Times New Roman"/>
          <w:i/>
          <w:noProof/>
          <w:sz w:val="24"/>
          <w:szCs w:val="24"/>
        </w:rPr>
        <w:t>et al.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 2011; Price </w:t>
      </w:r>
      <w:r w:rsidR="00A8635F" w:rsidRPr="00D41187">
        <w:rPr>
          <w:rFonts w:ascii="Times New Roman" w:hAnsi="Times New Roman" w:cs="Times New Roman"/>
          <w:i/>
          <w:noProof/>
          <w:sz w:val="24"/>
          <w:szCs w:val="24"/>
        </w:rPr>
        <w:t>et al.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 xml:space="preserve"> 2015)</w:t>
      </w:r>
      <w:r w:rsidR="00A8635F" w:rsidRPr="006E628C">
        <w:rPr>
          <w:rFonts w:ascii="Times New Roman" w:hAnsi="Times New Roman" w:cs="Times New Roman"/>
          <w:sz w:val="24"/>
          <w:szCs w:val="24"/>
        </w:rPr>
        <w:t>.</w:t>
      </w:r>
    </w:p>
    <w:p w14:paraId="5977748E" w14:textId="115C47F4" w:rsidR="00A8635F" w:rsidRDefault="00C5098E" w:rsidP="00B55FD2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</w:t>
      </w:r>
      <w:r w:rsidR="000F14A3">
        <w:rPr>
          <w:rFonts w:ascii="Times New Roman" w:hAnsi="Times New Roman" w:cs="Times New Roman"/>
          <w:sz w:val="24"/>
          <w:szCs w:val="24"/>
        </w:rPr>
        <w:t>nnected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lines of enquiry in isotope ecology and archaeology are now set to </w:t>
      </w:r>
      <w:r w:rsidR="0024659B" w:rsidRPr="006E628C">
        <w:rPr>
          <w:rFonts w:ascii="Times New Roman" w:hAnsi="Times New Roman" w:cs="Times New Roman"/>
          <w:sz w:val="24"/>
          <w:szCs w:val="24"/>
        </w:rPr>
        <w:t>emerge</w:t>
      </w:r>
      <w:r w:rsidR="0024659B">
        <w:rPr>
          <w:rFonts w:ascii="Times New Roman" w:hAnsi="Times New Roman" w:cs="Times New Roman"/>
          <w:sz w:val="24"/>
          <w:szCs w:val="24"/>
        </w:rPr>
        <w:t>;</w:t>
      </w:r>
      <w:r w:rsidR="0024659B" w:rsidRPr="006E628C">
        <w:rPr>
          <w:rFonts w:ascii="Times New Roman" w:hAnsi="Times New Roman" w:cs="Times New Roman"/>
          <w:sz w:val="24"/>
          <w:szCs w:val="24"/>
        </w:rPr>
        <w:t xml:space="preserve"> for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example, </w:t>
      </w:r>
      <w:r w:rsidR="0024659B">
        <w:rPr>
          <w:rFonts w:ascii="Times New Roman" w:hAnsi="Times New Roman" w:cs="Times New Roman"/>
          <w:sz w:val="24"/>
          <w:szCs w:val="24"/>
        </w:rPr>
        <w:t xml:space="preserve">in investigating </w:t>
      </w:r>
      <w:r w:rsidR="00A8635F" w:rsidRPr="006E628C">
        <w:rPr>
          <w:rFonts w:ascii="Times New Roman" w:hAnsi="Times New Roman" w:cs="Times New Roman"/>
          <w:sz w:val="24"/>
          <w:szCs w:val="24"/>
        </w:rPr>
        <w:t>the relationship between past climatic change, faunal migrations and human societies. Cross-disciplinary research projects will require specialists from both fields, and the combin</w:t>
      </w:r>
      <w:r w:rsidR="00383E62">
        <w:rPr>
          <w:rFonts w:ascii="Times New Roman" w:hAnsi="Times New Roman" w:cs="Times New Roman"/>
          <w:sz w:val="24"/>
          <w:szCs w:val="24"/>
        </w:rPr>
        <w:t>ation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of methodological and theoretical frameworks. Site formation</w:t>
      </w:r>
      <w:r w:rsidR="00286057">
        <w:rPr>
          <w:rFonts w:ascii="Times New Roman" w:hAnsi="Times New Roman" w:cs="Times New Roman"/>
          <w:sz w:val="24"/>
          <w:szCs w:val="24"/>
        </w:rPr>
        <w:t xml:space="preserve"> processes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, and site-specific physical and chemical </w:t>
      </w:r>
      <w:proofErr w:type="spellStart"/>
      <w:r w:rsidR="00A8635F" w:rsidRPr="006E628C">
        <w:rPr>
          <w:rFonts w:ascii="Times New Roman" w:hAnsi="Times New Roman" w:cs="Times New Roman"/>
          <w:sz w:val="24"/>
          <w:szCs w:val="24"/>
        </w:rPr>
        <w:t>taphonomy</w:t>
      </w:r>
      <w:proofErr w:type="spellEnd"/>
      <w:r w:rsidR="00A8635F" w:rsidRPr="006E628C">
        <w:rPr>
          <w:rFonts w:ascii="Times New Roman" w:hAnsi="Times New Roman" w:cs="Times New Roman"/>
          <w:sz w:val="24"/>
          <w:szCs w:val="24"/>
        </w:rPr>
        <w:t>, must all be understood</w:t>
      </w:r>
      <w:r w:rsidR="0024659B">
        <w:rPr>
          <w:rFonts w:ascii="Times New Roman" w:hAnsi="Times New Roman" w:cs="Times New Roman"/>
          <w:sz w:val="24"/>
          <w:szCs w:val="24"/>
        </w:rPr>
        <w:t>,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to assess the potential and limitations of any particular assemblage or research question. New approaches to sampling must be sought, </w:t>
      </w:r>
      <w:r>
        <w:rPr>
          <w:rFonts w:ascii="Times New Roman" w:hAnsi="Times New Roman" w:cs="Times New Roman"/>
          <w:sz w:val="24"/>
          <w:szCs w:val="24"/>
        </w:rPr>
        <w:t>since</w:t>
      </w:r>
      <w:r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the large sample sizes and controls </w:t>
      </w:r>
      <w:r w:rsidR="00561234" w:rsidRPr="006E628C">
        <w:rPr>
          <w:rFonts w:ascii="Times New Roman" w:hAnsi="Times New Roman" w:cs="Times New Roman"/>
          <w:sz w:val="24"/>
          <w:szCs w:val="24"/>
        </w:rPr>
        <w:t>typical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in isotope ecology </w:t>
      </w:r>
      <w:r>
        <w:rPr>
          <w:rFonts w:ascii="Times New Roman" w:hAnsi="Times New Roman" w:cs="Times New Roman"/>
          <w:sz w:val="24"/>
          <w:szCs w:val="24"/>
        </w:rPr>
        <w:t>are</w:t>
      </w:r>
      <w:r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0F14A3">
        <w:rPr>
          <w:rFonts w:ascii="Times New Roman" w:hAnsi="Times New Roman" w:cs="Times New Roman"/>
          <w:sz w:val="24"/>
          <w:szCs w:val="24"/>
        </w:rPr>
        <w:t xml:space="preserve">difficult for archaeological materials to </w:t>
      </w:r>
      <w:r w:rsidR="00A8635F" w:rsidRPr="006E628C">
        <w:rPr>
          <w:rFonts w:ascii="Times New Roman" w:hAnsi="Times New Roman" w:cs="Times New Roman"/>
          <w:sz w:val="24"/>
          <w:szCs w:val="24"/>
        </w:rPr>
        <w:t>m</w:t>
      </w:r>
      <w:r w:rsidR="000F14A3">
        <w:rPr>
          <w:rFonts w:ascii="Times New Roman" w:hAnsi="Times New Roman" w:cs="Times New Roman"/>
          <w:sz w:val="24"/>
          <w:szCs w:val="24"/>
        </w:rPr>
        <w:t>eet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. </w:t>
      </w:r>
      <w:r w:rsidR="00E80C61">
        <w:rPr>
          <w:rFonts w:ascii="Times New Roman" w:hAnsi="Times New Roman" w:cs="Times New Roman"/>
          <w:sz w:val="24"/>
          <w:szCs w:val="24"/>
        </w:rPr>
        <w:t>T</w:t>
      </w:r>
      <w:r w:rsidR="00A8635F" w:rsidRPr="006E628C">
        <w:rPr>
          <w:rFonts w:ascii="Times New Roman" w:hAnsi="Times New Roman" w:cs="Times New Roman"/>
          <w:sz w:val="24"/>
          <w:szCs w:val="24"/>
        </w:rPr>
        <w:t>o utilise isotope evidenc</w:t>
      </w:r>
      <w:r w:rsidR="008A6AC6">
        <w:rPr>
          <w:rFonts w:ascii="Times New Roman" w:hAnsi="Times New Roman" w:cs="Times New Roman"/>
          <w:sz w:val="24"/>
          <w:szCs w:val="24"/>
        </w:rPr>
        <w:t>e for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climatic change or faunal mobility (and through this, human behaviours and experiences), novel </w:t>
      </w:r>
      <w:r w:rsidR="00383E62">
        <w:rPr>
          <w:rFonts w:ascii="Times New Roman" w:hAnsi="Times New Roman" w:cs="Times New Roman"/>
          <w:sz w:val="24"/>
          <w:szCs w:val="24"/>
        </w:rPr>
        <w:t>methods</w:t>
      </w:r>
      <w:r w:rsidR="00383E62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of analysing isotope data are also </w:t>
      </w:r>
      <w:r w:rsidR="00E80C61">
        <w:rPr>
          <w:rFonts w:ascii="Times New Roman" w:hAnsi="Times New Roman" w:cs="Times New Roman"/>
          <w:sz w:val="24"/>
          <w:szCs w:val="24"/>
        </w:rPr>
        <w:t>required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. </w:t>
      </w:r>
      <w:r w:rsidR="008A6AC6">
        <w:rPr>
          <w:rFonts w:ascii="Times New Roman" w:hAnsi="Times New Roman" w:cs="Times New Roman"/>
          <w:sz w:val="24"/>
          <w:szCs w:val="24"/>
        </w:rPr>
        <w:t xml:space="preserve">Among these, </w:t>
      </w:r>
      <w:r w:rsidR="00A8635F" w:rsidRPr="006E628C">
        <w:rPr>
          <w:rFonts w:ascii="Times New Roman" w:hAnsi="Times New Roman" w:cs="Times New Roman"/>
          <w:sz w:val="24"/>
          <w:szCs w:val="24"/>
        </w:rPr>
        <w:t>GIS tools and computational models that are comm</w:t>
      </w:r>
      <w:r w:rsidR="00D43246">
        <w:rPr>
          <w:rFonts w:ascii="Times New Roman" w:hAnsi="Times New Roman" w:cs="Times New Roman"/>
          <w:sz w:val="24"/>
          <w:szCs w:val="24"/>
        </w:rPr>
        <w:t>only used in spatial ecology could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allow landscape-level approaches to isotope data</w:t>
      </w:r>
      <w:r w:rsidR="00150F69">
        <w:rPr>
          <w:rFonts w:ascii="Times New Roman" w:hAnsi="Times New Roman" w:cs="Times New Roman"/>
          <w:sz w:val="24"/>
          <w:szCs w:val="24"/>
        </w:rPr>
        <w:t>. This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could take intra-tooth strontium data beyond the identification of migratory or non-migratory individuals, to the modelling of </w:t>
      </w:r>
      <w:r w:rsidR="00D43246">
        <w:rPr>
          <w:rFonts w:ascii="Times New Roman" w:hAnsi="Times New Roman" w:cs="Times New Roman"/>
          <w:sz w:val="24"/>
          <w:szCs w:val="24"/>
        </w:rPr>
        <w:t>seasonal movements across ‘</w:t>
      </w:r>
      <w:proofErr w:type="spellStart"/>
      <w:r w:rsidR="00D43246">
        <w:rPr>
          <w:rFonts w:ascii="Times New Roman" w:hAnsi="Times New Roman" w:cs="Times New Roman"/>
          <w:sz w:val="24"/>
          <w:szCs w:val="24"/>
        </w:rPr>
        <w:t>iscoscapes</w:t>
      </w:r>
      <w:proofErr w:type="spellEnd"/>
      <w:r w:rsidR="00D43246">
        <w:rPr>
          <w:rFonts w:ascii="Times New Roman" w:hAnsi="Times New Roman" w:cs="Times New Roman"/>
          <w:sz w:val="24"/>
          <w:szCs w:val="24"/>
        </w:rPr>
        <w:t>’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. </w:t>
      </w:r>
      <w:r w:rsidR="008A6AC6">
        <w:rPr>
          <w:rFonts w:ascii="Times New Roman" w:hAnsi="Times New Roman" w:cs="Times New Roman"/>
          <w:sz w:val="24"/>
          <w:szCs w:val="24"/>
        </w:rPr>
        <w:t xml:space="preserve">First, however, it will be essential to 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develop these tools within a proof-of-concept framework </w:t>
      </w:r>
      <w:r w:rsidR="008A6AC6">
        <w:rPr>
          <w:rFonts w:ascii="Times New Roman" w:hAnsi="Times New Roman" w:cs="Times New Roman"/>
          <w:sz w:val="24"/>
          <w:szCs w:val="24"/>
        </w:rPr>
        <w:t>using</w:t>
      </w:r>
      <w:r w:rsidR="008A6AC6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A8635F" w:rsidRPr="006E628C">
        <w:rPr>
          <w:rFonts w:ascii="Times New Roman" w:hAnsi="Times New Roman" w:cs="Times New Roman"/>
          <w:sz w:val="24"/>
          <w:szCs w:val="24"/>
        </w:rPr>
        <w:t>modern materials.</w:t>
      </w:r>
    </w:p>
    <w:p w14:paraId="56BF565C" w14:textId="77777777" w:rsidR="00B55FD2" w:rsidRPr="006E628C" w:rsidRDefault="00B55FD2" w:rsidP="00B55FD2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14:paraId="0560DB0C" w14:textId="77777777" w:rsidR="00A8635F" w:rsidRPr="006E628C" w:rsidRDefault="00A8635F" w:rsidP="006E628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E628C">
        <w:rPr>
          <w:rFonts w:ascii="Times New Roman" w:hAnsi="Times New Roman" w:cs="Times New Roman"/>
          <w:b/>
          <w:sz w:val="24"/>
          <w:szCs w:val="24"/>
        </w:rPr>
        <w:t>An unnatural abundance</w:t>
      </w:r>
    </w:p>
    <w:p w14:paraId="6FC003BE" w14:textId="2C3C1542" w:rsidR="00A8635F" w:rsidRPr="006E628C" w:rsidRDefault="00A8635F" w:rsidP="006E628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E628C">
        <w:rPr>
          <w:rFonts w:ascii="Times New Roman" w:hAnsi="Times New Roman" w:cs="Times New Roman"/>
          <w:sz w:val="24"/>
          <w:szCs w:val="24"/>
        </w:rPr>
        <w:t xml:space="preserve">A growing strength of isotope bioarchaeology is the sheer </w:t>
      </w:r>
      <w:r w:rsidR="008A6AC6">
        <w:rPr>
          <w:rFonts w:ascii="Times New Roman" w:hAnsi="Times New Roman" w:cs="Times New Roman"/>
          <w:sz w:val="24"/>
          <w:szCs w:val="24"/>
        </w:rPr>
        <w:t>quantity</w:t>
      </w:r>
      <w:r w:rsidR="008A6AC6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sz w:val="24"/>
          <w:szCs w:val="24"/>
        </w:rPr>
        <w:t xml:space="preserve">of data </w:t>
      </w:r>
      <w:r w:rsidR="008A6AC6">
        <w:rPr>
          <w:rFonts w:ascii="Times New Roman" w:hAnsi="Times New Roman" w:cs="Times New Roman"/>
          <w:sz w:val="24"/>
          <w:szCs w:val="24"/>
        </w:rPr>
        <w:t>generated</w:t>
      </w:r>
      <w:r w:rsidR="00BE2303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sz w:val="24"/>
          <w:szCs w:val="24"/>
        </w:rPr>
        <w:t>from ‘routine’ applications. The publi</w:t>
      </w:r>
      <w:r w:rsidR="008A6AC6">
        <w:rPr>
          <w:rFonts w:ascii="Times New Roman" w:hAnsi="Times New Roman" w:cs="Times New Roman"/>
          <w:sz w:val="24"/>
          <w:szCs w:val="24"/>
        </w:rPr>
        <w:t>cation of</w:t>
      </w:r>
      <w:r w:rsidRPr="006E628C">
        <w:rPr>
          <w:rFonts w:ascii="Times New Roman" w:hAnsi="Times New Roman" w:cs="Times New Roman"/>
          <w:sz w:val="24"/>
          <w:szCs w:val="24"/>
        </w:rPr>
        <w:t xml:space="preserve"> full isotope datasets, along with %C, %N, C</w:t>
      </w:r>
      <w:proofErr w:type="gramStart"/>
      <w:r w:rsidRPr="006E628C">
        <w:rPr>
          <w:rFonts w:ascii="Times New Roman" w:hAnsi="Times New Roman" w:cs="Times New Roman"/>
          <w:sz w:val="24"/>
          <w:szCs w:val="24"/>
        </w:rPr>
        <w:t>:N</w:t>
      </w:r>
      <w:proofErr w:type="gramEnd"/>
      <w:r w:rsidRPr="006E628C">
        <w:rPr>
          <w:rFonts w:ascii="Times New Roman" w:hAnsi="Times New Roman" w:cs="Times New Roman"/>
          <w:sz w:val="24"/>
          <w:szCs w:val="24"/>
        </w:rPr>
        <w:t xml:space="preserve">, or strontium concentration data, is increasingly common and ensures </w:t>
      </w:r>
      <w:r w:rsidR="008A6AC6">
        <w:rPr>
          <w:rFonts w:ascii="Times New Roman" w:hAnsi="Times New Roman" w:cs="Times New Roman"/>
          <w:sz w:val="24"/>
          <w:szCs w:val="24"/>
        </w:rPr>
        <w:t>that</w:t>
      </w:r>
      <w:r w:rsidRPr="006E628C">
        <w:rPr>
          <w:rFonts w:ascii="Times New Roman" w:hAnsi="Times New Roman" w:cs="Times New Roman"/>
          <w:sz w:val="24"/>
          <w:szCs w:val="24"/>
        </w:rPr>
        <w:t xml:space="preserve"> other scientists</w:t>
      </w:r>
      <w:r w:rsidR="00FC7936">
        <w:rPr>
          <w:rFonts w:ascii="Times New Roman" w:hAnsi="Times New Roman" w:cs="Times New Roman"/>
          <w:sz w:val="24"/>
          <w:szCs w:val="24"/>
        </w:rPr>
        <w:t xml:space="preserve"> can </w:t>
      </w:r>
      <w:r w:rsidR="00FC7936">
        <w:rPr>
          <w:rFonts w:ascii="Times New Roman" w:hAnsi="Times New Roman" w:cs="Times New Roman"/>
          <w:sz w:val="24"/>
          <w:szCs w:val="24"/>
        </w:rPr>
        <w:lastRenderedPageBreak/>
        <w:t xml:space="preserve">properly </w:t>
      </w:r>
      <w:r w:rsidR="008A6AC6">
        <w:rPr>
          <w:rFonts w:ascii="Times New Roman" w:hAnsi="Times New Roman" w:cs="Times New Roman"/>
          <w:sz w:val="24"/>
          <w:szCs w:val="24"/>
        </w:rPr>
        <w:t>access the data</w:t>
      </w:r>
      <w:r w:rsidR="00286057">
        <w:rPr>
          <w:rFonts w:ascii="Times New Roman" w:hAnsi="Times New Roman" w:cs="Times New Roman"/>
          <w:sz w:val="24"/>
          <w:szCs w:val="24"/>
        </w:rPr>
        <w:t xml:space="preserve">. </w:t>
      </w:r>
      <w:r w:rsidR="00286057" w:rsidRPr="00286057">
        <w:rPr>
          <w:rFonts w:ascii="Times New Roman" w:hAnsi="Times New Roman" w:cs="Times New Roman"/>
          <w:sz w:val="24"/>
          <w:szCs w:val="24"/>
        </w:rPr>
        <w:t>Although practices in data reporting still require imp</w:t>
      </w:r>
      <w:r w:rsidR="00286057">
        <w:rPr>
          <w:rFonts w:ascii="Times New Roman" w:hAnsi="Times New Roman" w:cs="Times New Roman"/>
          <w:sz w:val="24"/>
          <w:szCs w:val="24"/>
        </w:rPr>
        <w:t>rovement (</w:t>
      </w:r>
      <w:proofErr w:type="spellStart"/>
      <w:r w:rsidR="00286057">
        <w:rPr>
          <w:rFonts w:ascii="Times New Roman" w:hAnsi="Times New Roman" w:cs="Times New Roman"/>
          <w:sz w:val="24"/>
          <w:szCs w:val="24"/>
        </w:rPr>
        <w:t>Szpak</w:t>
      </w:r>
      <w:proofErr w:type="spellEnd"/>
      <w:r w:rsidR="00286057">
        <w:rPr>
          <w:rFonts w:ascii="Times New Roman" w:hAnsi="Times New Roman" w:cs="Times New Roman"/>
          <w:sz w:val="24"/>
          <w:szCs w:val="24"/>
        </w:rPr>
        <w:t xml:space="preserve"> et al. 2017), i</w:t>
      </w:r>
      <w:r w:rsidRPr="006E628C">
        <w:rPr>
          <w:rFonts w:ascii="Times New Roman" w:hAnsi="Times New Roman" w:cs="Times New Roman"/>
          <w:sz w:val="24"/>
          <w:szCs w:val="24"/>
        </w:rPr>
        <w:t xml:space="preserve">t is now possible to conduct original research using datasets combined from previously-published studies. Such syntheses </w:t>
      </w:r>
      <w:r w:rsidR="00BE2303">
        <w:rPr>
          <w:rFonts w:ascii="Times New Roman" w:hAnsi="Times New Roman" w:cs="Times New Roman"/>
          <w:sz w:val="24"/>
          <w:szCs w:val="24"/>
        </w:rPr>
        <w:t>reveal</w:t>
      </w:r>
      <w:r w:rsidR="00BE2303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sz w:val="24"/>
          <w:szCs w:val="24"/>
        </w:rPr>
        <w:t xml:space="preserve">diachronic and population-level trends, and allow enhanced critique of the capabilities </w:t>
      </w:r>
      <w:r w:rsidR="00FB11A2">
        <w:rPr>
          <w:rFonts w:ascii="Times New Roman" w:hAnsi="Times New Roman" w:cs="Times New Roman"/>
          <w:sz w:val="24"/>
          <w:szCs w:val="24"/>
        </w:rPr>
        <w:t>of the technique</w:t>
      </w:r>
      <w:r w:rsidR="00904D06">
        <w:rPr>
          <w:rFonts w:ascii="Times New Roman" w:hAnsi="Times New Roman" w:cs="Times New Roman"/>
          <w:sz w:val="24"/>
          <w:szCs w:val="24"/>
        </w:rPr>
        <w:t>s</w:t>
      </w:r>
      <w:r w:rsidR="008A6AC6">
        <w:rPr>
          <w:rFonts w:ascii="Times New Roman" w:hAnsi="Times New Roman" w:cs="Times New Roman"/>
          <w:sz w:val="24"/>
          <w:szCs w:val="24"/>
        </w:rPr>
        <w:t xml:space="preserve"> to, for example,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identify immigrants </w:t>
      </w:r>
      <w:r w:rsidR="008A6AC6">
        <w:rPr>
          <w:rFonts w:ascii="Times New Roman" w:hAnsi="Times New Roman" w:cs="Times New Roman"/>
          <w:noProof/>
          <w:sz w:val="24"/>
          <w:szCs w:val="24"/>
        </w:rPr>
        <w:t>from</w:t>
      </w:r>
      <w:r w:rsidR="008A6AC6" w:rsidRPr="006E628C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oxygen isotopes </w:t>
      </w:r>
      <w:r w:rsidR="00FB11A2">
        <w:rPr>
          <w:rFonts w:ascii="Times New Roman" w:hAnsi="Times New Roman" w:cs="Times New Roman"/>
          <w:noProof/>
          <w:sz w:val="24"/>
          <w:szCs w:val="24"/>
        </w:rPr>
        <w:t>(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Lightfoot </w:t>
      </w:r>
      <w:r w:rsidR="00B55FD2">
        <w:rPr>
          <w:rFonts w:ascii="Times New Roman" w:hAnsi="Times New Roman" w:cs="Times New Roman"/>
          <w:noProof/>
          <w:sz w:val="24"/>
          <w:szCs w:val="24"/>
        </w:rPr>
        <w:t>&amp;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O</w:t>
      </w:r>
      <w:r w:rsidR="00B55FD2">
        <w:rPr>
          <w:rFonts w:ascii="Times New Roman" w:hAnsi="Times New Roman" w:cs="Times New Roman"/>
          <w:noProof/>
          <w:sz w:val="24"/>
          <w:szCs w:val="24"/>
        </w:rPr>
        <w:t>’</w:t>
      </w:r>
      <w:r w:rsidRPr="006E628C">
        <w:rPr>
          <w:rFonts w:ascii="Times New Roman" w:hAnsi="Times New Roman" w:cs="Times New Roman"/>
          <w:noProof/>
          <w:sz w:val="24"/>
          <w:szCs w:val="24"/>
        </w:rPr>
        <w:t>Connell 2016)</w:t>
      </w:r>
      <w:r w:rsidRPr="006E628C">
        <w:rPr>
          <w:rFonts w:ascii="Times New Roman" w:hAnsi="Times New Roman" w:cs="Times New Roman"/>
          <w:sz w:val="24"/>
          <w:szCs w:val="24"/>
        </w:rPr>
        <w:t xml:space="preserve">. New </w:t>
      </w:r>
      <w:r w:rsidR="003D5CDC">
        <w:rPr>
          <w:rFonts w:ascii="Times New Roman" w:hAnsi="Times New Roman" w:cs="Times New Roman"/>
          <w:sz w:val="24"/>
          <w:szCs w:val="24"/>
        </w:rPr>
        <w:t>methods</w:t>
      </w:r>
      <w:r w:rsidR="003D5CDC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sz w:val="24"/>
          <w:szCs w:val="24"/>
        </w:rPr>
        <w:t>of analysing large datasets, such as Bayesian mixing models</w:t>
      </w:r>
      <w:r w:rsidR="003D5CDC">
        <w:rPr>
          <w:rFonts w:ascii="Times New Roman" w:hAnsi="Times New Roman" w:cs="Times New Roman"/>
          <w:noProof/>
          <w:sz w:val="24"/>
          <w:szCs w:val="24"/>
        </w:rPr>
        <w:t>,</w:t>
      </w:r>
      <w:r w:rsidRPr="006E628C">
        <w:rPr>
          <w:rFonts w:ascii="Times New Roman" w:hAnsi="Times New Roman" w:cs="Times New Roman"/>
          <w:sz w:val="24"/>
          <w:szCs w:val="24"/>
        </w:rPr>
        <w:t xml:space="preserve"> or GIS tools, </w:t>
      </w:r>
      <w:r w:rsidR="00F40A84">
        <w:rPr>
          <w:rFonts w:ascii="Times New Roman" w:hAnsi="Times New Roman" w:cs="Times New Roman"/>
          <w:sz w:val="24"/>
          <w:szCs w:val="24"/>
        </w:rPr>
        <w:t>will</w:t>
      </w:r>
      <w:r w:rsidRPr="006E628C">
        <w:rPr>
          <w:rFonts w:ascii="Times New Roman" w:hAnsi="Times New Roman" w:cs="Times New Roman"/>
          <w:sz w:val="24"/>
          <w:szCs w:val="24"/>
        </w:rPr>
        <w:t xml:space="preserve"> prove increasingly valuable</w:t>
      </w:r>
      <w:r w:rsidR="00FB11A2">
        <w:rPr>
          <w:rFonts w:ascii="Times New Roman" w:hAnsi="Times New Roman" w:cs="Times New Roman"/>
          <w:sz w:val="24"/>
          <w:szCs w:val="24"/>
        </w:rPr>
        <w:t xml:space="preserve"> </w:t>
      </w:r>
      <w:r w:rsidR="00FB11A2" w:rsidRPr="006E628C">
        <w:rPr>
          <w:rFonts w:ascii="Times New Roman" w:hAnsi="Times New Roman" w:cs="Times New Roman"/>
          <w:noProof/>
          <w:sz w:val="24"/>
          <w:szCs w:val="24"/>
        </w:rPr>
        <w:t>(</w:t>
      </w:r>
      <w:r w:rsidR="00FC7936">
        <w:rPr>
          <w:rFonts w:ascii="Times New Roman" w:hAnsi="Times New Roman" w:cs="Times New Roman"/>
          <w:noProof/>
          <w:sz w:val="24"/>
          <w:szCs w:val="24"/>
        </w:rPr>
        <w:t xml:space="preserve">e.g. </w:t>
      </w:r>
      <w:r w:rsidR="00FB11A2" w:rsidRPr="006E628C">
        <w:rPr>
          <w:rFonts w:ascii="Times New Roman" w:hAnsi="Times New Roman" w:cs="Times New Roman"/>
          <w:noProof/>
          <w:sz w:val="24"/>
          <w:szCs w:val="24"/>
        </w:rPr>
        <w:t xml:space="preserve">Fernandes </w:t>
      </w:r>
      <w:r w:rsidR="00FB11A2" w:rsidRPr="00BE6950">
        <w:rPr>
          <w:rFonts w:ascii="Times New Roman" w:hAnsi="Times New Roman" w:cs="Times New Roman"/>
          <w:noProof/>
          <w:sz w:val="24"/>
          <w:szCs w:val="24"/>
        </w:rPr>
        <w:t>et al</w:t>
      </w:r>
      <w:r w:rsidR="00FB11A2" w:rsidRPr="003D5CDC">
        <w:rPr>
          <w:rFonts w:ascii="Times New Roman" w:hAnsi="Times New Roman" w:cs="Times New Roman"/>
          <w:noProof/>
          <w:sz w:val="24"/>
          <w:szCs w:val="24"/>
        </w:rPr>
        <w:t>.</w:t>
      </w:r>
      <w:r w:rsidR="00FB11A2" w:rsidRPr="006E628C">
        <w:rPr>
          <w:rFonts w:ascii="Times New Roman" w:hAnsi="Times New Roman" w:cs="Times New Roman"/>
          <w:noProof/>
          <w:sz w:val="24"/>
          <w:szCs w:val="24"/>
        </w:rPr>
        <w:t xml:space="preserve"> 2014</w:t>
      </w:r>
      <w:r w:rsidR="00FB11A2">
        <w:rPr>
          <w:rFonts w:ascii="Times New Roman" w:hAnsi="Times New Roman" w:cs="Times New Roman"/>
          <w:noProof/>
          <w:sz w:val="24"/>
          <w:szCs w:val="24"/>
        </w:rPr>
        <w:t>;</w:t>
      </w:r>
      <w:r w:rsidR="00FB11A2" w:rsidRPr="00FB11A2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FB11A2" w:rsidRPr="006E628C">
        <w:rPr>
          <w:rFonts w:ascii="Times New Roman" w:hAnsi="Times New Roman" w:cs="Times New Roman"/>
          <w:noProof/>
          <w:sz w:val="24"/>
          <w:szCs w:val="24"/>
        </w:rPr>
        <w:t xml:space="preserve">Willmes </w:t>
      </w:r>
      <w:r w:rsidR="00FB11A2" w:rsidRPr="007864A1">
        <w:rPr>
          <w:rFonts w:ascii="Times New Roman" w:hAnsi="Times New Roman" w:cs="Times New Roman"/>
          <w:noProof/>
          <w:sz w:val="24"/>
          <w:szCs w:val="24"/>
        </w:rPr>
        <w:t>et al</w:t>
      </w:r>
      <w:r w:rsidR="00FB11A2" w:rsidRPr="003D5CDC">
        <w:rPr>
          <w:rFonts w:ascii="Times New Roman" w:hAnsi="Times New Roman" w:cs="Times New Roman"/>
          <w:noProof/>
          <w:sz w:val="24"/>
          <w:szCs w:val="24"/>
        </w:rPr>
        <w:t>.</w:t>
      </w:r>
      <w:r w:rsidR="00FB11A2" w:rsidRPr="006E628C">
        <w:rPr>
          <w:rFonts w:ascii="Times New Roman" w:hAnsi="Times New Roman" w:cs="Times New Roman"/>
          <w:noProof/>
          <w:sz w:val="24"/>
          <w:szCs w:val="24"/>
        </w:rPr>
        <w:t xml:space="preserve"> 2014</w:t>
      </w:r>
      <w:r w:rsidR="00FB11A2">
        <w:rPr>
          <w:rFonts w:ascii="Times New Roman" w:hAnsi="Times New Roman" w:cs="Times New Roman"/>
          <w:noProof/>
          <w:sz w:val="24"/>
          <w:szCs w:val="24"/>
        </w:rPr>
        <w:t>)</w:t>
      </w:r>
      <w:r w:rsidRPr="006E628C">
        <w:rPr>
          <w:rFonts w:ascii="Times New Roman" w:hAnsi="Times New Roman" w:cs="Times New Roman"/>
          <w:sz w:val="24"/>
          <w:szCs w:val="24"/>
        </w:rPr>
        <w:t>.</w:t>
      </w:r>
    </w:p>
    <w:p w14:paraId="345C8C8E" w14:textId="7CA8D230" w:rsidR="00A8635F" w:rsidRDefault="00A8635F" w:rsidP="00B55FD2">
      <w:pPr>
        <w:spacing w:after="0" w:line="360" w:lineRule="auto"/>
        <w:ind w:firstLine="720"/>
        <w:rPr>
          <w:rFonts w:ascii="Times New Roman" w:hAnsi="Times New Roman" w:cs="Times New Roman"/>
          <w:color w:val="000000"/>
          <w:sz w:val="24"/>
          <w:szCs w:val="24"/>
          <w:lang w:val="en"/>
        </w:rPr>
      </w:pPr>
      <w:r w:rsidRPr="006E628C">
        <w:rPr>
          <w:rFonts w:ascii="Times New Roman" w:hAnsi="Times New Roman" w:cs="Times New Roman"/>
          <w:sz w:val="24"/>
          <w:szCs w:val="24"/>
        </w:rPr>
        <w:t>User-contributed datasets, such as ‘</w:t>
      </w:r>
      <w:proofErr w:type="spellStart"/>
      <w:r w:rsidRPr="006E628C">
        <w:rPr>
          <w:rFonts w:ascii="Times New Roman" w:hAnsi="Times New Roman" w:cs="Times New Roman"/>
          <w:sz w:val="24"/>
          <w:szCs w:val="24"/>
        </w:rPr>
        <w:t>GenBank</w:t>
      </w:r>
      <w:proofErr w:type="spellEnd"/>
      <w:r w:rsidRPr="006E628C">
        <w:rPr>
          <w:rFonts w:ascii="Times New Roman" w:hAnsi="Times New Roman" w:cs="Times New Roman"/>
          <w:sz w:val="24"/>
          <w:szCs w:val="24"/>
        </w:rPr>
        <w:t>’</w:t>
      </w:r>
      <w:r w:rsidR="00FB11A2">
        <w:rPr>
          <w:rFonts w:ascii="Times New Roman" w:hAnsi="Times New Roman" w:cs="Times New Roman"/>
          <w:sz w:val="24"/>
          <w:szCs w:val="24"/>
        </w:rPr>
        <w:t xml:space="preserve"> for DNA</w:t>
      </w:r>
      <w:r w:rsidRPr="006E628C">
        <w:rPr>
          <w:rFonts w:ascii="Times New Roman" w:hAnsi="Times New Roman" w:cs="Times New Roman"/>
          <w:sz w:val="24"/>
          <w:szCs w:val="24"/>
        </w:rPr>
        <w:t xml:space="preserve">, present a promising new </w:t>
      </w:r>
      <w:r w:rsidR="003D5CDC">
        <w:rPr>
          <w:rFonts w:ascii="Times New Roman" w:hAnsi="Times New Roman" w:cs="Times New Roman"/>
          <w:sz w:val="24"/>
          <w:szCs w:val="24"/>
        </w:rPr>
        <w:t>method</w:t>
      </w:r>
      <w:r w:rsidR="003D5CDC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sz w:val="24"/>
          <w:szCs w:val="24"/>
        </w:rPr>
        <w:t xml:space="preserve">of collating </w:t>
      </w:r>
      <w:r w:rsidR="00FB11A2">
        <w:rPr>
          <w:rFonts w:ascii="Times New Roman" w:hAnsi="Times New Roman" w:cs="Times New Roman"/>
          <w:sz w:val="24"/>
          <w:szCs w:val="24"/>
        </w:rPr>
        <w:t xml:space="preserve">large quantities of </w:t>
      </w:r>
      <w:proofErr w:type="spellStart"/>
      <w:r w:rsidRPr="006E628C">
        <w:rPr>
          <w:rFonts w:ascii="Times New Roman" w:hAnsi="Times New Roman" w:cs="Times New Roman"/>
          <w:sz w:val="24"/>
          <w:szCs w:val="24"/>
        </w:rPr>
        <w:t>bioarchaeological</w:t>
      </w:r>
      <w:proofErr w:type="spellEnd"/>
      <w:r w:rsidRPr="006E628C">
        <w:rPr>
          <w:rFonts w:ascii="Times New Roman" w:hAnsi="Times New Roman" w:cs="Times New Roman"/>
          <w:sz w:val="24"/>
          <w:szCs w:val="24"/>
        </w:rPr>
        <w:t xml:space="preserve"> isotope data </w:t>
      </w:r>
      <w:r w:rsidR="00FB11A2">
        <w:rPr>
          <w:rFonts w:ascii="Times New Roman" w:hAnsi="Times New Roman" w:cs="Times New Roman"/>
          <w:sz w:val="24"/>
          <w:szCs w:val="24"/>
        </w:rPr>
        <w:t xml:space="preserve">ready </w:t>
      </w:r>
      <w:r w:rsidRPr="006E628C">
        <w:rPr>
          <w:rFonts w:ascii="Times New Roman" w:hAnsi="Times New Roman" w:cs="Times New Roman"/>
          <w:sz w:val="24"/>
          <w:szCs w:val="24"/>
        </w:rPr>
        <w:t xml:space="preserve">later </w:t>
      </w:r>
      <w:r w:rsidR="00FB11A2" w:rsidRPr="006E628C">
        <w:rPr>
          <w:rFonts w:ascii="Times New Roman" w:hAnsi="Times New Roman" w:cs="Times New Roman"/>
          <w:sz w:val="24"/>
          <w:szCs w:val="24"/>
        </w:rPr>
        <w:t xml:space="preserve">to be </w:t>
      </w:r>
      <w:r w:rsidRPr="006E628C">
        <w:rPr>
          <w:rFonts w:ascii="Times New Roman" w:hAnsi="Times New Roman" w:cs="Times New Roman"/>
          <w:sz w:val="24"/>
          <w:szCs w:val="24"/>
        </w:rPr>
        <w:t xml:space="preserve">‘excavated’. A recent call for </w:t>
      </w:r>
      <w:r w:rsidR="00FB11A2">
        <w:rPr>
          <w:rFonts w:ascii="Times New Roman" w:hAnsi="Times New Roman" w:cs="Times New Roman"/>
          <w:sz w:val="24"/>
          <w:szCs w:val="24"/>
        </w:rPr>
        <w:t xml:space="preserve">a similar </w:t>
      </w:r>
      <w:r w:rsidRPr="006E628C">
        <w:rPr>
          <w:rFonts w:ascii="Times New Roman" w:hAnsi="Times New Roman" w:cs="Times New Roman"/>
          <w:sz w:val="24"/>
          <w:szCs w:val="24"/>
        </w:rPr>
        <w:t>‘</w:t>
      </w:r>
      <w:proofErr w:type="spellStart"/>
      <w:r w:rsidRPr="006E628C">
        <w:rPr>
          <w:rFonts w:ascii="Times New Roman" w:hAnsi="Times New Roman" w:cs="Times New Roman"/>
          <w:sz w:val="24"/>
          <w:szCs w:val="24"/>
        </w:rPr>
        <w:t>IsoBank</w:t>
      </w:r>
      <w:proofErr w:type="spellEnd"/>
      <w:r w:rsidRPr="006E628C">
        <w:rPr>
          <w:rFonts w:ascii="Times New Roman" w:hAnsi="Times New Roman" w:cs="Times New Roman"/>
          <w:sz w:val="24"/>
          <w:szCs w:val="24"/>
        </w:rPr>
        <w:t xml:space="preserve">’ from the ecological community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(Pauli </w:t>
      </w:r>
      <w:r w:rsidRPr="00D41187">
        <w:rPr>
          <w:rFonts w:ascii="Times New Roman" w:hAnsi="Times New Roman" w:cs="Times New Roman"/>
          <w:i/>
          <w:noProof/>
          <w:sz w:val="24"/>
          <w:szCs w:val="24"/>
        </w:rPr>
        <w:t>et al.</w:t>
      </w:r>
      <w:r w:rsidRPr="003D5CDC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noProof/>
          <w:sz w:val="24"/>
          <w:szCs w:val="24"/>
        </w:rPr>
        <w:t>2015)</w:t>
      </w:r>
      <w:r w:rsidRPr="006E628C">
        <w:rPr>
          <w:rFonts w:ascii="Times New Roman" w:hAnsi="Times New Roman" w:cs="Times New Roman"/>
          <w:sz w:val="24"/>
          <w:szCs w:val="24"/>
        </w:rPr>
        <w:t xml:space="preserve"> was met with enthusiasm from isotope archaeologists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(Pilaar Birch </w:t>
      </w:r>
      <w:r w:rsidR="00B55FD2">
        <w:rPr>
          <w:rFonts w:ascii="Times New Roman" w:hAnsi="Times New Roman" w:cs="Times New Roman"/>
          <w:noProof/>
          <w:sz w:val="24"/>
          <w:szCs w:val="24"/>
        </w:rPr>
        <w:t>&amp;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Graham 2015)</w:t>
      </w:r>
      <w:r w:rsidRPr="006E628C">
        <w:rPr>
          <w:rFonts w:ascii="Times New Roman" w:hAnsi="Times New Roman" w:cs="Times New Roman"/>
          <w:sz w:val="24"/>
          <w:szCs w:val="24"/>
        </w:rPr>
        <w:t>.</w:t>
      </w:r>
      <w:r w:rsidR="00E37F4E">
        <w:rPr>
          <w:rFonts w:ascii="Times New Roman" w:hAnsi="Times New Roman" w:cs="Times New Roman"/>
          <w:sz w:val="24"/>
          <w:szCs w:val="24"/>
        </w:rPr>
        <w:t>T</w:t>
      </w:r>
      <w:r w:rsidRPr="006E628C">
        <w:rPr>
          <w:rFonts w:ascii="Times New Roman" w:hAnsi="Times New Roman" w:cs="Times New Roman"/>
          <w:sz w:val="24"/>
          <w:szCs w:val="24"/>
        </w:rPr>
        <w:t>he framework, management and costs of such a d</w:t>
      </w:r>
      <w:r w:rsidR="00B55FD2">
        <w:rPr>
          <w:rFonts w:ascii="Times New Roman" w:hAnsi="Times New Roman" w:cs="Times New Roman"/>
          <w:sz w:val="24"/>
          <w:szCs w:val="24"/>
        </w:rPr>
        <w:t xml:space="preserve">atabase, among other issues, </w:t>
      </w:r>
      <w:r w:rsidRPr="006E628C">
        <w:rPr>
          <w:rFonts w:ascii="Times New Roman" w:hAnsi="Times New Roman" w:cs="Times New Roman"/>
          <w:sz w:val="24"/>
          <w:szCs w:val="24"/>
        </w:rPr>
        <w:t xml:space="preserve">still need to be addressed by the broader community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(Pauli </w:t>
      </w:r>
      <w:r w:rsidRPr="00D41187">
        <w:rPr>
          <w:rFonts w:ascii="Times New Roman" w:hAnsi="Times New Roman" w:cs="Times New Roman"/>
          <w:i/>
          <w:noProof/>
          <w:sz w:val="24"/>
          <w:szCs w:val="24"/>
        </w:rPr>
        <w:t>et al.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2015)</w:t>
      </w:r>
      <w:r w:rsidR="00E37F4E">
        <w:rPr>
          <w:rFonts w:ascii="Times New Roman" w:hAnsi="Times New Roman" w:cs="Times New Roman"/>
          <w:sz w:val="24"/>
          <w:szCs w:val="24"/>
        </w:rPr>
        <w:t>.</w:t>
      </w:r>
      <w:r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FB11A2">
        <w:rPr>
          <w:rFonts w:ascii="Times New Roman" w:hAnsi="Times New Roman" w:cs="Times New Roman"/>
          <w:sz w:val="24"/>
          <w:szCs w:val="24"/>
        </w:rPr>
        <w:t>Once</w:t>
      </w:r>
      <w:r w:rsidR="00FB11A2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sz w:val="24"/>
          <w:szCs w:val="24"/>
        </w:rPr>
        <w:t xml:space="preserve">these hurdles are overcome, </w:t>
      </w:r>
      <w:r w:rsidR="00FB11A2">
        <w:rPr>
          <w:rFonts w:ascii="Times New Roman" w:hAnsi="Times New Roman" w:cs="Times New Roman"/>
          <w:sz w:val="24"/>
          <w:szCs w:val="24"/>
        </w:rPr>
        <w:t xml:space="preserve">however, </w:t>
      </w:r>
      <w:r w:rsidRPr="006E628C">
        <w:rPr>
          <w:rFonts w:ascii="Times New Roman" w:hAnsi="Times New Roman" w:cs="Times New Roman"/>
          <w:sz w:val="24"/>
          <w:szCs w:val="24"/>
        </w:rPr>
        <w:t>‘</w:t>
      </w:r>
      <w:proofErr w:type="spellStart"/>
      <w:r w:rsidRPr="006E628C">
        <w:rPr>
          <w:rFonts w:ascii="Times New Roman" w:hAnsi="Times New Roman" w:cs="Times New Roman"/>
          <w:sz w:val="24"/>
          <w:szCs w:val="24"/>
        </w:rPr>
        <w:t>IsoBank</w:t>
      </w:r>
      <w:proofErr w:type="spellEnd"/>
      <w:r w:rsidRPr="006E628C">
        <w:rPr>
          <w:rFonts w:ascii="Times New Roman" w:hAnsi="Times New Roman" w:cs="Times New Roman"/>
          <w:sz w:val="24"/>
          <w:szCs w:val="24"/>
        </w:rPr>
        <w:t xml:space="preserve">’ will </w:t>
      </w:r>
      <w:r w:rsidR="00E37F4E">
        <w:rPr>
          <w:rFonts w:ascii="Times New Roman" w:hAnsi="Times New Roman" w:cs="Times New Roman"/>
          <w:sz w:val="24"/>
          <w:szCs w:val="24"/>
        </w:rPr>
        <w:t>represent</w:t>
      </w:r>
      <w:r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FB11A2">
        <w:rPr>
          <w:rFonts w:ascii="Times New Roman" w:hAnsi="Times New Roman" w:cs="Times New Roman"/>
          <w:sz w:val="24"/>
          <w:szCs w:val="24"/>
        </w:rPr>
        <w:t>not only</w:t>
      </w:r>
      <w:r w:rsidR="00FB11A2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sz w:val="24"/>
          <w:szCs w:val="24"/>
        </w:rPr>
        <w:t xml:space="preserve">a sound curatorial move for a field </w:t>
      </w:r>
      <w:r w:rsidR="00FB11A2" w:rsidRPr="006E628C">
        <w:rPr>
          <w:rFonts w:ascii="Times New Roman" w:hAnsi="Times New Roman" w:cs="Times New Roman"/>
          <w:sz w:val="24"/>
          <w:szCs w:val="24"/>
        </w:rPr>
        <w:t xml:space="preserve">with </w:t>
      </w:r>
      <w:r w:rsidRPr="006E628C">
        <w:rPr>
          <w:rFonts w:ascii="Times New Roman" w:hAnsi="Times New Roman" w:cs="Times New Roman"/>
          <w:sz w:val="24"/>
          <w:szCs w:val="24"/>
        </w:rPr>
        <w:t>burgeoning data</w:t>
      </w:r>
      <w:r w:rsidR="00E37F4E">
        <w:rPr>
          <w:rFonts w:ascii="Times New Roman" w:hAnsi="Times New Roman" w:cs="Times New Roman"/>
          <w:sz w:val="24"/>
          <w:szCs w:val="24"/>
        </w:rPr>
        <w:t>,</w:t>
      </w:r>
      <w:r w:rsidRPr="006E628C">
        <w:rPr>
          <w:rFonts w:ascii="Times New Roman" w:hAnsi="Times New Roman" w:cs="Times New Roman"/>
          <w:sz w:val="24"/>
          <w:szCs w:val="24"/>
        </w:rPr>
        <w:t xml:space="preserve"> but (</w:t>
      </w:r>
      <w:r w:rsidR="00E37F4E">
        <w:rPr>
          <w:rFonts w:ascii="Times New Roman" w:hAnsi="Times New Roman" w:cs="Times New Roman"/>
          <w:sz w:val="24"/>
          <w:szCs w:val="24"/>
        </w:rPr>
        <w:t xml:space="preserve">and </w:t>
      </w:r>
      <w:r w:rsidRPr="006E628C">
        <w:rPr>
          <w:rFonts w:ascii="Times New Roman" w:hAnsi="Times New Roman" w:cs="Times New Roman"/>
          <w:sz w:val="24"/>
          <w:szCs w:val="24"/>
        </w:rPr>
        <w:t>more significantly)</w:t>
      </w:r>
      <w:r w:rsidR="00E37F4E">
        <w:rPr>
          <w:rFonts w:ascii="Times New Roman" w:hAnsi="Times New Roman" w:cs="Times New Roman"/>
          <w:sz w:val="24"/>
          <w:szCs w:val="24"/>
        </w:rPr>
        <w:t>, will</w:t>
      </w:r>
      <w:r w:rsidRPr="006E628C">
        <w:rPr>
          <w:rFonts w:ascii="Times New Roman" w:hAnsi="Times New Roman" w:cs="Times New Roman"/>
          <w:sz w:val="24"/>
          <w:szCs w:val="24"/>
        </w:rPr>
        <w:t xml:space="preserve"> yield fantastic new opportunities to </w:t>
      </w:r>
      <w:r w:rsidRPr="006E628C">
        <w:rPr>
          <w:rFonts w:ascii="Times New Roman" w:hAnsi="Times New Roman" w:cs="Times New Roman"/>
          <w:color w:val="000000"/>
          <w:sz w:val="24"/>
          <w:szCs w:val="24"/>
          <w:lang w:val="en"/>
        </w:rPr>
        <w:t>generate new knowledge.</w:t>
      </w:r>
    </w:p>
    <w:p w14:paraId="5D88F93A" w14:textId="77777777" w:rsidR="00B55FD2" w:rsidRPr="006E628C" w:rsidRDefault="00B55FD2" w:rsidP="00B55FD2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14:paraId="6ACE1782" w14:textId="77777777" w:rsidR="00A8635F" w:rsidRPr="006E628C" w:rsidRDefault="00A8635F" w:rsidP="006E628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E628C">
        <w:rPr>
          <w:rFonts w:ascii="Times New Roman" w:hAnsi="Times New Roman" w:cs="Times New Roman"/>
          <w:b/>
          <w:sz w:val="24"/>
          <w:szCs w:val="24"/>
        </w:rPr>
        <w:t xml:space="preserve">Concluding thoughts </w:t>
      </w:r>
      <w:r w:rsidR="00B55FD2">
        <w:rPr>
          <w:rFonts w:ascii="Times New Roman" w:hAnsi="Times New Roman" w:cs="Times New Roman"/>
          <w:b/>
          <w:sz w:val="24"/>
          <w:szCs w:val="24"/>
        </w:rPr>
        <w:t>and</w:t>
      </w:r>
      <w:r w:rsidRPr="006E628C">
        <w:rPr>
          <w:rFonts w:ascii="Times New Roman" w:hAnsi="Times New Roman" w:cs="Times New Roman"/>
          <w:b/>
          <w:sz w:val="24"/>
          <w:szCs w:val="24"/>
        </w:rPr>
        <w:t xml:space="preserve"> moving forward</w:t>
      </w:r>
    </w:p>
    <w:p w14:paraId="7F68D693" w14:textId="407D35E6" w:rsidR="00A8635F" w:rsidRPr="006E628C" w:rsidRDefault="00A8635F" w:rsidP="006E628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E628C">
        <w:rPr>
          <w:rFonts w:ascii="Times New Roman" w:hAnsi="Times New Roman" w:cs="Times New Roman"/>
          <w:sz w:val="24"/>
          <w:szCs w:val="24"/>
        </w:rPr>
        <w:t xml:space="preserve">In the era of ‘big data’, isotope analyses provide a valuable, accessible and relatively inexpensive means of </w:t>
      </w:r>
      <w:r w:rsidRPr="006E628C">
        <w:rPr>
          <w:rFonts w:ascii="Times New Roman" w:hAnsi="Times New Roman" w:cs="Times New Roman"/>
          <w:sz w:val="24"/>
          <w:szCs w:val="24"/>
          <w:lang w:val="en-US"/>
        </w:rPr>
        <w:t>exploring past human lifeways and experiences</w:t>
      </w:r>
      <w:r w:rsidR="006F59A3">
        <w:rPr>
          <w:rFonts w:ascii="Times New Roman" w:hAnsi="Times New Roman" w:cs="Times New Roman"/>
          <w:sz w:val="24"/>
          <w:szCs w:val="24"/>
        </w:rPr>
        <w:t>.</w:t>
      </w:r>
      <w:r w:rsidRPr="006E628C">
        <w:rPr>
          <w:rFonts w:ascii="Times New Roman" w:hAnsi="Times New Roman" w:cs="Times New Roman"/>
          <w:sz w:val="24"/>
          <w:szCs w:val="24"/>
        </w:rPr>
        <w:t xml:space="preserve"> From population-level insights to individual ‘biographies’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(Eriksson </w:t>
      </w:r>
      <w:r w:rsidR="00B55FD2">
        <w:rPr>
          <w:rFonts w:ascii="Times New Roman" w:hAnsi="Times New Roman" w:cs="Times New Roman"/>
          <w:noProof/>
          <w:sz w:val="24"/>
          <w:szCs w:val="24"/>
        </w:rPr>
        <w:t>&amp;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Lidén 2013)</w:t>
      </w:r>
      <w:r w:rsidRPr="006E628C">
        <w:rPr>
          <w:rFonts w:ascii="Times New Roman" w:hAnsi="Times New Roman" w:cs="Times New Roman"/>
          <w:sz w:val="24"/>
          <w:szCs w:val="24"/>
        </w:rPr>
        <w:t xml:space="preserve">, isotopic studies help </w:t>
      </w:r>
      <w:r w:rsidR="006F59A3">
        <w:rPr>
          <w:rFonts w:ascii="Times New Roman" w:hAnsi="Times New Roman" w:cs="Times New Roman"/>
          <w:sz w:val="24"/>
          <w:szCs w:val="24"/>
        </w:rPr>
        <w:t xml:space="preserve">to </w:t>
      </w:r>
      <w:r w:rsidRPr="006E628C">
        <w:rPr>
          <w:rFonts w:ascii="Times New Roman" w:hAnsi="Times New Roman" w:cs="Times New Roman"/>
          <w:sz w:val="24"/>
          <w:szCs w:val="24"/>
        </w:rPr>
        <w:t xml:space="preserve">answer archaeological enquiries </w:t>
      </w:r>
      <w:r w:rsidR="00C205AF">
        <w:rPr>
          <w:rFonts w:ascii="Times New Roman" w:hAnsi="Times New Roman" w:cs="Times New Roman"/>
          <w:sz w:val="24"/>
          <w:szCs w:val="24"/>
        </w:rPr>
        <w:t>at</w:t>
      </w:r>
      <w:r w:rsidRPr="006E628C">
        <w:rPr>
          <w:rFonts w:ascii="Times New Roman" w:hAnsi="Times New Roman" w:cs="Times New Roman"/>
          <w:sz w:val="24"/>
          <w:szCs w:val="24"/>
        </w:rPr>
        <w:t xml:space="preserve"> a range of scales. Isotope data allow the experiences of individual people, and intra-societal differences, to be traced. Applied </w:t>
      </w:r>
      <w:proofErr w:type="spellStart"/>
      <w:r w:rsidRPr="006E628C">
        <w:rPr>
          <w:rFonts w:ascii="Times New Roman" w:hAnsi="Times New Roman" w:cs="Times New Roman"/>
          <w:i/>
          <w:sz w:val="24"/>
          <w:szCs w:val="24"/>
        </w:rPr>
        <w:t>en</w:t>
      </w:r>
      <w:proofErr w:type="spellEnd"/>
      <w:r w:rsidRPr="006E628C">
        <w:rPr>
          <w:rFonts w:ascii="Times New Roman" w:hAnsi="Times New Roman" w:cs="Times New Roman"/>
          <w:i/>
          <w:sz w:val="24"/>
          <w:szCs w:val="24"/>
        </w:rPr>
        <w:t xml:space="preserve"> masse</w:t>
      </w:r>
      <w:r w:rsidRPr="006E628C">
        <w:rPr>
          <w:rFonts w:ascii="Times New Roman" w:hAnsi="Times New Roman" w:cs="Times New Roman"/>
          <w:sz w:val="24"/>
          <w:szCs w:val="24"/>
        </w:rPr>
        <w:t xml:space="preserve"> and in the context of societal or cultural transitions, isotope data can illuminate the modes and temporalities of change, and its consequences.</w:t>
      </w:r>
    </w:p>
    <w:p w14:paraId="73FCCB72" w14:textId="76530343" w:rsidR="00A8635F" w:rsidRPr="006E628C" w:rsidRDefault="00FC7936" w:rsidP="00B55FD2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6E628C">
        <w:rPr>
          <w:rFonts w:ascii="Times New Roman" w:hAnsi="Times New Roman" w:cs="Times New Roman"/>
          <w:sz w:val="24"/>
          <w:szCs w:val="24"/>
        </w:rPr>
        <w:t xml:space="preserve">As </w:t>
      </w:r>
      <w:r>
        <w:rPr>
          <w:rFonts w:ascii="Times New Roman" w:hAnsi="Times New Roman" w:cs="Times New Roman"/>
          <w:sz w:val="24"/>
          <w:szCs w:val="24"/>
        </w:rPr>
        <w:t xml:space="preserve">archaeological research begins to focus on the </w:t>
      </w:r>
      <w:r w:rsidRPr="006E628C">
        <w:rPr>
          <w:rFonts w:ascii="Times New Roman" w:hAnsi="Times New Roman" w:cs="Times New Roman"/>
          <w:sz w:val="24"/>
          <w:szCs w:val="24"/>
        </w:rPr>
        <w:t>relationship between human life-histories, physio</w:t>
      </w:r>
      <w:r>
        <w:rPr>
          <w:rFonts w:ascii="Times New Roman" w:hAnsi="Times New Roman" w:cs="Times New Roman"/>
          <w:sz w:val="24"/>
          <w:szCs w:val="24"/>
        </w:rPr>
        <w:t xml:space="preserve">logy, and socio-cultural change, </w:t>
      </w:r>
      <w:r w:rsidRPr="006E628C">
        <w:rPr>
          <w:rFonts w:ascii="Times New Roman" w:hAnsi="Times New Roman" w:cs="Times New Roman"/>
          <w:sz w:val="24"/>
          <w:szCs w:val="24"/>
        </w:rPr>
        <w:t>isotope approaches are well-positioned to drive these emerging research directions</w:t>
      </w:r>
      <w:r>
        <w:rPr>
          <w:rFonts w:ascii="Times New Roman" w:hAnsi="Times New Roman" w:cs="Times New Roman"/>
          <w:sz w:val="24"/>
          <w:szCs w:val="24"/>
        </w:rPr>
        <w:t>. They are</w:t>
      </w:r>
      <w:r w:rsidRPr="006E628C">
        <w:rPr>
          <w:rFonts w:ascii="Times New Roman" w:hAnsi="Times New Roman" w:cs="Times New Roman"/>
          <w:sz w:val="24"/>
          <w:szCs w:val="24"/>
        </w:rPr>
        <w:t xml:space="preserve"> a tool for </w:t>
      </w:r>
      <w:r>
        <w:rPr>
          <w:rFonts w:ascii="Times New Roman" w:hAnsi="Times New Roman" w:cs="Times New Roman"/>
          <w:sz w:val="24"/>
          <w:szCs w:val="24"/>
        </w:rPr>
        <w:t>accessing the past by encompassing</w:t>
      </w:r>
      <w:r w:rsidRPr="006E628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both </w:t>
      </w:r>
      <w:r w:rsidRPr="006E628C">
        <w:rPr>
          <w:rFonts w:ascii="Times New Roman" w:hAnsi="Times New Roman" w:cs="Times New Roman"/>
          <w:sz w:val="24"/>
          <w:szCs w:val="24"/>
        </w:rPr>
        <w:t xml:space="preserve">the cultural and ecological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(Bogaard </w:t>
      </w:r>
      <w:r>
        <w:rPr>
          <w:rFonts w:ascii="Times New Roman" w:hAnsi="Times New Roman" w:cs="Times New Roman"/>
          <w:noProof/>
          <w:sz w:val="24"/>
          <w:szCs w:val="24"/>
        </w:rPr>
        <w:t>&amp;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 Outram 2013)</w:t>
      </w:r>
      <w:r w:rsidRPr="006E628C">
        <w:rPr>
          <w:rFonts w:ascii="Times New Roman" w:hAnsi="Times New Roman" w:cs="Times New Roman"/>
          <w:sz w:val="24"/>
          <w:szCs w:val="24"/>
        </w:rPr>
        <w:t>.</w:t>
      </w:r>
      <w:r w:rsidRPr="006E628C" w:rsidDel="006F59A3">
        <w:rPr>
          <w:rFonts w:ascii="Times New Roman" w:hAnsi="Times New Roman" w:cs="Times New Roman"/>
          <w:sz w:val="24"/>
          <w:szCs w:val="24"/>
        </w:rPr>
        <w:t xml:space="preserve"> </w:t>
      </w:r>
      <w:r w:rsidR="006F59A3">
        <w:rPr>
          <w:rFonts w:ascii="Times New Roman" w:hAnsi="Times New Roman" w:cs="Times New Roman"/>
          <w:sz w:val="24"/>
          <w:szCs w:val="24"/>
        </w:rPr>
        <w:t>M</w:t>
      </w:r>
      <w:r w:rsidR="006F59A3" w:rsidRPr="006E628C">
        <w:rPr>
          <w:rFonts w:ascii="Times New Roman" w:hAnsi="Times New Roman" w:cs="Times New Roman"/>
          <w:sz w:val="24"/>
          <w:szCs w:val="24"/>
        </w:rPr>
        <w:t xml:space="preserve">ethodological </w:t>
      </w:r>
      <w:r w:rsidR="00A8635F" w:rsidRPr="006E628C">
        <w:rPr>
          <w:rFonts w:ascii="Times New Roman" w:hAnsi="Times New Roman" w:cs="Times New Roman"/>
          <w:sz w:val="24"/>
          <w:szCs w:val="24"/>
        </w:rPr>
        <w:t>and analytical developments must continue</w:t>
      </w:r>
      <w:r w:rsidR="006F59A3">
        <w:rPr>
          <w:rFonts w:ascii="Times New Roman" w:hAnsi="Times New Roman" w:cs="Times New Roman"/>
          <w:sz w:val="24"/>
          <w:szCs w:val="24"/>
        </w:rPr>
        <w:t xml:space="preserve">, however, </w:t>
      </w:r>
      <w:r w:rsidR="00C205AF">
        <w:rPr>
          <w:rFonts w:ascii="Times New Roman" w:hAnsi="Times New Roman" w:cs="Times New Roman"/>
          <w:sz w:val="24"/>
          <w:szCs w:val="24"/>
        </w:rPr>
        <w:t>for</w:t>
      </w:r>
      <w:r w:rsidR="006F59A3" w:rsidRPr="006E628C">
        <w:rPr>
          <w:rFonts w:ascii="Times New Roman" w:hAnsi="Times New Roman" w:cs="Times New Roman"/>
          <w:sz w:val="24"/>
          <w:szCs w:val="24"/>
        </w:rPr>
        <w:t xml:space="preserve"> more nuanced interpretations</w:t>
      </w:r>
      <w:r w:rsidR="00C205AF">
        <w:rPr>
          <w:rFonts w:ascii="Times New Roman" w:hAnsi="Times New Roman" w:cs="Times New Roman"/>
          <w:sz w:val="24"/>
          <w:szCs w:val="24"/>
        </w:rPr>
        <w:t xml:space="preserve"> to become possible</w:t>
      </w:r>
      <w:r w:rsidR="006F59A3" w:rsidRPr="006E628C">
        <w:rPr>
          <w:rFonts w:ascii="Times New Roman" w:hAnsi="Times New Roman" w:cs="Times New Roman"/>
          <w:sz w:val="24"/>
          <w:szCs w:val="24"/>
        </w:rPr>
        <w:t>, and to distinguish between dietary, ph</w:t>
      </w:r>
      <w:r w:rsidR="005E7E85">
        <w:rPr>
          <w:rFonts w:ascii="Times New Roman" w:hAnsi="Times New Roman" w:cs="Times New Roman"/>
          <w:sz w:val="24"/>
          <w:szCs w:val="24"/>
        </w:rPr>
        <w:t>ysiological or other influences.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C205AF">
        <w:rPr>
          <w:rFonts w:ascii="Times New Roman" w:hAnsi="Times New Roman" w:cs="Times New Roman"/>
          <w:sz w:val="24"/>
          <w:szCs w:val="24"/>
        </w:rPr>
        <w:t>M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ulti-isotope approaches, compound-specific analyses, and intra-tissues/multi-tissue comparisons must become more routine. A better understanding of </w:t>
      </w:r>
      <w:r w:rsidR="00C205AF">
        <w:rPr>
          <w:rFonts w:ascii="Times New Roman" w:hAnsi="Times New Roman" w:cs="Times New Roman"/>
          <w:sz w:val="24"/>
          <w:szCs w:val="24"/>
        </w:rPr>
        <w:t>how</w:t>
      </w:r>
      <w:r w:rsidR="005E7E85">
        <w:rPr>
          <w:rFonts w:ascii="Times New Roman" w:hAnsi="Times New Roman" w:cs="Times New Roman"/>
          <w:sz w:val="24"/>
          <w:szCs w:val="24"/>
        </w:rPr>
        <w:t xml:space="preserve"> 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culinary preparation or other culturally-mediated behaviours can influence isotope values in food or water is also </w:t>
      </w:r>
      <w:r w:rsidR="00714CC0">
        <w:rPr>
          <w:rFonts w:ascii="Times New Roman" w:hAnsi="Times New Roman" w:cs="Times New Roman"/>
          <w:sz w:val="24"/>
          <w:szCs w:val="24"/>
        </w:rPr>
        <w:t>required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. </w:t>
      </w:r>
      <w:r w:rsidR="00B904A0">
        <w:rPr>
          <w:rFonts w:ascii="Times New Roman" w:hAnsi="Times New Roman" w:cs="Times New Roman"/>
          <w:sz w:val="24"/>
          <w:szCs w:val="24"/>
        </w:rPr>
        <w:lastRenderedPageBreak/>
        <w:t>F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undamental experimental investigations and proof-of-concept research must continue </w:t>
      </w:r>
      <w:r w:rsidR="00A8635F" w:rsidRPr="006E628C">
        <w:rPr>
          <w:rFonts w:ascii="Times New Roman" w:hAnsi="Times New Roman" w:cs="Times New Roman"/>
          <w:i/>
          <w:sz w:val="24"/>
          <w:szCs w:val="24"/>
        </w:rPr>
        <w:t>alongside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archaeological 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applications </w:t>
      </w:r>
      <w:r w:rsidR="00B904A0">
        <w:rPr>
          <w:rFonts w:ascii="Times New Roman" w:hAnsi="Times New Roman" w:cs="Times New Roman"/>
          <w:sz w:val="24"/>
          <w:szCs w:val="24"/>
        </w:rPr>
        <w:t>for both the adoption</w:t>
      </w:r>
      <w:r w:rsidR="00B904A0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B904A0">
        <w:rPr>
          <w:rFonts w:ascii="Times New Roman" w:hAnsi="Times New Roman" w:cs="Times New Roman"/>
          <w:sz w:val="24"/>
          <w:szCs w:val="24"/>
        </w:rPr>
        <w:t>of new analytical approaches and</w:t>
      </w:r>
      <w:r w:rsidR="00B904A0" w:rsidRPr="006E628C">
        <w:rPr>
          <w:rFonts w:ascii="Times New Roman" w:hAnsi="Times New Roman" w:cs="Times New Roman"/>
          <w:sz w:val="24"/>
          <w:szCs w:val="24"/>
        </w:rPr>
        <w:t xml:space="preserve"> the more confident (and creative) use of existing ones, </w:t>
      </w:r>
      <w:r w:rsidR="00A8635F" w:rsidRPr="006E628C">
        <w:rPr>
          <w:rFonts w:ascii="Times New Roman" w:hAnsi="Times New Roman" w:cs="Times New Roman"/>
          <w:noProof/>
          <w:sz w:val="24"/>
          <w:szCs w:val="24"/>
        </w:rPr>
        <w:t>(Pollard 2011)</w:t>
      </w:r>
      <w:r w:rsidR="00A8635F" w:rsidRPr="006E628C">
        <w:rPr>
          <w:rFonts w:ascii="Times New Roman" w:hAnsi="Times New Roman" w:cs="Times New Roman"/>
          <w:sz w:val="24"/>
          <w:szCs w:val="24"/>
        </w:rPr>
        <w:t>. It is essential that funders and grant reviewers recognise these priorities.</w:t>
      </w:r>
    </w:p>
    <w:p w14:paraId="4415D2F8" w14:textId="0FAF5D34" w:rsidR="00A8635F" w:rsidRPr="006E628C" w:rsidRDefault="00A8635F" w:rsidP="00B55FD2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6E628C">
        <w:rPr>
          <w:rFonts w:ascii="Times New Roman" w:hAnsi="Times New Roman" w:cs="Times New Roman"/>
          <w:sz w:val="24"/>
          <w:szCs w:val="24"/>
        </w:rPr>
        <w:t xml:space="preserve">Another priority must be the continued integration of isotopic datasets </w:t>
      </w:r>
      <w:r w:rsidR="00FC7936">
        <w:rPr>
          <w:rFonts w:ascii="Times New Roman" w:hAnsi="Times New Roman" w:cs="Times New Roman"/>
          <w:sz w:val="24"/>
          <w:szCs w:val="24"/>
        </w:rPr>
        <w:t xml:space="preserve">into </w:t>
      </w:r>
      <w:r w:rsidRPr="006E628C">
        <w:rPr>
          <w:rFonts w:ascii="Times New Roman" w:hAnsi="Times New Roman" w:cs="Times New Roman"/>
          <w:sz w:val="24"/>
          <w:szCs w:val="24"/>
        </w:rPr>
        <w:t>broader archaeological frameworks. This should embrace the complementarity of diverse lines of enquiry</w:t>
      </w:r>
      <w:r w:rsidR="00122EC1">
        <w:rPr>
          <w:rFonts w:ascii="Times New Roman" w:hAnsi="Times New Roman" w:cs="Times New Roman"/>
          <w:sz w:val="24"/>
          <w:szCs w:val="24"/>
        </w:rPr>
        <w:t>,</w:t>
      </w:r>
      <w:r w:rsidRPr="006E628C">
        <w:rPr>
          <w:rFonts w:ascii="Times New Roman" w:hAnsi="Times New Roman" w:cs="Times New Roman"/>
          <w:sz w:val="24"/>
          <w:szCs w:val="24"/>
        </w:rPr>
        <w:t xml:space="preserve"> while exploiting the contradictions of parallel datasets</w:t>
      </w:r>
      <w:r w:rsidR="00122EC1">
        <w:rPr>
          <w:rFonts w:ascii="Times New Roman" w:hAnsi="Times New Roman" w:cs="Times New Roman"/>
          <w:sz w:val="24"/>
          <w:szCs w:val="24"/>
        </w:rPr>
        <w:t>,</w:t>
      </w:r>
      <w:r w:rsidRPr="006E628C">
        <w:rPr>
          <w:rFonts w:ascii="Times New Roman" w:hAnsi="Times New Roman" w:cs="Times New Roman"/>
          <w:sz w:val="24"/>
          <w:szCs w:val="24"/>
        </w:rPr>
        <w:t xml:space="preserve"> to explore new research directions. For example, isotopic records of human diets </w:t>
      </w:r>
      <w:r w:rsidR="00904D06">
        <w:rPr>
          <w:rFonts w:ascii="Times New Roman" w:hAnsi="Times New Roman" w:cs="Times New Roman"/>
          <w:sz w:val="24"/>
          <w:szCs w:val="24"/>
        </w:rPr>
        <w:t>could</w:t>
      </w:r>
      <w:r w:rsidR="00E32DA5">
        <w:rPr>
          <w:rFonts w:ascii="Times New Roman" w:hAnsi="Times New Roman" w:cs="Times New Roman"/>
          <w:sz w:val="24"/>
          <w:szCs w:val="24"/>
        </w:rPr>
        <w:t xml:space="preserve"> be </w:t>
      </w:r>
      <w:r w:rsidRPr="006E628C">
        <w:rPr>
          <w:rFonts w:ascii="Times New Roman" w:hAnsi="Times New Roman" w:cs="Times New Roman"/>
          <w:sz w:val="24"/>
          <w:szCs w:val="24"/>
          <w:lang w:val="en-US"/>
        </w:rPr>
        <w:t xml:space="preserve">contrasted with excavated evidence of </w:t>
      </w:r>
      <w:r w:rsidR="00E32DA5">
        <w:rPr>
          <w:rFonts w:ascii="Times New Roman" w:hAnsi="Times New Roman" w:cs="Times New Roman"/>
          <w:sz w:val="24"/>
          <w:szCs w:val="24"/>
          <w:lang w:val="en-US"/>
        </w:rPr>
        <w:t xml:space="preserve">food remains </w:t>
      </w:r>
      <w:r w:rsidRPr="006E628C">
        <w:rPr>
          <w:rFonts w:ascii="Times New Roman" w:hAnsi="Times New Roman" w:cs="Times New Roman"/>
          <w:sz w:val="24"/>
          <w:szCs w:val="24"/>
          <w:lang w:val="en-US"/>
        </w:rPr>
        <w:t xml:space="preserve">to raise questions about cultural construction of space, waste and diet. </w:t>
      </w:r>
      <w:r w:rsidRPr="006E628C">
        <w:rPr>
          <w:rFonts w:ascii="Times New Roman" w:hAnsi="Times New Roman" w:cs="Times New Roman"/>
          <w:sz w:val="24"/>
          <w:szCs w:val="24"/>
        </w:rPr>
        <w:t>Isotope studies do not, and should not, exist in isolation</w:t>
      </w:r>
      <w:r w:rsidR="008632C4">
        <w:rPr>
          <w:rFonts w:ascii="Times New Roman" w:hAnsi="Times New Roman" w:cs="Times New Roman"/>
          <w:sz w:val="24"/>
          <w:szCs w:val="24"/>
        </w:rPr>
        <w:t>,</w:t>
      </w:r>
      <w:r w:rsidRPr="006E628C">
        <w:rPr>
          <w:rFonts w:ascii="Times New Roman" w:hAnsi="Times New Roman" w:cs="Times New Roman"/>
          <w:sz w:val="24"/>
          <w:szCs w:val="24"/>
        </w:rPr>
        <w:t xml:space="preserve"> but should be components of</w:t>
      </w:r>
      <w:r w:rsidR="00E32DA5">
        <w:rPr>
          <w:rFonts w:ascii="Times New Roman" w:hAnsi="Times New Roman" w:cs="Times New Roman"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sz w:val="24"/>
          <w:szCs w:val="24"/>
        </w:rPr>
        <w:t>well-integrated studies using diverse theoretical and methodological approaches</w:t>
      </w:r>
      <w:r w:rsidR="00122EC1">
        <w:rPr>
          <w:rFonts w:ascii="Times New Roman" w:hAnsi="Times New Roman" w:cs="Times New Roman"/>
          <w:sz w:val="24"/>
          <w:szCs w:val="24"/>
        </w:rPr>
        <w:t>;</w:t>
      </w:r>
      <w:r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122EC1">
        <w:rPr>
          <w:rFonts w:ascii="Times New Roman" w:hAnsi="Times New Roman" w:cs="Times New Roman"/>
          <w:sz w:val="24"/>
          <w:szCs w:val="24"/>
        </w:rPr>
        <w:t>f</w:t>
      </w:r>
      <w:r w:rsidRPr="006E628C">
        <w:rPr>
          <w:rFonts w:ascii="Times New Roman" w:hAnsi="Times New Roman" w:cs="Times New Roman"/>
          <w:sz w:val="24"/>
          <w:szCs w:val="24"/>
        </w:rPr>
        <w:t xml:space="preserve">or example, </w:t>
      </w:r>
      <w:r w:rsidR="00122EC1">
        <w:rPr>
          <w:rFonts w:ascii="Times New Roman" w:hAnsi="Times New Roman" w:cs="Times New Roman"/>
          <w:sz w:val="24"/>
          <w:szCs w:val="24"/>
        </w:rPr>
        <w:t xml:space="preserve">in the </w:t>
      </w:r>
      <w:r w:rsidRPr="006E628C">
        <w:rPr>
          <w:rFonts w:ascii="Times New Roman" w:hAnsi="Times New Roman" w:cs="Times New Roman"/>
          <w:sz w:val="24"/>
          <w:szCs w:val="24"/>
        </w:rPr>
        <w:t>combin</w:t>
      </w:r>
      <w:r w:rsidR="00122EC1">
        <w:rPr>
          <w:rFonts w:ascii="Times New Roman" w:hAnsi="Times New Roman" w:cs="Times New Roman"/>
          <w:sz w:val="24"/>
          <w:szCs w:val="24"/>
        </w:rPr>
        <w:t>ation</w:t>
      </w:r>
      <w:r w:rsidR="005E7E85">
        <w:rPr>
          <w:rFonts w:ascii="Times New Roman" w:hAnsi="Times New Roman" w:cs="Times New Roman"/>
          <w:sz w:val="24"/>
          <w:szCs w:val="24"/>
        </w:rPr>
        <w:t xml:space="preserve"> </w:t>
      </w:r>
      <w:r w:rsidR="00122EC1">
        <w:rPr>
          <w:rFonts w:ascii="Times New Roman" w:hAnsi="Times New Roman" w:cs="Times New Roman"/>
          <w:sz w:val="24"/>
          <w:szCs w:val="24"/>
        </w:rPr>
        <w:t>of</w:t>
      </w:r>
      <w:r w:rsidRPr="006E628C">
        <w:rPr>
          <w:rFonts w:ascii="Times New Roman" w:hAnsi="Times New Roman" w:cs="Times New Roman"/>
          <w:sz w:val="24"/>
          <w:szCs w:val="24"/>
        </w:rPr>
        <w:t xml:space="preserve"> isotope and genetic data for </w:t>
      </w:r>
      <w:r w:rsidR="00122EC1">
        <w:rPr>
          <w:rFonts w:ascii="Times New Roman" w:hAnsi="Times New Roman" w:cs="Times New Roman"/>
          <w:sz w:val="24"/>
          <w:szCs w:val="24"/>
        </w:rPr>
        <w:t xml:space="preserve">studying </w:t>
      </w:r>
      <w:r w:rsidRPr="006E628C">
        <w:rPr>
          <w:rFonts w:ascii="Times New Roman" w:hAnsi="Times New Roman" w:cs="Times New Roman"/>
          <w:sz w:val="24"/>
          <w:szCs w:val="24"/>
        </w:rPr>
        <w:t xml:space="preserve">Romano-British ‘origins’ </w:t>
      </w:r>
      <w:r w:rsidRPr="006E628C">
        <w:rPr>
          <w:rFonts w:ascii="Times New Roman" w:hAnsi="Times New Roman" w:cs="Times New Roman"/>
          <w:noProof/>
          <w:sz w:val="24"/>
          <w:szCs w:val="24"/>
        </w:rPr>
        <w:t xml:space="preserve">(Martiniano </w:t>
      </w:r>
      <w:r w:rsidRPr="00FC7936">
        <w:rPr>
          <w:rFonts w:ascii="Times New Roman" w:hAnsi="Times New Roman" w:cs="Times New Roman"/>
          <w:noProof/>
          <w:sz w:val="24"/>
          <w:szCs w:val="24"/>
        </w:rPr>
        <w:t>et al.</w:t>
      </w:r>
      <w:r w:rsidRPr="00122EC1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noProof/>
          <w:sz w:val="24"/>
          <w:szCs w:val="24"/>
        </w:rPr>
        <w:t>2016)</w:t>
      </w:r>
      <w:r w:rsidRPr="006E628C">
        <w:rPr>
          <w:rFonts w:ascii="Times New Roman" w:hAnsi="Times New Roman" w:cs="Times New Roman"/>
          <w:sz w:val="24"/>
          <w:szCs w:val="24"/>
        </w:rPr>
        <w:t xml:space="preserve">. The integration of isotope data with other </w:t>
      </w:r>
      <w:r w:rsidR="00D3752F">
        <w:rPr>
          <w:rFonts w:ascii="Times New Roman" w:hAnsi="Times New Roman" w:cs="Times New Roman"/>
          <w:sz w:val="24"/>
          <w:szCs w:val="24"/>
        </w:rPr>
        <w:t>lines</w:t>
      </w:r>
      <w:r w:rsidR="00D3752F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sz w:val="24"/>
          <w:szCs w:val="24"/>
        </w:rPr>
        <w:t>of evidence is key</w:t>
      </w:r>
      <w:r w:rsidR="00D3752F">
        <w:rPr>
          <w:rFonts w:ascii="Times New Roman" w:hAnsi="Times New Roman" w:cs="Times New Roman"/>
          <w:sz w:val="24"/>
          <w:szCs w:val="24"/>
        </w:rPr>
        <w:t>.</w:t>
      </w:r>
      <w:r w:rsidR="005E7E85">
        <w:rPr>
          <w:rFonts w:ascii="Times New Roman" w:hAnsi="Times New Roman" w:cs="Times New Roman"/>
          <w:sz w:val="24"/>
          <w:szCs w:val="24"/>
        </w:rPr>
        <w:t xml:space="preserve"> </w:t>
      </w:r>
      <w:r w:rsidR="00D3752F">
        <w:rPr>
          <w:rFonts w:ascii="Times New Roman" w:hAnsi="Times New Roman" w:cs="Times New Roman"/>
          <w:sz w:val="24"/>
          <w:szCs w:val="24"/>
        </w:rPr>
        <w:t>A</w:t>
      </w:r>
      <w:r w:rsidRPr="006E628C">
        <w:rPr>
          <w:rFonts w:ascii="Times New Roman" w:hAnsi="Times New Roman" w:cs="Times New Roman"/>
          <w:sz w:val="24"/>
          <w:szCs w:val="24"/>
        </w:rPr>
        <w:t>rchaeologists can contribute</w:t>
      </w:r>
      <w:r w:rsidR="00D3752F">
        <w:rPr>
          <w:rFonts w:ascii="Times New Roman" w:hAnsi="Times New Roman" w:cs="Times New Roman"/>
          <w:sz w:val="24"/>
          <w:szCs w:val="24"/>
        </w:rPr>
        <w:t xml:space="preserve"> to this</w:t>
      </w:r>
      <w:r w:rsidRPr="006E628C">
        <w:rPr>
          <w:rFonts w:ascii="Times New Roman" w:hAnsi="Times New Roman" w:cs="Times New Roman"/>
          <w:sz w:val="24"/>
          <w:szCs w:val="24"/>
        </w:rPr>
        <w:t xml:space="preserve"> by integratin</w:t>
      </w:r>
      <w:r w:rsidR="007D4195">
        <w:rPr>
          <w:rFonts w:ascii="Times New Roman" w:hAnsi="Times New Roman" w:cs="Times New Roman"/>
          <w:sz w:val="24"/>
          <w:szCs w:val="24"/>
        </w:rPr>
        <w:t>g</w:t>
      </w:r>
      <w:r w:rsidRPr="006E628C">
        <w:rPr>
          <w:rFonts w:ascii="Times New Roman" w:hAnsi="Times New Roman" w:cs="Times New Roman"/>
          <w:sz w:val="24"/>
          <w:szCs w:val="24"/>
        </w:rPr>
        <w:t xml:space="preserve"> broad datasets from a range of specialisms </w:t>
      </w:r>
      <w:r w:rsidR="00D3752F">
        <w:rPr>
          <w:rFonts w:ascii="Times New Roman" w:hAnsi="Times New Roman" w:cs="Times New Roman"/>
          <w:sz w:val="24"/>
          <w:szCs w:val="24"/>
        </w:rPr>
        <w:t>(</w:t>
      </w:r>
      <w:r w:rsidRPr="006E628C">
        <w:rPr>
          <w:rFonts w:ascii="Times New Roman" w:hAnsi="Times New Roman" w:cs="Times New Roman"/>
          <w:sz w:val="24"/>
          <w:szCs w:val="24"/>
        </w:rPr>
        <w:t>including isotopes</w:t>
      </w:r>
      <w:r w:rsidR="00D3752F">
        <w:rPr>
          <w:rFonts w:ascii="Times New Roman" w:hAnsi="Times New Roman" w:cs="Times New Roman"/>
          <w:sz w:val="24"/>
          <w:szCs w:val="24"/>
        </w:rPr>
        <w:t>)</w:t>
      </w:r>
      <w:r w:rsidRPr="006E628C">
        <w:rPr>
          <w:rFonts w:ascii="Times New Roman" w:hAnsi="Times New Roman" w:cs="Times New Roman"/>
          <w:sz w:val="24"/>
          <w:szCs w:val="24"/>
        </w:rPr>
        <w:t xml:space="preserve"> in their </w:t>
      </w:r>
      <w:r w:rsidR="007D4195">
        <w:rPr>
          <w:rFonts w:ascii="Times New Roman" w:hAnsi="Times New Roman" w:cs="Times New Roman"/>
          <w:sz w:val="24"/>
          <w:szCs w:val="24"/>
        </w:rPr>
        <w:t>research design</w:t>
      </w:r>
      <w:r w:rsidR="007D4195" w:rsidRPr="006E628C">
        <w:rPr>
          <w:rFonts w:ascii="Times New Roman" w:hAnsi="Times New Roman" w:cs="Times New Roman"/>
          <w:sz w:val="24"/>
          <w:szCs w:val="24"/>
        </w:rPr>
        <w:t>s</w:t>
      </w:r>
      <w:r w:rsidRPr="006E628C">
        <w:rPr>
          <w:rFonts w:ascii="Times New Roman" w:hAnsi="Times New Roman" w:cs="Times New Roman"/>
          <w:sz w:val="24"/>
          <w:szCs w:val="24"/>
        </w:rPr>
        <w:t xml:space="preserve">, with </w:t>
      </w:r>
      <w:r w:rsidR="00FC7936">
        <w:rPr>
          <w:rFonts w:ascii="Times New Roman" w:hAnsi="Times New Roman" w:cs="Times New Roman"/>
          <w:sz w:val="24"/>
          <w:szCs w:val="24"/>
        </w:rPr>
        <w:t xml:space="preserve">all </w:t>
      </w:r>
      <w:r w:rsidRPr="006E628C">
        <w:rPr>
          <w:rFonts w:ascii="Times New Roman" w:hAnsi="Times New Roman" w:cs="Times New Roman"/>
          <w:sz w:val="24"/>
          <w:szCs w:val="24"/>
        </w:rPr>
        <w:t xml:space="preserve">data </w:t>
      </w:r>
      <w:r w:rsidR="007D4195">
        <w:rPr>
          <w:rFonts w:ascii="Times New Roman" w:hAnsi="Times New Roman" w:cs="Times New Roman"/>
          <w:sz w:val="24"/>
          <w:szCs w:val="24"/>
        </w:rPr>
        <w:t>properly</w:t>
      </w:r>
      <w:r w:rsidR="007D4195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sz w:val="24"/>
          <w:szCs w:val="24"/>
        </w:rPr>
        <w:t>collected, analysed and contextualised.</w:t>
      </w:r>
    </w:p>
    <w:p w14:paraId="144B45FE" w14:textId="04518C54" w:rsidR="00A8635F" w:rsidRPr="006E628C" w:rsidRDefault="00A8635F" w:rsidP="00B55FD2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6E628C">
        <w:rPr>
          <w:rFonts w:ascii="Times New Roman" w:hAnsi="Times New Roman" w:cs="Times New Roman"/>
          <w:sz w:val="24"/>
          <w:szCs w:val="24"/>
        </w:rPr>
        <w:t xml:space="preserve">Isotope </w:t>
      </w:r>
      <w:proofErr w:type="spellStart"/>
      <w:r w:rsidRPr="006E628C">
        <w:rPr>
          <w:rFonts w:ascii="Times New Roman" w:hAnsi="Times New Roman" w:cs="Times New Roman"/>
          <w:sz w:val="24"/>
          <w:szCs w:val="24"/>
        </w:rPr>
        <w:t>zooarchaeology</w:t>
      </w:r>
      <w:proofErr w:type="spellEnd"/>
      <w:r w:rsidRPr="006E628C">
        <w:rPr>
          <w:rFonts w:ascii="Times New Roman" w:hAnsi="Times New Roman" w:cs="Times New Roman"/>
          <w:sz w:val="24"/>
          <w:szCs w:val="24"/>
        </w:rPr>
        <w:t xml:space="preserve"> will continue to grow as a sub-field</w:t>
      </w:r>
      <w:r w:rsidR="00D3752F">
        <w:rPr>
          <w:rFonts w:ascii="Times New Roman" w:hAnsi="Times New Roman" w:cs="Times New Roman"/>
          <w:sz w:val="24"/>
          <w:szCs w:val="24"/>
        </w:rPr>
        <w:t>,</w:t>
      </w:r>
      <w:r w:rsidRPr="006E628C">
        <w:rPr>
          <w:rFonts w:ascii="Times New Roman" w:hAnsi="Times New Roman" w:cs="Times New Roman"/>
          <w:sz w:val="24"/>
          <w:szCs w:val="24"/>
        </w:rPr>
        <w:t xml:space="preserve"> facilitating </w:t>
      </w:r>
      <w:r w:rsidR="002278E0">
        <w:rPr>
          <w:rFonts w:ascii="Times New Roman" w:hAnsi="Times New Roman" w:cs="Times New Roman"/>
          <w:sz w:val="24"/>
          <w:szCs w:val="24"/>
        </w:rPr>
        <w:t>the</w:t>
      </w:r>
      <w:r w:rsidRPr="006E628C">
        <w:rPr>
          <w:rFonts w:ascii="Times New Roman" w:hAnsi="Times New Roman" w:cs="Times New Roman"/>
          <w:sz w:val="24"/>
          <w:szCs w:val="24"/>
        </w:rPr>
        <w:t xml:space="preserve"> understanding of past human societies and natural environments. </w:t>
      </w:r>
      <w:r w:rsidR="00FC7936">
        <w:rPr>
          <w:rFonts w:ascii="Times New Roman" w:hAnsi="Times New Roman" w:cs="Times New Roman"/>
          <w:sz w:val="24"/>
          <w:szCs w:val="24"/>
        </w:rPr>
        <w:t xml:space="preserve">This is illustrative of the </w:t>
      </w:r>
      <w:r w:rsidR="00FC7936" w:rsidRPr="00FC7936">
        <w:rPr>
          <w:rFonts w:ascii="Times New Roman" w:hAnsi="Times New Roman" w:cs="Times New Roman"/>
          <w:sz w:val="24"/>
          <w:szCs w:val="24"/>
        </w:rPr>
        <w:t>continued growth of inter-disciplinary research in academia</w:t>
      </w:r>
      <w:r w:rsidR="00FC7936">
        <w:rPr>
          <w:rFonts w:ascii="Times New Roman" w:hAnsi="Times New Roman" w:cs="Times New Roman"/>
          <w:sz w:val="24"/>
          <w:szCs w:val="24"/>
        </w:rPr>
        <w:t xml:space="preserve">, </w:t>
      </w:r>
      <w:r w:rsidRPr="006E628C">
        <w:rPr>
          <w:rFonts w:ascii="Times New Roman" w:hAnsi="Times New Roman" w:cs="Times New Roman"/>
          <w:sz w:val="24"/>
          <w:szCs w:val="24"/>
        </w:rPr>
        <w:t xml:space="preserve">and isotope archaeologists are now actively contributing to other fields. </w:t>
      </w:r>
      <w:r w:rsidR="00354C97">
        <w:rPr>
          <w:rFonts w:ascii="Times New Roman" w:hAnsi="Times New Roman" w:cs="Times New Roman"/>
          <w:sz w:val="24"/>
          <w:szCs w:val="24"/>
        </w:rPr>
        <w:t>T</w:t>
      </w:r>
      <w:r w:rsidRPr="006E628C">
        <w:rPr>
          <w:rFonts w:ascii="Times New Roman" w:hAnsi="Times New Roman" w:cs="Times New Roman"/>
          <w:sz w:val="24"/>
          <w:szCs w:val="24"/>
        </w:rPr>
        <w:t xml:space="preserve">o </w:t>
      </w:r>
      <w:r w:rsidR="00354C97">
        <w:rPr>
          <w:rFonts w:ascii="Times New Roman" w:hAnsi="Times New Roman" w:cs="Times New Roman"/>
          <w:sz w:val="24"/>
          <w:szCs w:val="24"/>
        </w:rPr>
        <w:t>meet</w:t>
      </w:r>
      <w:r w:rsidRPr="006E628C">
        <w:rPr>
          <w:rFonts w:ascii="Times New Roman" w:hAnsi="Times New Roman" w:cs="Times New Roman"/>
          <w:sz w:val="24"/>
          <w:szCs w:val="24"/>
        </w:rPr>
        <w:t xml:space="preserve"> the challenge of emerging fields</w:t>
      </w:r>
      <w:r w:rsidR="005E7E85">
        <w:rPr>
          <w:rFonts w:ascii="Times New Roman" w:hAnsi="Times New Roman" w:cs="Times New Roman"/>
          <w:sz w:val="24"/>
          <w:szCs w:val="24"/>
        </w:rPr>
        <w:t xml:space="preserve"> </w:t>
      </w:r>
      <w:r w:rsidR="0026170E">
        <w:rPr>
          <w:rFonts w:ascii="Times New Roman" w:hAnsi="Times New Roman" w:cs="Times New Roman"/>
          <w:sz w:val="24"/>
          <w:szCs w:val="24"/>
        </w:rPr>
        <w:t>(</w:t>
      </w:r>
      <w:r w:rsidRPr="006E628C">
        <w:rPr>
          <w:rFonts w:ascii="Times New Roman" w:hAnsi="Times New Roman" w:cs="Times New Roman"/>
          <w:sz w:val="24"/>
          <w:szCs w:val="24"/>
        </w:rPr>
        <w:t xml:space="preserve">such as faunal spatial </w:t>
      </w:r>
      <w:proofErr w:type="spellStart"/>
      <w:r w:rsidRPr="006E628C">
        <w:rPr>
          <w:rFonts w:ascii="Times New Roman" w:hAnsi="Times New Roman" w:cs="Times New Roman"/>
          <w:sz w:val="24"/>
          <w:szCs w:val="24"/>
        </w:rPr>
        <w:t>palaeoecology</w:t>
      </w:r>
      <w:proofErr w:type="spellEnd"/>
      <w:r w:rsidR="0026170E">
        <w:rPr>
          <w:rFonts w:ascii="Times New Roman" w:hAnsi="Times New Roman" w:cs="Times New Roman"/>
          <w:sz w:val="24"/>
          <w:szCs w:val="24"/>
        </w:rPr>
        <w:t>),</w:t>
      </w:r>
      <w:r w:rsidRPr="006E628C">
        <w:rPr>
          <w:rFonts w:ascii="Times New Roman" w:hAnsi="Times New Roman" w:cs="Times New Roman"/>
          <w:sz w:val="24"/>
          <w:szCs w:val="24"/>
        </w:rPr>
        <w:t xml:space="preserve"> cross-disciplinary methodologies and epistemologies will need to be reconciled. </w:t>
      </w:r>
      <w:r w:rsidR="002278E0">
        <w:rPr>
          <w:rFonts w:ascii="Times New Roman" w:hAnsi="Times New Roman" w:cs="Times New Roman"/>
          <w:sz w:val="24"/>
          <w:szCs w:val="24"/>
        </w:rPr>
        <w:t>Issues of r</w:t>
      </w:r>
      <w:r w:rsidR="007413A3">
        <w:rPr>
          <w:rFonts w:ascii="Times New Roman" w:hAnsi="Times New Roman" w:cs="Times New Roman"/>
          <w:sz w:val="24"/>
          <w:szCs w:val="24"/>
        </w:rPr>
        <w:t>esearch</w:t>
      </w:r>
      <w:r w:rsidR="007413A3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sz w:val="24"/>
          <w:szCs w:val="24"/>
        </w:rPr>
        <w:t>design and sample size are sources of discrepancy, a</w:t>
      </w:r>
      <w:r w:rsidR="007413A3">
        <w:rPr>
          <w:rFonts w:ascii="Times New Roman" w:hAnsi="Times New Roman" w:cs="Times New Roman"/>
          <w:sz w:val="24"/>
          <w:szCs w:val="24"/>
        </w:rPr>
        <w:t>s are</w:t>
      </w:r>
      <w:r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7413A3">
        <w:rPr>
          <w:rFonts w:ascii="Times New Roman" w:hAnsi="Times New Roman" w:cs="Times New Roman"/>
          <w:sz w:val="24"/>
          <w:szCs w:val="24"/>
        </w:rPr>
        <w:t>the</w:t>
      </w:r>
      <w:r w:rsidRPr="006E628C">
        <w:rPr>
          <w:rFonts w:ascii="Times New Roman" w:hAnsi="Times New Roman" w:cs="Times New Roman"/>
          <w:sz w:val="24"/>
          <w:szCs w:val="24"/>
        </w:rPr>
        <w:t xml:space="preserve"> methods of analysing, visualising and interacting with dat</w:t>
      </w:r>
      <w:r w:rsidR="007413A3">
        <w:rPr>
          <w:rFonts w:ascii="Times New Roman" w:hAnsi="Times New Roman" w:cs="Times New Roman"/>
          <w:sz w:val="24"/>
          <w:szCs w:val="24"/>
        </w:rPr>
        <w:t xml:space="preserve">a and </w:t>
      </w:r>
      <w:r w:rsidRPr="006E628C">
        <w:rPr>
          <w:rFonts w:ascii="Times New Roman" w:hAnsi="Times New Roman" w:cs="Times New Roman"/>
          <w:sz w:val="24"/>
          <w:szCs w:val="24"/>
        </w:rPr>
        <w:t xml:space="preserve">the theoretical frameworks used to interpret </w:t>
      </w:r>
      <w:r w:rsidR="007413A3">
        <w:rPr>
          <w:rFonts w:ascii="Times New Roman" w:hAnsi="Times New Roman" w:cs="Times New Roman"/>
          <w:sz w:val="24"/>
          <w:szCs w:val="24"/>
        </w:rPr>
        <w:t>it</w:t>
      </w:r>
      <w:r w:rsidRPr="006E628C">
        <w:rPr>
          <w:rFonts w:ascii="Times New Roman" w:hAnsi="Times New Roman" w:cs="Times New Roman"/>
          <w:sz w:val="24"/>
          <w:szCs w:val="24"/>
        </w:rPr>
        <w:t xml:space="preserve">. </w:t>
      </w:r>
      <w:r w:rsidR="005E7E85" w:rsidRPr="006E628C">
        <w:rPr>
          <w:rFonts w:ascii="Times New Roman" w:hAnsi="Times New Roman" w:cs="Times New Roman"/>
          <w:sz w:val="24"/>
          <w:szCs w:val="24"/>
        </w:rPr>
        <w:t>To</w:t>
      </w:r>
      <w:r w:rsidRPr="006E628C">
        <w:rPr>
          <w:rFonts w:ascii="Times New Roman" w:hAnsi="Times New Roman" w:cs="Times New Roman"/>
          <w:sz w:val="24"/>
          <w:szCs w:val="24"/>
        </w:rPr>
        <w:t xml:space="preserve"> move forward, an understanding of the archaeological record, </w:t>
      </w:r>
      <w:proofErr w:type="spellStart"/>
      <w:r w:rsidRPr="006E628C">
        <w:rPr>
          <w:rFonts w:ascii="Times New Roman" w:hAnsi="Times New Roman" w:cs="Times New Roman"/>
          <w:sz w:val="24"/>
          <w:szCs w:val="24"/>
        </w:rPr>
        <w:t>taphonomy</w:t>
      </w:r>
      <w:proofErr w:type="spellEnd"/>
      <w:r w:rsidR="007413A3">
        <w:rPr>
          <w:rFonts w:ascii="Times New Roman" w:hAnsi="Times New Roman" w:cs="Times New Roman"/>
          <w:sz w:val="24"/>
          <w:szCs w:val="24"/>
        </w:rPr>
        <w:t>,</w:t>
      </w:r>
      <w:r w:rsidRPr="006E628C">
        <w:rPr>
          <w:rFonts w:ascii="Times New Roman" w:hAnsi="Times New Roman" w:cs="Times New Roman"/>
          <w:sz w:val="24"/>
          <w:szCs w:val="24"/>
        </w:rPr>
        <w:t xml:space="preserve"> and diagenesis will need to be </w:t>
      </w:r>
      <w:r w:rsidR="007413A3" w:rsidRPr="006E628C">
        <w:rPr>
          <w:rFonts w:ascii="Times New Roman" w:hAnsi="Times New Roman" w:cs="Times New Roman"/>
          <w:sz w:val="24"/>
          <w:szCs w:val="24"/>
        </w:rPr>
        <w:t>co</w:t>
      </w:r>
      <w:r w:rsidR="007413A3">
        <w:rPr>
          <w:rFonts w:ascii="Times New Roman" w:hAnsi="Times New Roman" w:cs="Times New Roman"/>
          <w:sz w:val="24"/>
          <w:szCs w:val="24"/>
        </w:rPr>
        <w:t>mbined</w:t>
      </w:r>
      <w:r w:rsidR="005E7E85">
        <w:rPr>
          <w:rFonts w:ascii="Times New Roman" w:hAnsi="Times New Roman" w:cs="Times New Roman"/>
          <w:sz w:val="24"/>
          <w:szCs w:val="24"/>
        </w:rPr>
        <w:t xml:space="preserve"> </w:t>
      </w:r>
      <w:r w:rsidRPr="006E628C">
        <w:rPr>
          <w:rFonts w:ascii="Times New Roman" w:hAnsi="Times New Roman" w:cs="Times New Roman"/>
          <w:sz w:val="24"/>
          <w:szCs w:val="24"/>
        </w:rPr>
        <w:t xml:space="preserve">with </w:t>
      </w:r>
      <w:r w:rsidR="007413A3">
        <w:rPr>
          <w:rFonts w:ascii="Times New Roman" w:hAnsi="Times New Roman" w:cs="Times New Roman"/>
          <w:sz w:val="24"/>
          <w:szCs w:val="24"/>
        </w:rPr>
        <w:t xml:space="preserve">ecologically-derived </w:t>
      </w:r>
      <w:r w:rsidRPr="006E628C">
        <w:rPr>
          <w:rFonts w:ascii="Times New Roman" w:hAnsi="Times New Roman" w:cs="Times New Roman"/>
          <w:sz w:val="24"/>
          <w:szCs w:val="24"/>
        </w:rPr>
        <w:t>theoretical and practical approaches</w:t>
      </w:r>
      <w:r w:rsidR="007413A3">
        <w:rPr>
          <w:rFonts w:ascii="Times New Roman" w:hAnsi="Times New Roman" w:cs="Times New Roman"/>
          <w:sz w:val="24"/>
          <w:szCs w:val="24"/>
        </w:rPr>
        <w:t>.</w:t>
      </w:r>
      <w:r w:rsidRPr="006E628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C8E935" w14:textId="0884C223" w:rsidR="00A8635F" w:rsidRDefault="007413A3" w:rsidP="007413A3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erhaps the singular immediate concern for the discipline and its future, </w:t>
      </w:r>
      <w:r>
        <w:rPr>
          <w:rFonts w:ascii="Times New Roman" w:hAnsi="Times New Roman" w:cs="Times New Roman"/>
          <w:sz w:val="24"/>
          <w:szCs w:val="24"/>
        </w:rPr>
        <w:t xml:space="preserve">however, </w:t>
      </w:r>
      <w:r w:rsidR="00A8635F" w:rsidRPr="006E628C">
        <w:rPr>
          <w:rFonts w:ascii="Times New Roman" w:hAnsi="Times New Roman" w:cs="Times New Roman"/>
          <w:sz w:val="24"/>
          <w:szCs w:val="24"/>
        </w:rPr>
        <w:t>lies with the availability and usability of datasets. The creation of a universal isotope data repository will not only allay curatorial concerns, but will lead to new directions in research</w:t>
      </w:r>
      <w:r w:rsidR="000B412A">
        <w:rPr>
          <w:rFonts w:ascii="Times New Roman" w:hAnsi="Times New Roman" w:cs="Times New Roman"/>
          <w:sz w:val="24"/>
          <w:szCs w:val="24"/>
        </w:rPr>
        <w:t>.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0B412A">
        <w:rPr>
          <w:rFonts w:ascii="Times New Roman" w:hAnsi="Times New Roman" w:cs="Times New Roman"/>
          <w:sz w:val="24"/>
          <w:szCs w:val="24"/>
        </w:rPr>
        <w:t>T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he harnessing of large datasets </w:t>
      </w:r>
      <w:r w:rsidR="000B412A">
        <w:rPr>
          <w:rFonts w:ascii="Times New Roman" w:hAnsi="Times New Roman" w:cs="Times New Roman"/>
          <w:sz w:val="24"/>
          <w:szCs w:val="24"/>
        </w:rPr>
        <w:t xml:space="preserve">is 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likely to </w:t>
      </w:r>
      <w:r w:rsidR="000B412A">
        <w:rPr>
          <w:rFonts w:ascii="Times New Roman" w:hAnsi="Times New Roman" w:cs="Times New Roman"/>
          <w:sz w:val="24"/>
          <w:szCs w:val="24"/>
        </w:rPr>
        <w:t>stimulate</w:t>
      </w:r>
      <w:r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26170E">
        <w:rPr>
          <w:rFonts w:ascii="Times New Roman" w:hAnsi="Times New Roman" w:cs="Times New Roman"/>
          <w:sz w:val="24"/>
          <w:szCs w:val="24"/>
        </w:rPr>
        <w:t>entirely</w:t>
      </w:r>
      <w:r w:rsidR="0026170E" w:rsidRPr="006E628C">
        <w:rPr>
          <w:rFonts w:ascii="Times New Roman" w:hAnsi="Times New Roman" w:cs="Times New Roman"/>
          <w:sz w:val="24"/>
          <w:szCs w:val="24"/>
        </w:rPr>
        <w:t xml:space="preserve"> </w:t>
      </w:r>
      <w:r w:rsidR="00A8635F" w:rsidRPr="006E628C">
        <w:rPr>
          <w:rFonts w:ascii="Times New Roman" w:hAnsi="Times New Roman" w:cs="Times New Roman"/>
          <w:sz w:val="24"/>
          <w:szCs w:val="24"/>
        </w:rPr>
        <w:t>new lines of enquiry into temporal, spatial and cultural variation. As recently voiced in ecological literature, and echoed in the archaeological community, ‘</w:t>
      </w:r>
      <w:proofErr w:type="spellStart"/>
      <w:r w:rsidR="00A8635F" w:rsidRPr="006E628C">
        <w:rPr>
          <w:rFonts w:ascii="Times New Roman" w:hAnsi="Times New Roman" w:cs="Times New Roman"/>
          <w:sz w:val="24"/>
          <w:szCs w:val="24"/>
        </w:rPr>
        <w:t>IsoBank</w:t>
      </w:r>
      <w:proofErr w:type="spellEnd"/>
      <w:r w:rsidR="00A8635F" w:rsidRPr="006E628C">
        <w:rPr>
          <w:rFonts w:ascii="Times New Roman" w:hAnsi="Times New Roman" w:cs="Times New Roman"/>
          <w:sz w:val="24"/>
          <w:szCs w:val="24"/>
        </w:rPr>
        <w:t>’ would be a very welcome addition. Forty years on</w:t>
      </w:r>
      <w:r w:rsidR="000B412A">
        <w:rPr>
          <w:rFonts w:ascii="Times New Roman" w:hAnsi="Times New Roman" w:cs="Times New Roman"/>
          <w:sz w:val="24"/>
          <w:szCs w:val="24"/>
        </w:rPr>
        <w:t xml:space="preserve"> from their first published applications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, </w:t>
      </w:r>
      <w:r w:rsidR="000B412A">
        <w:rPr>
          <w:rFonts w:ascii="Times New Roman" w:hAnsi="Times New Roman" w:cs="Times New Roman"/>
          <w:sz w:val="24"/>
          <w:szCs w:val="24"/>
        </w:rPr>
        <w:t>we can be confident that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bioarchaeology and isotopes are in it for the long haul, so perhaps it is time to start saving.</w:t>
      </w:r>
    </w:p>
    <w:p w14:paraId="04A7581F" w14:textId="77777777" w:rsidR="00B55FD2" w:rsidRPr="006E628C" w:rsidRDefault="00B55FD2" w:rsidP="00B55FD2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14:paraId="22EC43C7" w14:textId="77777777" w:rsidR="00A8635F" w:rsidRPr="006E628C" w:rsidRDefault="00A8635F" w:rsidP="006E628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E628C">
        <w:rPr>
          <w:rFonts w:ascii="Times New Roman" w:hAnsi="Times New Roman" w:cs="Times New Roman"/>
          <w:b/>
          <w:sz w:val="24"/>
          <w:szCs w:val="24"/>
        </w:rPr>
        <w:t>Acknowledgements</w:t>
      </w:r>
    </w:p>
    <w:p w14:paraId="5CF0EAB4" w14:textId="53AE9284" w:rsidR="00A8635F" w:rsidRPr="006E628C" w:rsidRDefault="00E4205E" w:rsidP="006E628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 am grateful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for</w:t>
      </w:r>
      <w:r>
        <w:rPr>
          <w:rFonts w:ascii="Times New Roman" w:hAnsi="Times New Roman" w:cs="Times New Roman"/>
          <w:sz w:val="24"/>
          <w:szCs w:val="24"/>
        </w:rPr>
        <w:t xml:space="preserve"> the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invit</w:t>
      </w:r>
      <w:r>
        <w:rPr>
          <w:rFonts w:ascii="Times New Roman" w:hAnsi="Times New Roman" w:cs="Times New Roman"/>
          <w:sz w:val="24"/>
          <w:szCs w:val="24"/>
        </w:rPr>
        <w:t>ation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to contribute this piece and for comments on earlier versions, </w:t>
      </w:r>
      <w:r>
        <w:rPr>
          <w:rFonts w:ascii="Times New Roman" w:hAnsi="Times New Roman" w:cs="Times New Roman"/>
          <w:sz w:val="24"/>
          <w:szCs w:val="24"/>
        </w:rPr>
        <w:t>especially from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two anonymous reviewers. Thanks </w:t>
      </w:r>
      <w:r>
        <w:rPr>
          <w:rFonts w:ascii="Times New Roman" w:hAnsi="Times New Roman" w:cs="Times New Roman"/>
          <w:sz w:val="24"/>
          <w:szCs w:val="24"/>
        </w:rPr>
        <w:t xml:space="preserve">are due 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also to </w:t>
      </w:r>
      <w:proofErr w:type="spellStart"/>
      <w:r w:rsidR="00A8635F" w:rsidRPr="006E628C">
        <w:rPr>
          <w:rFonts w:ascii="Times New Roman" w:hAnsi="Times New Roman" w:cs="Times New Roman"/>
          <w:sz w:val="24"/>
          <w:szCs w:val="24"/>
        </w:rPr>
        <w:t>Gundula</w:t>
      </w:r>
      <w:proofErr w:type="spellEnd"/>
      <w:r w:rsidR="00A8635F" w:rsidRPr="006E62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635F" w:rsidRPr="006E628C">
        <w:rPr>
          <w:rFonts w:ascii="Times New Roman" w:hAnsi="Times New Roman" w:cs="Times New Roman"/>
          <w:sz w:val="24"/>
          <w:szCs w:val="24"/>
        </w:rPr>
        <w:t>Müldner</w:t>
      </w:r>
      <w:proofErr w:type="spellEnd"/>
      <w:r w:rsidR="00A8635F" w:rsidRPr="006E628C">
        <w:rPr>
          <w:rFonts w:ascii="Times New Roman" w:hAnsi="Times New Roman" w:cs="Times New Roman"/>
          <w:sz w:val="24"/>
          <w:szCs w:val="24"/>
        </w:rPr>
        <w:t>, Mike Richards, Michelle</w:t>
      </w:r>
      <w:r w:rsidR="0008787D">
        <w:rPr>
          <w:rFonts w:ascii="Times New Roman" w:hAnsi="Times New Roman" w:cs="Times New Roman"/>
          <w:sz w:val="24"/>
          <w:szCs w:val="24"/>
        </w:rPr>
        <w:t xml:space="preserve"> Alexander, Jennifer Jones, </w:t>
      </w:r>
      <w:r w:rsidR="00A8635F" w:rsidRPr="006E628C">
        <w:rPr>
          <w:rFonts w:ascii="Times New Roman" w:hAnsi="Times New Roman" w:cs="Times New Roman"/>
          <w:sz w:val="24"/>
          <w:szCs w:val="24"/>
        </w:rPr>
        <w:t>Joshua Wright</w:t>
      </w:r>
      <w:r w:rsidR="0008787D">
        <w:rPr>
          <w:rFonts w:ascii="Times New Roman" w:hAnsi="Times New Roman" w:cs="Times New Roman"/>
          <w:sz w:val="24"/>
          <w:szCs w:val="24"/>
        </w:rPr>
        <w:t xml:space="preserve"> and Orsolya </w:t>
      </w:r>
      <w:r w:rsidR="00904D06" w:rsidRPr="00904D06">
        <w:rPr>
          <w:rFonts w:ascii="Times New Roman" w:hAnsi="Times New Roman" w:cs="Times New Roman"/>
          <w:sz w:val="24"/>
          <w:szCs w:val="24"/>
        </w:rPr>
        <w:t>Czére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. Finally, </w:t>
      </w:r>
      <w:r>
        <w:rPr>
          <w:rFonts w:ascii="Times New Roman" w:hAnsi="Times New Roman" w:cs="Times New Roman"/>
          <w:sz w:val="24"/>
          <w:szCs w:val="24"/>
        </w:rPr>
        <w:t>I should like to acknowledge</w:t>
      </w:r>
      <w:r w:rsidR="00A8635F" w:rsidRPr="006E628C">
        <w:rPr>
          <w:rFonts w:ascii="Times New Roman" w:hAnsi="Times New Roman" w:cs="Times New Roman"/>
          <w:sz w:val="24"/>
          <w:szCs w:val="24"/>
        </w:rPr>
        <w:t xml:space="preserve"> the isotope archaeology community in the UK and elsewhere, who make for lively conferences and an exciting and inclusive field.</w:t>
      </w:r>
    </w:p>
    <w:p w14:paraId="2168EB30" w14:textId="77777777" w:rsidR="00A8635F" w:rsidRPr="006E628C" w:rsidRDefault="00A8635F" w:rsidP="006E628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51134436" w14:textId="77777777" w:rsidR="00A8635F" w:rsidRPr="006E628C" w:rsidRDefault="00A8635F" w:rsidP="006E628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E628C">
        <w:rPr>
          <w:rFonts w:ascii="Times New Roman" w:hAnsi="Times New Roman" w:cs="Times New Roman"/>
          <w:b/>
          <w:sz w:val="24"/>
          <w:szCs w:val="24"/>
        </w:rPr>
        <w:t>References</w:t>
      </w:r>
    </w:p>
    <w:p w14:paraId="6B2CB929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Alexander, M.M., </w:t>
      </w:r>
      <w:r w:rsidR="00B55FD2">
        <w:rPr>
          <w:smallCaps/>
          <w:szCs w:val="24"/>
        </w:rPr>
        <w:t>C.M.</w:t>
      </w:r>
      <w:r w:rsidR="00B55FD2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Gerrard, </w:t>
      </w:r>
      <w:r w:rsidR="00B55FD2" w:rsidRPr="006E628C">
        <w:rPr>
          <w:smallCaps/>
          <w:szCs w:val="24"/>
        </w:rPr>
        <w:t xml:space="preserve">A. </w:t>
      </w:r>
      <w:r w:rsidR="00B55FD2">
        <w:rPr>
          <w:smallCaps/>
          <w:szCs w:val="24"/>
        </w:rPr>
        <w:t>Gutiérrez</w:t>
      </w:r>
      <w:r w:rsidRPr="006E628C">
        <w:rPr>
          <w:smallCaps/>
          <w:szCs w:val="24"/>
        </w:rPr>
        <w:t xml:space="preserve"> &amp; </w:t>
      </w:r>
      <w:r w:rsidR="00B55FD2" w:rsidRPr="006E628C">
        <w:rPr>
          <w:smallCaps/>
          <w:szCs w:val="24"/>
        </w:rPr>
        <w:t>A.R.</w:t>
      </w:r>
      <w:r w:rsidR="00B55FD2" w:rsidRPr="006E628C">
        <w:rPr>
          <w:szCs w:val="24"/>
        </w:rPr>
        <w:t xml:space="preserve"> </w:t>
      </w:r>
      <w:r w:rsidRPr="006E628C">
        <w:rPr>
          <w:smallCaps/>
          <w:szCs w:val="24"/>
        </w:rPr>
        <w:t>Millard</w:t>
      </w:r>
      <w:r w:rsidR="00B55FD2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2015. Diet, society, and economy in late medieval Spain: </w:t>
      </w:r>
      <w:r w:rsidR="00B55FD2">
        <w:rPr>
          <w:szCs w:val="24"/>
        </w:rPr>
        <w:t>s</w:t>
      </w:r>
      <w:r w:rsidRPr="006E628C">
        <w:rPr>
          <w:szCs w:val="24"/>
        </w:rPr>
        <w:t xml:space="preserve">table isotope evidence from Muslims and Christians from Gandía, Valencia. </w:t>
      </w:r>
      <w:r w:rsidRPr="006E628C">
        <w:rPr>
          <w:i/>
          <w:szCs w:val="24"/>
        </w:rPr>
        <w:t>American Journal of Physical Anthropology</w:t>
      </w:r>
      <w:r w:rsidRPr="006E628C">
        <w:rPr>
          <w:szCs w:val="24"/>
        </w:rPr>
        <w:t xml:space="preserve"> 156</w:t>
      </w:r>
      <w:r w:rsidRPr="006E628C">
        <w:rPr>
          <w:b/>
          <w:szCs w:val="24"/>
        </w:rPr>
        <w:t>:</w:t>
      </w:r>
      <w:r w:rsidR="00B55FD2">
        <w:rPr>
          <w:b/>
          <w:szCs w:val="24"/>
        </w:rPr>
        <w:t xml:space="preserve"> </w:t>
      </w:r>
      <w:r w:rsidRPr="006E628C">
        <w:rPr>
          <w:szCs w:val="24"/>
        </w:rPr>
        <w:t>263</w:t>
      </w:r>
      <w:r w:rsidR="00B55FD2">
        <w:rPr>
          <w:szCs w:val="24"/>
        </w:rPr>
        <w:t>–</w:t>
      </w:r>
      <w:r w:rsidRPr="006E628C">
        <w:rPr>
          <w:szCs w:val="24"/>
        </w:rPr>
        <w:t>73.</w:t>
      </w:r>
    </w:p>
    <w:p w14:paraId="2DC8492A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>Ambrose, S.H.</w:t>
      </w:r>
      <w:r w:rsidRPr="006E628C">
        <w:rPr>
          <w:szCs w:val="24"/>
        </w:rPr>
        <w:t xml:space="preserve"> 1990. Preparation and characterization of bone and tooth collagen for isotopic analysis. </w:t>
      </w:r>
      <w:r w:rsidRPr="006E628C">
        <w:rPr>
          <w:i/>
          <w:szCs w:val="24"/>
        </w:rPr>
        <w:t>Journal of Archaeological Science</w:t>
      </w:r>
      <w:r w:rsidRPr="006E628C">
        <w:rPr>
          <w:szCs w:val="24"/>
        </w:rPr>
        <w:t xml:space="preserve"> 17</w:t>
      </w:r>
      <w:r w:rsidRPr="006E628C">
        <w:rPr>
          <w:b/>
          <w:szCs w:val="24"/>
        </w:rPr>
        <w:t>:</w:t>
      </w:r>
      <w:r w:rsidR="00B55FD2">
        <w:rPr>
          <w:b/>
          <w:szCs w:val="24"/>
        </w:rPr>
        <w:t xml:space="preserve"> </w:t>
      </w:r>
      <w:r w:rsidRPr="006E628C">
        <w:rPr>
          <w:szCs w:val="24"/>
        </w:rPr>
        <w:t>431</w:t>
      </w:r>
      <w:r w:rsidR="00B55FD2">
        <w:rPr>
          <w:szCs w:val="24"/>
        </w:rPr>
        <w:t>–</w:t>
      </w:r>
      <w:r w:rsidRPr="006E628C">
        <w:rPr>
          <w:szCs w:val="24"/>
        </w:rPr>
        <w:t>51.</w:t>
      </w:r>
    </w:p>
    <w:p w14:paraId="77ABA00E" w14:textId="77777777" w:rsidR="00A8635F" w:rsidRPr="006E628C" w:rsidRDefault="00B55FD2" w:rsidP="006E628C">
      <w:pPr>
        <w:pStyle w:val="EndNoteBibliography"/>
        <w:spacing w:after="0" w:line="360" w:lineRule="auto"/>
        <w:jc w:val="left"/>
        <w:rPr>
          <w:szCs w:val="24"/>
        </w:rPr>
      </w:pPr>
      <w:r>
        <w:rPr>
          <w:smallCaps/>
          <w:szCs w:val="24"/>
        </w:rPr>
        <w:t>–</w:t>
      </w:r>
      <w:r w:rsidR="00A8635F" w:rsidRPr="006E628C">
        <w:rPr>
          <w:szCs w:val="24"/>
        </w:rPr>
        <w:t xml:space="preserve"> 1991. Effects of diet, climate and physiology on nitrogen isotope abundances in terrestrial foodwebs. </w:t>
      </w:r>
      <w:r w:rsidR="00A8635F" w:rsidRPr="006E628C">
        <w:rPr>
          <w:i/>
          <w:szCs w:val="24"/>
        </w:rPr>
        <w:t>Journal of Archaeological Science</w:t>
      </w:r>
      <w:r w:rsidR="00A8635F" w:rsidRPr="006E628C">
        <w:rPr>
          <w:szCs w:val="24"/>
        </w:rPr>
        <w:t xml:space="preserve"> 18</w:t>
      </w:r>
      <w:r w:rsidR="00A8635F" w:rsidRPr="006E628C">
        <w:rPr>
          <w:b/>
          <w:szCs w:val="24"/>
        </w:rPr>
        <w:t>:</w:t>
      </w:r>
      <w:r>
        <w:rPr>
          <w:b/>
          <w:szCs w:val="24"/>
        </w:rPr>
        <w:t xml:space="preserve"> </w:t>
      </w:r>
      <w:r w:rsidR="00A8635F" w:rsidRPr="006E628C">
        <w:rPr>
          <w:szCs w:val="24"/>
        </w:rPr>
        <w:t>293</w:t>
      </w:r>
      <w:r>
        <w:rPr>
          <w:szCs w:val="24"/>
        </w:rPr>
        <w:t>–</w:t>
      </w:r>
      <w:r w:rsidR="00A8635F" w:rsidRPr="006E628C">
        <w:rPr>
          <w:szCs w:val="24"/>
        </w:rPr>
        <w:t>317.</w:t>
      </w:r>
    </w:p>
    <w:p w14:paraId="0E282416" w14:textId="77777777" w:rsidR="00A8635F" w:rsidRPr="006E628C" w:rsidRDefault="00B55FD2" w:rsidP="006E628C">
      <w:pPr>
        <w:pStyle w:val="EndNoteBibliography"/>
        <w:spacing w:after="0" w:line="360" w:lineRule="auto"/>
        <w:jc w:val="left"/>
        <w:rPr>
          <w:szCs w:val="24"/>
        </w:rPr>
      </w:pPr>
      <w:r>
        <w:rPr>
          <w:smallCaps/>
          <w:szCs w:val="24"/>
        </w:rPr>
        <w:t>–</w:t>
      </w:r>
      <w:r w:rsidR="00A8635F" w:rsidRPr="006E628C">
        <w:rPr>
          <w:szCs w:val="24"/>
        </w:rPr>
        <w:t xml:space="preserve"> 2000. Controlled diet and climate experiments on nitrogen isotope ratios of rats</w:t>
      </w:r>
      <w:r>
        <w:rPr>
          <w:szCs w:val="24"/>
        </w:rPr>
        <w:t>,</w:t>
      </w:r>
      <w:r w:rsidR="00A8635F" w:rsidRPr="006E628C">
        <w:rPr>
          <w:szCs w:val="24"/>
        </w:rPr>
        <w:t xml:space="preserve"> </w:t>
      </w:r>
      <w:r>
        <w:rPr>
          <w:szCs w:val="24"/>
        </w:rPr>
        <w:t>i</w:t>
      </w:r>
      <w:r w:rsidRPr="00B55FD2">
        <w:rPr>
          <w:szCs w:val="24"/>
        </w:rPr>
        <w:t>n</w:t>
      </w:r>
      <w:r w:rsidR="00A8635F" w:rsidRPr="006E628C">
        <w:rPr>
          <w:szCs w:val="24"/>
        </w:rPr>
        <w:t xml:space="preserve"> </w:t>
      </w:r>
      <w:r w:rsidRPr="00B55FD2">
        <w:rPr>
          <w:szCs w:val="24"/>
        </w:rPr>
        <w:t>S.H</w:t>
      </w:r>
      <w:r w:rsidRPr="006E628C">
        <w:rPr>
          <w:smallCaps/>
          <w:szCs w:val="24"/>
        </w:rPr>
        <w:t xml:space="preserve">. </w:t>
      </w:r>
      <w:r w:rsidRPr="00B55FD2">
        <w:rPr>
          <w:szCs w:val="24"/>
        </w:rPr>
        <w:t>Ambrose</w:t>
      </w:r>
      <w:r w:rsidR="00A8635F" w:rsidRPr="00B55FD2">
        <w:rPr>
          <w:szCs w:val="24"/>
        </w:rPr>
        <w:t xml:space="preserve"> &amp; </w:t>
      </w:r>
      <w:r w:rsidRPr="00B55FD2">
        <w:rPr>
          <w:szCs w:val="24"/>
        </w:rPr>
        <w:t>M.A. Katzenberg</w:t>
      </w:r>
      <w:r w:rsidR="00A8635F" w:rsidRPr="006E628C">
        <w:rPr>
          <w:smallCaps/>
          <w:szCs w:val="24"/>
        </w:rPr>
        <w:t xml:space="preserve"> </w:t>
      </w:r>
      <w:r>
        <w:rPr>
          <w:szCs w:val="24"/>
        </w:rPr>
        <w:t>(ed</w:t>
      </w:r>
      <w:r w:rsidR="00A8635F" w:rsidRPr="006E628C">
        <w:rPr>
          <w:szCs w:val="24"/>
        </w:rPr>
        <w:t xml:space="preserve">.) </w:t>
      </w:r>
      <w:r w:rsidR="00A8635F" w:rsidRPr="006E628C">
        <w:rPr>
          <w:i/>
          <w:szCs w:val="24"/>
        </w:rPr>
        <w:t xml:space="preserve">Biogeochemical </w:t>
      </w:r>
      <w:r>
        <w:rPr>
          <w:i/>
          <w:szCs w:val="24"/>
        </w:rPr>
        <w:t>a</w:t>
      </w:r>
      <w:r w:rsidR="00A8635F" w:rsidRPr="006E628C">
        <w:rPr>
          <w:i/>
          <w:szCs w:val="24"/>
        </w:rPr>
        <w:t xml:space="preserve">pproaches to </w:t>
      </w:r>
      <w:r>
        <w:rPr>
          <w:i/>
          <w:szCs w:val="24"/>
        </w:rPr>
        <w:t>p</w:t>
      </w:r>
      <w:r w:rsidR="00A8635F" w:rsidRPr="006E628C">
        <w:rPr>
          <w:i/>
          <w:szCs w:val="24"/>
        </w:rPr>
        <w:t xml:space="preserve">alaeodietary </w:t>
      </w:r>
      <w:r>
        <w:rPr>
          <w:i/>
          <w:szCs w:val="24"/>
        </w:rPr>
        <w:t>a</w:t>
      </w:r>
      <w:r w:rsidR="00A8635F" w:rsidRPr="006E628C">
        <w:rPr>
          <w:i/>
          <w:szCs w:val="24"/>
        </w:rPr>
        <w:t>nalysis.</w:t>
      </w:r>
      <w:r w:rsidR="00A8635F" w:rsidRPr="006E628C">
        <w:rPr>
          <w:szCs w:val="24"/>
        </w:rPr>
        <w:t xml:space="preserve"> New Yo</w:t>
      </w:r>
      <w:r>
        <w:rPr>
          <w:szCs w:val="24"/>
        </w:rPr>
        <w:t>rk: Kluwer Academic/Plenum</w:t>
      </w:r>
      <w:r w:rsidR="00A8635F" w:rsidRPr="006E628C">
        <w:rPr>
          <w:szCs w:val="24"/>
        </w:rPr>
        <w:t>.</w:t>
      </w:r>
    </w:p>
    <w:p w14:paraId="34FD2228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Ambrose, S.H. &amp; </w:t>
      </w:r>
      <w:r w:rsidR="00B55FD2" w:rsidRPr="006E628C">
        <w:rPr>
          <w:smallCaps/>
          <w:szCs w:val="24"/>
        </w:rPr>
        <w:t>L.</w:t>
      </w:r>
      <w:r w:rsidR="00B55FD2" w:rsidRPr="006E628C">
        <w:rPr>
          <w:szCs w:val="24"/>
        </w:rPr>
        <w:t xml:space="preserve"> </w:t>
      </w:r>
      <w:r w:rsidRPr="006E628C">
        <w:rPr>
          <w:smallCaps/>
          <w:szCs w:val="24"/>
        </w:rPr>
        <w:t>Norr</w:t>
      </w:r>
      <w:r w:rsidR="00B55FD2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>1993. Experimental evidence for the relationship of the carbon isotope ratios of whole diet and dietary protein to those of bone collagen and carbonate</w:t>
      </w:r>
      <w:r w:rsidR="00B55FD2">
        <w:rPr>
          <w:szCs w:val="24"/>
        </w:rPr>
        <w:t>, i</w:t>
      </w:r>
      <w:r w:rsidR="00B55FD2" w:rsidRPr="00B55FD2">
        <w:rPr>
          <w:szCs w:val="24"/>
        </w:rPr>
        <w:t>n</w:t>
      </w:r>
      <w:r w:rsidRPr="00B55FD2">
        <w:rPr>
          <w:szCs w:val="24"/>
        </w:rPr>
        <w:t xml:space="preserve"> </w:t>
      </w:r>
      <w:r w:rsidR="00B55FD2" w:rsidRPr="00B55FD2">
        <w:rPr>
          <w:szCs w:val="24"/>
        </w:rPr>
        <w:t>J.B. Lambert</w:t>
      </w:r>
      <w:r w:rsidRPr="00B55FD2">
        <w:rPr>
          <w:szCs w:val="24"/>
        </w:rPr>
        <w:t xml:space="preserve"> &amp; </w:t>
      </w:r>
      <w:r w:rsidR="00B55FD2" w:rsidRPr="00B55FD2">
        <w:rPr>
          <w:szCs w:val="24"/>
        </w:rPr>
        <w:t>G. Grupe</w:t>
      </w:r>
      <w:r w:rsidRPr="006E628C">
        <w:rPr>
          <w:smallCaps/>
          <w:szCs w:val="24"/>
        </w:rPr>
        <w:t xml:space="preserve"> </w:t>
      </w:r>
      <w:r w:rsidR="00B55FD2">
        <w:rPr>
          <w:szCs w:val="24"/>
        </w:rPr>
        <w:t>(ed</w:t>
      </w:r>
      <w:r w:rsidRPr="006E628C">
        <w:rPr>
          <w:szCs w:val="24"/>
        </w:rPr>
        <w:t xml:space="preserve">.) </w:t>
      </w:r>
      <w:r w:rsidRPr="006E628C">
        <w:rPr>
          <w:i/>
          <w:szCs w:val="24"/>
        </w:rPr>
        <w:t xml:space="preserve">Prehistoric </w:t>
      </w:r>
      <w:r w:rsidR="00B55FD2">
        <w:rPr>
          <w:i/>
          <w:szCs w:val="24"/>
        </w:rPr>
        <w:t>h</w:t>
      </w:r>
      <w:r w:rsidRPr="006E628C">
        <w:rPr>
          <w:i/>
          <w:szCs w:val="24"/>
        </w:rPr>
        <w:t xml:space="preserve">uman </w:t>
      </w:r>
      <w:r w:rsidR="00B55FD2">
        <w:rPr>
          <w:i/>
          <w:szCs w:val="24"/>
        </w:rPr>
        <w:t>b</w:t>
      </w:r>
      <w:r w:rsidRPr="006E628C">
        <w:rPr>
          <w:i/>
          <w:szCs w:val="24"/>
        </w:rPr>
        <w:t xml:space="preserve">one: </w:t>
      </w:r>
      <w:r w:rsidR="00B55FD2">
        <w:rPr>
          <w:i/>
          <w:szCs w:val="24"/>
        </w:rPr>
        <w:t>a</w:t>
      </w:r>
      <w:r w:rsidRPr="006E628C">
        <w:rPr>
          <w:i/>
          <w:szCs w:val="24"/>
        </w:rPr>
        <w:t xml:space="preserve">rchaeology at the </w:t>
      </w:r>
      <w:r w:rsidR="00B55FD2">
        <w:rPr>
          <w:i/>
          <w:szCs w:val="24"/>
        </w:rPr>
        <w:t>m</w:t>
      </w:r>
      <w:r w:rsidRPr="006E628C">
        <w:rPr>
          <w:i/>
          <w:szCs w:val="24"/>
        </w:rPr>
        <w:t xml:space="preserve">olecular </w:t>
      </w:r>
      <w:r w:rsidR="00B55FD2">
        <w:rPr>
          <w:i/>
          <w:szCs w:val="24"/>
        </w:rPr>
        <w:t>l</w:t>
      </w:r>
      <w:r w:rsidRPr="006E628C">
        <w:rPr>
          <w:i/>
          <w:szCs w:val="24"/>
        </w:rPr>
        <w:t>evel.</w:t>
      </w:r>
      <w:r w:rsidR="00B55FD2">
        <w:rPr>
          <w:szCs w:val="24"/>
        </w:rPr>
        <w:t xml:space="preserve"> New York: Springer</w:t>
      </w:r>
      <w:r w:rsidRPr="006E628C">
        <w:rPr>
          <w:szCs w:val="24"/>
        </w:rPr>
        <w:t>.</w:t>
      </w:r>
    </w:p>
    <w:p w14:paraId="6E141AEA" w14:textId="77777777" w:rsidR="00A8635F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>Balasse, M.</w:t>
      </w:r>
      <w:r w:rsidRPr="006E628C">
        <w:rPr>
          <w:szCs w:val="24"/>
        </w:rPr>
        <w:t xml:space="preserve"> 2003. Potential biases in sampling design and interpretation of intra-tooth isotope analysis. </w:t>
      </w:r>
      <w:r w:rsidRPr="006E628C">
        <w:rPr>
          <w:i/>
          <w:szCs w:val="24"/>
        </w:rPr>
        <w:t>International Journal of Osteoarchaeology</w:t>
      </w:r>
      <w:r w:rsidRPr="006E628C">
        <w:rPr>
          <w:szCs w:val="24"/>
        </w:rPr>
        <w:t xml:space="preserve"> 13</w:t>
      </w:r>
      <w:r w:rsidRPr="006E628C">
        <w:rPr>
          <w:b/>
          <w:szCs w:val="24"/>
        </w:rPr>
        <w:t>:</w:t>
      </w:r>
      <w:r w:rsidR="00B55FD2">
        <w:rPr>
          <w:b/>
          <w:szCs w:val="24"/>
        </w:rPr>
        <w:t xml:space="preserve"> </w:t>
      </w:r>
      <w:r w:rsidRPr="006E628C">
        <w:rPr>
          <w:szCs w:val="24"/>
        </w:rPr>
        <w:t>3</w:t>
      </w:r>
      <w:r w:rsidR="00B55FD2">
        <w:rPr>
          <w:szCs w:val="24"/>
        </w:rPr>
        <w:t>–</w:t>
      </w:r>
      <w:r w:rsidRPr="006E628C">
        <w:rPr>
          <w:szCs w:val="24"/>
        </w:rPr>
        <w:t>10.</w:t>
      </w:r>
    </w:p>
    <w:p w14:paraId="145980AA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Balasse, M., </w:t>
      </w:r>
      <w:r w:rsidR="00B55FD2" w:rsidRPr="006E628C">
        <w:rPr>
          <w:smallCaps/>
          <w:szCs w:val="24"/>
        </w:rPr>
        <w:t xml:space="preserve">A. </w:t>
      </w:r>
      <w:r w:rsidR="00B55FD2">
        <w:rPr>
          <w:smallCaps/>
          <w:szCs w:val="24"/>
        </w:rPr>
        <w:t>Tresset</w:t>
      </w:r>
      <w:r w:rsidRPr="006E628C">
        <w:rPr>
          <w:smallCaps/>
          <w:szCs w:val="24"/>
        </w:rPr>
        <w:t xml:space="preserve"> &amp; </w:t>
      </w:r>
      <w:r w:rsidR="00B55FD2" w:rsidRPr="006E628C">
        <w:rPr>
          <w:smallCaps/>
          <w:szCs w:val="24"/>
        </w:rPr>
        <w:t>S.H.</w:t>
      </w:r>
      <w:r w:rsidR="00B55FD2" w:rsidRPr="006E628C">
        <w:rPr>
          <w:szCs w:val="24"/>
        </w:rPr>
        <w:t xml:space="preserve"> </w:t>
      </w:r>
      <w:r w:rsidR="00B55FD2">
        <w:rPr>
          <w:smallCaps/>
          <w:szCs w:val="24"/>
        </w:rPr>
        <w:t>Ambrose.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>2006. Stable isotope evidence (</w:t>
      </w:r>
      <w:r w:rsidRPr="006E628C">
        <w:rPr>
          <w:szCs w:val="24"/>
          <w:vertAlign w:val="superscript"/>
        </w:rPr>
        <w:t>13</w:t>
      </w:r>
      <w:r w:rsidRPr="006E628C">
        <w:rPr>
          <w:szCs w:val="24"/>
        </w:rPr>
        <w:t xml:space="preserve">C, </w:t>
      </w:r>
      <w:r w:rsidRPr="006E628C">
        <w:rPr>
          <w:szCs w:val="24"/>
          <w:vertAlign w:val="superscript"/>
        </w:rPr>
        <w:t>18</w:t>
      </w:r>
      <w:r w:rsidRPr="006E628C">
        <w:rPr>
          <w:szCs w:val="24"/>
        </w:rPr>
        <w:t xml:space="preserve">O) for winter feeding on seaweed by Neolithic sheep of Scotland. </w:t>
      </w:r>
      <w:r w:rsidRPr="006E628C">
        <w:rPr>
          <w:i/>
          <w:szCs w:val="24"/>
        </w:rPr>
        <w:t>Journal of Zoology</w:t>
      </w:r>
      <w:r w:rsidRPr="006E628C">
        <w:rPr>
          <w:szCs w:val="24"/>
        </w:rPr>
        <w:t xml:space="preserve"> 270</w:t>
      </w:r>
      <w:r w:rsidRPr="006E628C">
        <w:rPr>
          <w:b/>
          <w:szCs w:val="24"/>
        </w:rPr>
        <w:t>:</w:t>
      </w:r>
      <w:r w:rsidR="00B55FD2">
        <w:rPr>
          <w:b/>
          <w:szCs w:val="24"/>
        </w:rPr>
        <w:t xml:space="preserve"> </w:t>
      </w:r>
      <w:r w:rsidR="00B55FD2">
        <w:rPr>
          <w:szCs w:val="24"/>
        </w:rPr>
        <w:t>170–</w:t>
      </w:r>
      <w:r w:rsidRPr="006E628C">
        <w:rPr>
          <w:szCs w:val="24"/>
        </w:rPr>
        <w:t>76.</w:t>
      </w:r>
    </w:p>
    <w:p w14:paraId="48A9C4C3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Beaumont, J. &amp; </w:t>
      </w:r>
      <w:r w:rsidR="00B55FD2" w:rsidRPr="006E628C">
        <w:rPr>
          <w:smallCaps/>
          <w:szCs w:val="24"/>
        </w:rPr>
        <w:t>J.</w:t>
      </w:r>
      <w:r w:rsidR="00B55FD2" w:rsidRPr="006E628C">
        <w:rPr>
          <w:szCs w:val="24"/>
        </w:rPr>
        <w:t xml:space="preserve"> </w:t>
      </w:r>
      <w:r w:rsidR="00B55FD2">
        <w:rPr>
          <w:smallCaps/>
          <w:szCs w:val="24"/>
        </w:rPr>
        <w:t>Montgomery.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2015. Oral histories: a simple method of assigning chronological age to isotopic values from human dentine collagen. </w:t>
      </w:r>
      <w:r w:rsidRPr="006E628C">
        <w:rPr>
          <w:i/>
          <w:szCs w:val="24"/>
        </w:rPr>
        <w:t>Annals of Human Biology</w:t>
      </w:r>
      <w:r w:rsidRPr="006E628C">
        <w:rPr>
          <w:szCs w:val="24"/>
        </w:rPr>
        <w:t xml:space="preserve"> 42</w:t>
      </w:r>
      <w:r w:rsidRPr="006E628C">
        <w:rPr>
          <w:b/>
          <w:szCs w:val="24"/>
        </w:rPr>
        <w:t>:</w:t>
      </w:r>
      <w:r w:rsidR="00B55FD2">
        <w:rPr>
          <w:b/>
          <w:szCs w:val="24"/>
        </w:rPr>
        <w:t xml:space="preserve"> </w:t>
      </w:r>
      <w:r w:rsidR="00B55FD2">
        <w:rPr>
          <w:szCs w:val="24"/>
        </w:rPr>
        <w:t>407–</w:t>
      </w:r>
      <w:r w:rsidRPr="006E628C">
        <w:rPr>
          <w:szCs w:val="24"/>
        </w:rPr>
        <w:t>14.</w:t>
      </w:r>
    </w:p>
    <w:p w14:paraId="74E2DD70" w14:textId="63B88458" w:rsidR="00A8635F" w:rsidRPr="006E628C" w:rsidRDefault="0008787D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>Bentley, R.A.</w:t>
      </w:r>
      <w:r w:rsidRPr="006E628C">
        <w:rPr>
          <w:szCs w:val="24"/>
        </w:rPr>
        <w:t xml:space="preserve"> </w:t>
      </w:r>
      <w:r w:rsidR="00A8635F" w:rsidRPr="006E628C">
        <w:rPr>
          <w:szCs w:val="24"/>
        </w:rPr>
        <w:t xml:space="preserve">2013. Mobility and the diversity of Early Neolithic lives: </w:t>
      </w:r>
      <w:r w:rsidR="00B55FD2">
        <w:rPr>
          <w:szCs w:val="24"/>
        </w:rPr>
        <w:t>i</w:t>
      </w:r>
      <w:r w:rsidR="00A8635F" w:rsidRPr="006E628C">
        <w:rPr>
          <w:szCs w:val="24"/>
        </w:rPr>
        <w:t xml:space="preserve">sotopic evidence from skeletons. </w:t>
      </w:r>
      <w:r w:rsidR="00A8635F" w:rsidRPr="006E628C">
        <w:rPr>
          <w:i/>
          <w:szCs w:val="24"/>
        </w:rPr>
        <w:t>Journal of Anthropological Archaeology</w:t>
      </w:r>
      <w:r w:rsidR="00A8635F" w:rsidRPr="006E628C">
        <w:rPr>
          <w:szCs w:val="24"/>
        </w:rPr>
        <w:t xml:space="preserve"> 32</w:t>
      </w:r>
      <w:r w:rsidR="00A8635F" w:rsidRPr="006E628C">
        <w:rPr>
          <w:b/>
          <w:szCs w:val="24"/>
        </w:rPr>
        <w:t>:</w:t>
      </w:r>
      <w:r w:rsidR="00B55FD2">
        <w:rPr>
          <w:b/>
          <w:szCs w:val="24"/>
        </w:rPr>
        <w:t xml:space="preserve"> </w:t>
      </w:r>
      <w:r w:rsidR="00B55FD2">
        <w:rPr>
          <w:szCs w:val="24"/>
        </w:rPr>
        <w:t>303–</w:t>
      </w:r>
      <w:r w:rsidR="00A8635F" w:rsidRPr="006E628C">
        <w:rPr>
          <w:szCs w:val="24"/>
        </w:rPr>
        <w:t>12.</w:t>
      </w:r>
    </w:p>
    <w:p w14:paraId="3E560A8C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lastRenderedPageBreak/>
        <w:t xml:space="preserve">Bentley, R.A. &amp; </w:t>
      </w:r>
      <w:r w:rsidR="00B55FD2" w:rsidRPr="006E628C">
        <w:rPr>
          <w:smallCaps/>
          <w:szCs w:val="24"/>
        </w:rPr>
        <w:t>C.</w:t>
      </w:r>
      <w:r w:rsidR="00B55FD2" w:rsidRPr="006E628C">
        <w:rPr>
          <w:szCs w:val="24"/>
        </w:rPr>
        <w:t xml:space="preserve"> </w:t>
      </w:r>
      <w:r w:rsidRPr="006E628C">
        <w:rPr>
          <w:smallCaps/>
          <w:szCs w:val="24"/>
        </w:rPr>
        <w:t>Knipper</w:t>
      </w:r>
      <w:r w:rsidR="00B55FD2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2005. Transhumance at the early Neolithic settlement at Vaihingen (Germany). </w:t>
      </w:r>
      <w:r w:rsidRPr="006E628C">
        <w:rPr>
          <w:i/>
          <w:szCs w:val="24"/>
        </w:rPr>
        <w:t>Ant</w:t>
      </w:r>
      <w:r w:rsidR="00B55FD2">
        <w:rPr>
          <w:i/>
          <w:szCs w:val="24"/>
        </w:rPr>
        <w:t xml:space="preserve">iquity </w:t>
      </w:r>
      <w:r w:rsidR="00B55FD2" w:rsidRPr="00B55FD2">
        <w:rPr>
          <w:szCs w:val="24"/>
        </w:rPr>
        <w:t>79</w:t>
      </w:r>
      <w:r w:rsidR="00B55FD2">
        <w:rPr>
          <w:szCs w:val="24"/>
        </w:rPr>
        <w:t>(306):</w:t>
      </w:r>
      <w:r w:rsidR="00B55FD2" w:rsidRPr="00B55FD2">
        <w:rPr>
          <w:szCs w:val="24"/>
        </w:rPr>
        <w:t xml:space="preserve"> Project Gallery</w:t>
      </w:r>
      <w:r w:rsidRPr="006E628C">
        <w:rPr>
          <w:szCs w:val="24"/>
        </w:rPr>
        <w:t>.</w:t>
      </w:r>
      <w:r w:rsidR="00B55FD2">
        <w:rPr>
          <w:szCs w:val="24"/>
        </w:rPr>
        <w:t xml:space="preserve"> Available at: </w:t>
      </w:r>
      <w:r w:rsidR="00B55FD2" w:rsidRPr="00B55FD2">
        <w:rPr>
          <w:szCs w:val="24"/>
        </w:rPr>
        <w:t>http://www.antiquity.ac.uk/projgall/bentley306/</w:t>
      </w:r>
      <w:r w:rsidR="00B55FD2">
        <w:rPr>
          <w:szCs w:val="24"/>
        </w:rPr>
        <w:t xml:space="preserve"> (accessed 9 January 2017).</w:t>
      </w:r>
    </w:p>
    <w:p w14:paraId="05DF7641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Bentley, R.A., </w:t>
      </w:r>
      <w:r w:rsidR="00B55FD2">
        <w:rPr>
          <w:smallCaps/>
          <w:szCs w:val="24"/>
        </w:rPr>
        <w:t>M.</w:t>
      </w:r>
      <w:r w:rsidR="00B55FD2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Pietrusewsky, </w:t>
      </w:r>
      <w:r w:rsidR="00B55FD2" w:rsidRPr="006E628C">
        <w:rPr>
          <w:smallCaps/>
          <w:szCs w:val="24"/>
        </w:rPr>
        <w:t xml:space="preserve">M.T. </w:t>
      </w:r>
      <w:r w:rsidR="00B55FD2">
        <w:rPr>
          <w:smallCaps/>
          <w:szCs w:val="24"/>
        </w:rPr>
        <w:t>Douglas</w:t>
      </w:r>
      <w:r w:rsidRPr="006E628C">
        <w:rPr>
          <w:smallCaps/>
          <w:szCs w:val="24"/>
        </w:rPr>
        <w:t xml:space="preserve"> &amp; </w:t>
      </w:r>
      <w:r w:rsidR="00B55FD2" w:rsidRPr="006E628C">
        <w:rPr>
          <w:smallCaps/>
          <w:szCs w:val="24"/>
        </w:rPr>
        <w:t>T.C.</w:t>
      </w:r>
      <w:r w:rsidR="00B55FD2" w:rsidRPr="006E628C">
        <w:rPr>
          <w:szCs w:val="24"/>
        </w:rPr>
        <w:t xml:space="preserve"> </w:t>
      </w:r>
      <w:r w:rsidRPr="006E628C">
        <w:rPr>
          <w:smallCaps/>
          <w:szCs w:val="24"/>
        </w:rPr>
        <w:t>Atkinson</w:t>
      </w:r>
      <w:r w:rsidR="00B55FD2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2005. Matrilocality during the prehistoric transition to agriculture in Thailand? </w:t>
      </w:r>
      <w:r w:rsidRPr="006E628C">
        <w:rPr>
          <w:i/>
          <w:szCs w:val="24"/>
        </w:rPr>
        <w:t>Antiquity</w:t>
      </w:r>
      <w:r w:rsidRPr="006E628C">
        <w:rPr>
          <w:szCs w:val="24"/>
        </w:rPr>
        <w:t xml:space="preserve"> 79</w:t>
      </w:r>
      <w:r w:rsidRPr="006E628C">
        <w:rPr>
          <w:b/>
          <w:szCs w:val="24"/>
        </w:rPr>
        <w:t>:</w:t>
      </w:r>
      <w:r w:rsidR="00B55FD2">
        <w:rPr>
          <w:b/>
          <w:szCs w:val="24"/>
        </w:rPr>
        <w:t xml:space="preserve"> </w:t>
      </w:r>
      <w:r w:rsidR="00B55FD2">
        <w:rPr>
          <w:szCs w:val="24"/>
        </w:rPr>
        <w:t>865–</w:t>
      </w:r>
      <w:r w:rsidRPr="006E628C">
        <w:rPr>
          <w:szCs w:val="24"/>
        </w:rPr>
        <w:t>81.</w:t>
      </w:r>
    </w:p>
    <w:p w14:paraId="68C84379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Bernard, A., </w:t>
      </w:r>
      <w:r w:rsidR="00DA55E1">
        <w:rPr>
          <w:smallCaps/>
          <w:szCs w:val="24"/>
        </w:rPr>
        <w:t>V.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Daux, </w:t>
      </w:r>
      <w:r w:rsidR="00DA55E1">
        <w:rPr>
          <w:smallCaps/>
          <w:szCs w:val="24"/>
        </w:rPr>
        <w:t>C.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Lécuyer, </w:t>
      </w:r>
      <w:r w:rsidR="00DA55E1" w:rsidRPr="006E628C">
        <w:rPr>
          <w:smallCaps/>
          <w:szCs w:val="24"/>
        </w:rPr>
        <w:t>J.</w:t>
      </w:r>
      <w:r w:rsidR="00DA55E1">
        <w:rPr>
          <w:smallCaps/>
          <w:szCs w:val="24"/>
        </w:rPr>
        <w:t>-P.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Brugal, </w:t>
      </w:r>
      <w:r w:rsidR="00DA55E1">
        <w:rPr>
          <w:smallCaps/>
          <w:szCs w:val="24"/>
        </w:rPr>
        <w:t>D.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Genty, </w:t>
      </w:r>
      <w:r w:rsidR="00DA55E1">
        <w:rPr>
          <w:smallCaps/>
          <w:szCs w:val="24"/>
        </w:rPr>
        <w:t>K.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Wainer, </w:t>
      </w:r>
      <w:r w:rsidR="00DA55E1">
        <w:rPr>
          <w:smallCaps/>
          <w:szCs w:val="24"/>
        </w:rPr>
        <w:t>V.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Gardien, </w:t>
      </w:r>
      <w:r w:rsidR="00DA55E1" w:rsidRPr="006E628C">
        <w:rPr>
          <w:smallCaps/>
          <w:szCs w:val="24"/>
        </w:rPr>
        <w:t xml:space="preserve">F. </w:t>
      </w:r>
      <w:r w:rsidR="00DA55E1">
        <w:rPr>
          <w:smallCaps/>
          <w:szCs w:val="24"/>
        </w:rPr>
        <w:t>Fourel</w:t>
      </w:r>
      <w:r w:rsidRPr="006E628C">
        <w:rPr>
          <w:smallCaps/>
          <w:szCs w:val="24"/>
        </w:rPr>
        <w:t xml:space="preserve"> &amp; </w:t>
      </w:r>
      <w:r w:rsidR="00DA55E1" w:rsidRPr="006E628C">
        <w:rPr>
          <w:smallCaps/>
          <w:szCs w:val="24"/>
        </w:rPr>
        <w:t>J.</w:t>
      </w:r>
      <w:r w:rsidR="00DA55E1" w:rsidRPr="006E628C">
        <w:rPr>
          <w:szCs w:val="24"/>
        </w:rPr>
        <w:t xml:space="preserve"> </w:t>
      </w:r>
      <w:r w:rsidRPr="006E628C">
        <w:rPr>
          <w:smallCaps/>
          <w:szCs w:val="24"/>
        </w:rPr>
        <w:t>Jaubert</w:t>
      </w:r>
      <w:r w:rsidR="00DA55E1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>2009. Pleistocene seasonal temperature variations recorded in the δ</w:t>
      </w:r>
      <w:r w:rsidRPr="006E628C">
        <w:rPr>
          <w:szCs w:val="24"/>
          <w:vertAlign w:val="superscript"/>
        </w:rPr>
        <w:t>18</w:t>
      </w:r>
      <w:r w:rsidRPr="006E628C">
        <w:rPr>
          <w:szCs w:val="24"/>
        </w:rPr>
        <w:t xml:space="preserve">O of </w:t>
      </w:r>
      <w:r w:rsidRPr="006E628C">
        <w:rPr>
          <w:i/>
          <w:szCs w:val="24"/>
        </w:rPr>
        <w:t>Bison priscus</w:t>
      </w:r>
      <w:r w:rsidRPr="006E628C">
        <w:rPr>
          <w:szCs w:val="24"/>
        </w:rPr>
        <w:t xml:space="preserve"> teeth. </w:t>
      </w:r>
      <w:r w:rsidRPr="006E628C">
        <w:rPr>
          <w:i/>
          <w:szCs w:val="24"/>
        </w:rPr>
        <w:t>Earth and Planetary Science Letters</w:t>
      </w:r>
      <w:r w:rsidRPr="006E628C">
        <w:rPr>
          <w:szCs w:val="24"/>
        </w:rPr>
        <w:t xml:space="preserve"> 283</w:t>
      </w:r>
      <w:r w:rsidRPr="006E628C">
        <w:rPr>
          <w:b/>
          <w:szCs w:val="24"/>
        </w:rPr>
        <w:t>:</w:t>
      </w:r>
      <w:r w:rsidR="00DA55E1">
        <w:rPr>
          <w:b/>
          <w:szCs w:val="24"/>
        </w:rPr>
        <w:t xml:space="preserve"> </w:t>
      </w:r>
      <w:r w:rsidR="00DA55E1">
        <w:rPr>
          <w:szCs w:val="24"/>
        </w:rPr>
        <w:t>133–</w:t>
      </w:r>
      <w:r w:rsidRPr="006E628C">
        <w:rPr>
          <w:szCs w:val="24"/>
        </w:rPr>
        <w:t>43.</w:t>
      </w:r>
    </w:p>
    <w:p w14:paraId="2E0583E2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>Bocherens, H.</w:t>
      </w:r>
      <w:r w:rsidRPr="006E628C">
        <w:rPr>
          <w:szCs w:val="24"/>
        </w:rPr>
        <w:t xml:space="preserve"> 2003. Isotopic biogeochemistry and the palaeoecology of the mammoth steppe fauna. </w:t>
      </w:r>
      <w:r w:rsidRPr="006E628C">
        <w:rPr>
          <w:i/>
          <w:szCs w:val="24"/>
        </w:rPr>
        <w:t xml:space="preserve">DEINSEA </w:t>
      </w:r>
      <w:r w:rsidR="00DA55E1">
        <w:rPr>
          <w:i/>
          <w:szCs w:val="24"/>
        </w:rPr>
        <w:t>–</w:t>
      </w:r>
      <w:r w:rsidRPr="006E628C">
        <w:rPr>
          <w:i/>
          <w:szCs w:val="24"/>
        </w:rPr>
        <w:t xml:space="preserve"> Annual of the Natural History Museum Rotterdam</w:t>
      </w:r>
      <w:r w:rsidRPr="006E628C">
        <w:rPr>
          <w:szCs w:val="24"/>
        </w:rPr>
        <w:t xml:space="preserve"> 9</w:t>
      </w:r>
      <w:r w:rsidRPr="006E628C">
        <w:rPr>
          <w:b/>
          <w:szCs w:val="24"/>
        </w:rPr>
        <w:t>:</w:t>
      </w:r>
      <w:r w:rsidR="00DA55E1">
        <w:rPr>
          <w:b/>
          <w:szCs w:val="24"/>
        </w:rPr>
        <w:t xml:space="preserve"> </w:t>
      </w:r>
      <w:r w:rsidRPr="006E628C">
        <w:rPr>
          <w:szCs w:val="24"/>
        </w:rPr>
        <w:t>57</w:t>
      </w:r>
      <w:r w:rsidR="00DA55E1">
        <w:rPr>
          <w:szCs w:val="24"/>
        </w:rPr>
        <w:t>–</w:t>
      </w:r>
      <w:r w:rsidRPr="006E628C">
        <w:rPr>
          <w:szCs w:val="24"/>
        </w:rPr>
        <w:t>76.</w:t>
      </w:r>
    </w:p>
    <w:p w14:paraId="24A12F9F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Bogaard, A. &amp; </w:t>
      </w:r>
      <w:r w:rsidR="00DA55E1" w:rsidRPr="006E628C">
        <w:rPr>
          <w:smallCaps/>
          <w:szCs w:val="24"/>
        </w:rPr>
        <w:t>A.K.</w:t>
      </w:r>
      <w:r w:rsidR="00DA55E1" w:rsidRPr="006E628C">
        <w:rPr>
          <w:szCs w:val="24"/>
        </w:rPr>
        <w:t xml:space="preserve"> </w:t>
      </w:r>
      <w:r w:rsidRPr="006E628C">
        <w:rPr>
          <w:smallCaps/>
          <w:szCs w:val="24"/>
        </w:rPr>
        <w:t>Outram</w:t>
      </w:r>
      <w:r w:rsidR="00DA55E1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2013. Palaeodiet and beyond: stable isotopes in bioarchaeology. </w:t>
      </w:r>
      <w:r w:rsidRPr="006E628C">
        <w:rPr>
          <w:i/>
          <w:szCs w:val="24"/>
        </w:rPr>
        <w:t>World Archaeology</w:t>
      </w:r>
      <w:r w:rsidRPr="006E628C">
        <w:rPr>
          <w:szCs w:val="24"/>
        </w:rPr>
        <w:t xml:space="preserve"> 45</w:t>
      </w:r>
      <w:r w:rsidRPr="006E628C">
        <w:rPr>
          <w:b/>
          <w:szCs w:val="24"/>
        </w:rPr>
        <w:t>:</w:t>
      </w:r>
      <w:r w:rsidR="00DA55E1">
        <w:rPr>
          <w:b/>
          <w:szCs w:val="24"/>
        </w:rPr>
        <w:t xml:space="preserve"> </w:t>
      </w:r>
      <w:r w:rsidR="00DA55E1">
        <w:rPr>
          <w:szCs w:val="24"/>
        </w:rPr>
        <w:t>333–</w:t>
      </w:r>
      <w:r w:rsidRPr="006E628C">
        <w:rPr>
          <w:szCs w:val="24"/>
        </w:rPr>
        <w:t>37.</w:t>
      </w:r>
    </w:p>
    <w:p w14:paraId="56ACBB48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Brettell, R., </w:t>
      </w:r>
      <w:r w:rsidR="00DA55E1" w:rsidRPr="006E628C">
        <w:rPr>
          <w:smallCaps/>
          <w:szCs w:val="24"/>
        </w:rPr>
        <w:t xml:space="preserve">J. </w:t>
      </w:r>
      <w:r w:rsidR="00DA55E1">
        <w:rPr>
          <w:smallCaps/>
          <w:szCs w:val="24"/>
        </w:rPr>
        <w:t>Montgomery</w:t>
      </w:r>
      <w:r w:rsidRPr="006E628C">
        <w:rPr>
          <w:smallCaps/>
          <w:szCs w:val="24"/>
        </w:rPr>
        <w:t xml:space="preserve"> &amp; </w:t>
      </w:r>
      <w:r w:rsidR="00DA55E1" w:rsidRPr="006E628C">
        <w:rPr>
          <w:smallCaps/>
          <w:szCs w:val="24"/>
        </w:rPr>
        <w:t>J.</w:t>
      </w:r>
      <w:r w:rsidR="00DA55E1" w:rsidRPr="006E628C">
        <w:rPr>
          <w:szCs w:val="24"/>
        </w:rPr>
        <w:t xml:space="preserve"> </w:t>
      </w:r>
      <w:r w:rsidRPr="006E628C">
        <w:rPr>
          <w:smallCaps/>
          <w:szCs w:val="24"/>
        </w:rPr>
        <w:t>Evans</w:t>
      </w:r>
      <w:r w:rsidR="00DA55E1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>2012. Bewing and stewing: the effect of culturally mediated behaviour on the oxygen isotope composition of ingested fluids</w:t>
      </w:r>
      <w:r w:rsidR="00DA55E1">
        <w:rPr>
          <w:szCs w:val="24"/>
        </w:rPr>
        <w:t xml:space="preserve"> </w:t>
      </w:r>
      <w:r w:rsidRPr="006E628C">
        <w:rPr>
          <w:szCs w:val="24"/>
        </w:rPr>
        <w:t xml:space="preserve">and the implications for human provenance studies. </w:t>
      </w:r>
      <w:r w:rsidRPr="006E628C">
        <w:rPr>
          <w:i/>
          <w:szCs w:val="24"/>
        </w:rPr>
        <w:t>Journal of Analytical Atomic Spectrometry</w:t>
      </w:r>
      <w:r w:rsidRPr="006E628C">
        <w:rPr>
          <w:szCs w:val="24"/>
        </w:rPr>
        <w:t xml:space="preserve"> 27</w:t>
      </w:r>
      <w:r w:rsidRPr="006E628C">
        <w:rPr>
          <w:b/>
          <w:szCs w:val="24"/>
        </w:rPr>
        <w:t>:</w:t>
      </w:r>
      <w:r w:rsidR="00DA55E1">
        <w:rPr>
          <w:b/>
          <w:szCs w:val="24"/>
        </w:rPr>
        <w:t xml:space="preserve"> </w:t>
      </w:r>
      <w:r w:rsidR="00DA55E1">
        <w:rPr>
          <w:szCs w:val="24"/>
        </w:rPr>
        <w:t>778–</w:t>
      </w:r>
      <w:r w:rsidRPr="006E628C">
        <w:rPr>
          <w:szCs w:val="24"/>
        </w:rPr>
        <w:t>85.</w:t>
      </w:r>
    </w:p>
    <w:p w14:paraId="3B998ECD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Britton, K., </w:t>
      </w:r>
      <w:r w:rsidR="00DA55E1">
        <w:rPr>
          <w:smallCaps/>
          <w:szCs w:val="24"/>
        </w:rPr>
        <w:t>V.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Grimes, </w:t>
      </w:r>
      <w:r w:rsidR="00DA55E1">
        <w:rPr>
          <w:smallCaps/>
          <w:szCs w:val="24"/>
        </w:rPr>
        <w:t>L.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Niven, </w:t>
      </w:r>
      <w:r w:rsidR="00DA55E1">
        <w:rPr>
          <w:smallCaps/>
          <w:szCs w:val="24"/>
        </w:rPr>
        <w:t>T.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Steele, </w:t>
      </w:r>
      <w:r w:rsidR="00DA55E1">
        <w:rPr>
          <w:smallCaps/>
          <w:szCs w:val="24"/>
        </w:rPr>
        <w:t>S.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McPherron, </w:t>
      </w:r>
      <w:r w:rsidR="00DA55E1">
        <w:rPr>
          <w:smallCaps/>
          <w:szCs w:val="24"/>
        </w:rPr>
        <w:t>M.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Soressi, </w:t>
      </w:r>
      <w:r w:rsidR="00DA55E1">
        <w:rPr>
          <w:smallCaps/>
          <w:szCs w:val="24"/>
        </w:rPr>
        <w:t>T.E.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Kelly, </w:t>
      </w:r>
      <w:r w:rsidR="00DA55E1">
        <w:rPr>
          <w:smallCaps/>
          <w:szCs w:val="24"/>
        </w:rPr>
        <w:t>J.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Jaubert, </w:t>
      </w:r>
      <w:r w:rsidR="00DA55E1" w:rsidRPr="006E628C">
        <w:rPr>
          <w:smallCaps/>
          <w:szCs w:val="24"/>
        </w:rPr>
        <w:t xml:space="preserve">J.-J. </w:t>
      </w:r>
      <w:r w:rsidR="00DA55E1">
        <w:rPr>
          <w:smallCaps/>
          <w:szCs w:val="24"/>
        </w:rPr>
        <w:t>Hublin</w:t>
      </w:r>
      <w:r w:rsidRPr="006E628C">
        <w:rPr>
          <w:smallCaps/>
          <w:szCs w:val="24"/>
        </w:rPr>
        <w:t xml:space="preserve"> &amp; </w:t>
      </w:r>
      <w:r w:rsidR="00DA55E1" w:rsidRPr="006E628C">
        <w:rPr>
          <w:smallCaps/>
          <w:szCs w:val="24"/>
        </w:rPr>
        <w:t>M.P.</w:t>
      </w:r>
      <w:r w:rsidR="00DA55E1" w:rsidRPr="006E628C">
        <w:rPr>
          <w:szCs w:val="24"/>
        </w:rPr>
        <w:t xml:space="preserve"> </w:t>
      </w:r>
      <w:r w:rsidRPr="006E628C">
        <w:rPr>
          <w:smallCaps/>
          <w:szCs w:val="24"/>
        </w:rPr>
        <w:t>Richards</w:t>
      </w:r>
      <w:r w:rsidR="00DA55E1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2011. Strontium isotope evidence for migration in late Pleistocene </w:t>
      </w:r>
      <w:r w:rsidRPr="00DA55E1">
        <w:rPr>
          <w:i/>
          <w:szCs w:val="24"/>
        </w:rPr>
        <w:t>Rangifer</w:t>
      </w:r>
      <w:r w:rsidRPr="006E628C">
        <w:rPr>
          <w:szCs w:val="24"/>
        </w:rPr>
        <w:t xml:space="preserve">: </w:t>
      </w:r>
      <w:r w:rsidR="00DA55E1">
        <w:rPr>
          <w:szCs w:val="24"/>
        </w:rPr>
        <w:t>i</w:t>
      </w:r>
      <w:r w:rsidRPr="006E628C">
        <w:rPr>
          <w:szCs w:val="24"/>
        </w:rPr>
        <w:t xml:space="preserve">mplications for Neanderthal hunting strategies at the Middle Palaeolithic site of Jonzac, France. </w:t>
      </w:r>
      <w:r w:rsidRPr="006E628C">
        <w:rPr>
          <w:i/>
          <w:szCs w:val="24"/>
        </w:rPr>
        <w:t>Journal of Human Evolution</w:t>
      </w:r>
      <w:r w:rsidRPr="006E628C">
        <w:rPr>
          <w:szCs w:val="24"/>
        </w:rPr>
        <w:t xml:space="preserve"> 61</w:t>
      </w:r>
      <w:r w:rsidRPr="006E628C">
        <w:rPr>
          <w:b/>
          <w:szCs w:val="24"/>
        </w:rPr>
        <w:t>:</w:t>
      </w:r>
      <w:r w:rsidR="00DA55E1">
        <w:rPr>
          <w:b/>
          <w:szCs w:val="24"/>
        </w:rPr>
        <w:t xml:space="preserve"> </w:t>
      </w:r>
      <w:r w:rsidR="00DA55E1">
        <w:rPr>
          <w:szCs w:val="24"/>
        </w:rPr>
        <w:t>176–</w:t>
      </w:r>
      <w:r w:rsidRPr="006E628C">
        <w:rPr>
          <w:szCs w:val="24"/>
        </w:rPr>
        <w:t>85.</w:t>
      </w:r>
    </w:p>
    <w:p w14:paraId="5E7FC739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Burton, J.H., </w:t>
      </w:r>
      <w:r w:rsidR="00DA55E1" w:rsidRPr="006E628C">
        <w:rPr>
          <w:smallCaps/>
          <w:szCs w:val="24"/>
        </w:rPr>
        <w:t xml:space="preserve">T.D. </w:t>
      </w:r>
      <w:r w:rsidR="00DA55E1">
        <w:rPr>
          <w:smallCaps/>
          <w:szCs w:val="24"/>
        </w:rPr>
        <w:t>Price</w:t>
      </w:r>
      <w:r w:rsidRPr="006E628C">
        <w:rPr>
          <w:smallCaps/>
          <w:szCs w:val="24"/>
        </w:rPr>
        <w:t xml:space="preserve"> &amp; </w:t>
      </w:r>
      <w:r w:rsidR="00DA55E1" w:rsidRPr="006E628C">
        <w:rPr>
          <w:smallCaps/>
          <w:szCs w:val="24"/>
        </w:rPr>
        <w:t>W.D.</w:t>
      </w:r>
      <w:r w:rsidR="00DA55E1" w:rsidRPr="006E628C">
        <w:rPr>
          <w:szCs w:val="24"/>
        </w:rPr>
        <w:t xml:space="preserve"> </w:t>
      </w:r>
      <w:r w:rsidR="00DA55E1">
        <w:rPr>
          <w:smallCaps/>
          <w:szCs w:val="24"/>
        </w:rPr>
        <w:t>Middleton.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1999. Correlation of bone Ba/Ca and Sr/Ca due to biological purification of calcium. </w:t>
      </w:r>
      <w:r w:rsidRPr="006E628C">
        <w:rPr>
          <w:i/>
          <w:szCs w:val="24"/>
        </w:rPr>
        <w:t>Journal of Archaeological Science</w:t>
      </w:r>
      <w:r w:rsidRPr="006E628C">
        <w:rPr>
          <w:szCs w:val="24"/>
        </w:rPr>
        <w:t xml:space="preserve"> 26</w:t>
      </w:r>
      <w:r w:rsidRPr="006E628C">
        <w:rPr>
          <w:b/>
          <w:szCs w:val="24"/>
        </w:rPr>
        <w:t>:</w:t>
      </w:r>
      <w:r w:rsidR="00DA55E1">
        <w:rPr>
          <w:b/>
          <w:szCs w:val="24"/>
        </w:rPr>
        <w:t xml:space="preserve"> </w:t>
      </w:r>
      <w:r w:rsidR="00DA55E1">
        <w:rPr>
          <w:szCs w:val="24"/>
        </w:rPr>
        <w:t>609–</w:t>
      </w:r>
      <w:r w:rsidRPr="006E628C">
        <w:rPr>
          <w:szCs w:val="24"/>
        </w:rPr>
        <w:t>16.</w:t>
      </w:r>
    </w:p>
    <w:p w14:paraId="670ACD37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Collins, M.J., </w:t>
      </w:r>
      <w:r w:rsidR="00DA55E1">
        <w:rPr>
          <w:smallCaps/>
          <w:szCs w:val="24"/>
        </w:rPr>
        <w:t>C.M.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Nielsen-Marsh, </w:t>
      </w:r>
      <w:r w:rsidR="00DA55E1">
        <w:rPr>
          <w:smallCaps/>
          <w:szCs w:val="24"/>
        </w:rPr>
        <w:t>J.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Hiller, </w:t>
      </w:r>
      <w:r w:rsidR="00DA55E1">
        <w:rPr>
          <w:smallCaps/>
          <w:szCs w:val="24"/>
        </w:rPr>
        <w:t>C.I.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Smith, </w:t>
      </w:r>
      <w:r w:rsidR="00DA55E1">
        <w:rPr>
          <w:smallCaps/>
          <w:szCs w:val="24"/>
        </w:rPr>
        <w:t>J.P.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Roberts, </w:t>
      </w:r>
      <w:r w:rsidR="00DA55E1" w:rsidRPr="006E628C">
        <w:rPr>
          <w:smallCaps/>
          <w:szCs w:val="24"/>
        </w:rPr>
        <w:t xml:space="preserve">R.V. </w:t>
      </w:r>
      <w:r w:rsidRPr="006E628C">
        <w:rPr>
          <w:smallCaps/>
          <w:szCs w:val="24"/>
        </w:rPr>
        <w:t xml:space="preserve">Prigodich, </w:t>
      </w:r>
      <w:r w:rsidR="00DA55E1">
        <w:rPr>
          <w:smallCaps/>
          <w:szCs w:val="24"/>
        </w:rPr>
        <w:t>T.J.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Wess, </w:t>
      </w:r>
      <w:r w:rsidR="00DA55E1">
        <w:rPr>
          <w:smallCaps/>
          <w:szCs w:val="24"/>
        </w:rPr>
        <w:t>J.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Csapò, </w:t>
      </w:r>
      <w:r w:rsidR="00DA55E1" w:rsidRPr="006E628C">
        <w:rPr>
          <w:smallCaps/>
          <w:szCs w:val="24"/>
        </w:rPr>
        <w:t xml:space="preserve">A.R. </w:t>
      </w:r>
      <w:r w:rsidRPr="006E628C">
        <w:rPr>
          <w:smallCaps/>
          <w:szCs w:val="24"/>
        </w:rPr>
        <w:t xml:space="preserve">Millard &amp; </w:t>
      </w:r>
      <w:r w:rsidR="00DA55E1" w:rsidRPr="006E628C">
        <w:rPr>
          <w:smallCaps/>
          <w:szCs w:val="24"/>
        </w:rPr>
        <w:t>G.</w:t>
      </w:r>
      <w:r w:rsidR="00DA55E1" w:rsidRPr="006E628C">
        <w:rPr>
          <w:szCs w:val="24"/>
        </w:rPr>
        <w:t xml:space="preserve"> </w:t>
      </w:r>
      <w:r w:rsidRPr="006E628C">
        <w:rPr>
          <w:smallCaps/>
          <w:szCs w:val="24"/>
        </w:rPr>
        <w:t>Turner-Walker</w:t>
      </w:r>
      <w:r w:rsidR="00DA55E1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2002. The survival of organic matter in bone: a review. </w:t>
      </w:r>
      <w:r w:rsidRPr="006E628C">
        <w:rPr>
          <w:i/>
          <w:szCs w:val="24"/>
        </w:rPr>
        <w:t>Archaeometry</w:t>
      </w:r>
      <w:r w:rsidRPr="006E628C">
        <w:rPr>
          <w:szCs w:val="24"/>
        </w:rPr>
        <w:t xml:space="preserve"> 44</w:t>
      </w:r>
      <w:r w:rsidRPr="006E628C">
        <w:rPr>
          <w:b/>
          <w:szCs w:val="24"/>
        </w:rPr>
        <w:t>:</w:t>
      </w:r>
      <w:r w:rsidR="00DA55E1">
        <w:rPr>
          <w:b/>
          <w:szCs w:val="24"/>
        </w:rPr>
        <w:t xml:space="preserve"> </w:t>
      </w:r>
      <w:r w:rsidR="00DA55E1">
        <w:rPr>
          <w:szCs w:val="24"/>
        </w:rPr>
        <w:t>383–</w:t>
      </w:r>
      <w:r w:rsidRPr="006E628C">
        <w:rPr>
          <w:szCs w:val="24"/>
        </w:rPr>
        <w:t>94.</w:t>
      </w:r>
    </w:p>
    <w:p w14:paraId="246FAC52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Colonese, A.C., </w:t>
      </w:r>
      <w:r w:rsidR="00DA55E1">
        <w:rPr>
          <w:smallCaps/>
          <w:szCs w:val="24"/>
        </w:rPr>
        <w:t>T.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>Farrell</w:t>
      </w:r>
      <w:r w:rsidR="00DA55E1">
        <w:rPr>
          <w:smallCaps/>
          <w:szCs w:val="24"/>
        </w:rPr>
        <w:t>,</w:t>
      </w:r>
      <w:r w:rsidR="00DA55E1" w:rsidRPr="00DA55E1">
        <w:rPr>
          <w:smallCaps/>
          <w:szCs w:val="24"/>
        </w:rPr>
        <w:t xml:space="preserve"> </w:t>
      </w:r>
      <w:r w:rsidR="00DA55E1">
        <w:rPr>
          <w:smallCaps/>
          <w:szCs w:val="24"/>
        </w:rPr>
        <w:t>A.</w:t>
      </w:r>
      <w:r w:rsidRPr="006E628C">
        <w:rPr>
          <w:smallCaps/>
          <w:szCs w:val="24"/>
        </w:rPr>
        <w:t xml:space="preserve"> Lucquin, </w:t>
      </w:r>
      <w:r w:rsidR="00DA55E1">
        <w:rPr>
          <w:smallCaps/>
          <w:szCs w:val="24"/>
        </w:rPr>
        <w:t>D.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Firth, </w:t>
      </w:r>
      <w:r w:rsidR="00DA55E1">
        <w:rPr>
          <w:smallCaps/>
          <w:szCs w:val="24"/>
        </w:rPr>
        <w:t>S.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Charlton, </w:t>
      </w:r>
      <w:r w:rsidR="00DA55E1">
        <w:rPr>
          <w:smallCaps/>
          <w:szCs w:val="24"/>
        </w:rPr>
        <w:t>H.K.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Robson, </w:t>
      </w:r>
      <w:r w:rsidR="00DA55E1" w:rsidRPr="006E628C">
        <w:rPr>
          <w:smallCaps/>
          <w:szCs w:val="24"/>
        </w:rPr>
        <w:t xml:space="preserve">M. </w:t>
      </w:r>
      <w:r w:rsidR="00DA55E1">
        <w:rPr>
          <w:smallCaps/>
          <w:szCs w:val="24"/>
        </w:rPr>
        <w:t>Alexander</w:t>
      </w:r>
      <w:r w:rsidRPr="006E628C">
        <w:rPr>
          <w:smallCaps/>
          <w:szCs w:val="24"/>
        </w:rPr>
        <w:t xml:space="preserve"> &amp; </w:t>
      </w:r>
      <w:r w:rsidR="00DA55E1" w:rsidRPr="006E628C">
        <w:rPr>
          <w:smallCaps/>
          <w:szCs w:val="24"/>
        </w:rPr>
        <w:t>O.E.</w:t>
      </w:r>
      <w:r w:rsidR="00DA55E1" w:rsidRPr="006E628C">
        <w:rPr>
          <w:szCs w:val="24"/>
        </w:rPr>
        <w:t xml:space="preserve"> </w:t>
      </w:r>
      <w:r w:rsidRPr="006E628C">
        <w:rPr>
          <w:smallCaps/>
          <w:szCs w:val="24"/>
        </w:rPr>
        <w:t>Craig</w:t>
      </w:r>
      <w:r w:rsidR="00DA55E1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2015. Archaeological bone lipids as palaeodietary markers. </w:t>
      </w:r>
      <w:r w:rsidRPr="006E628C">
        <w:rPr>
          <w:i/>
          <w:szCs w:val="24"/>
        </w:rPr>
        <w:t>Rapid Communications in Mass Spectrometry</w:t>
      </w:r>
      <w:r w:rsidRPr="006E628C">
        <w:rPr>
          <w:szCs w:val="24"/>
        </w:rPr>
        <w:t xml:space="preserve"> 29</w:t>
      </w:r>
      <w:r w:rsidRPr="006E628C">
        <w:rPr>
          <w:b/>
          <w:szCs w:val="24"/>
        </w:rPr>
        <w:t>:</w:t>
      </w:r>
      <w:r w:rsidR="00DA55E1">
        <w:rPr>
          <w:b/>
          <w:szCs w:val="24"/>
        </w:rPr>
        <w:t xml:space="preserve"> </w:t>
      </w:r>
      <w:r w:rsidR="00DA55E1">
        <w:rPr>
          <w:szCs w:val="24"/>
        </w:rPr>
        <w:t>611–</w:t>
      </w:r>
      <w:r w:rsidRPr="006E628C">
        <w:rPr>
          <w:szCs w:val="24"/>
        </w:rPr>
        <w:t>18.</w:t>
      </w:r>
    </w:p>
    <w:p w14:paraId="6B328A7F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Copeland, S.R., </w:t>
      </w:r>
      <w:r w:rsidR="00DA55E1">
        <w:rPr>
          <w:smallCaps/>
          <w:szCs w:val="24"/>
        </w:rPr>
        <w:t>M.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Sponheimer, </w:t>
      </w:r>
      <w:r w:rsidR="00DA55E1">
        <w:rPr>
          <w:smallCaps/>
          <w:szCs w:val="24"/>
        </w:rPr>
        <w:t>D.J.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de Ruiter, </w:t>
      </w:r>
      <w:r w:rsidR="00DA55E1">
        <w:rPr>
          <w:smallCaps/>
          <w:szCs w:val="24"/>
        </w:rPr>
        <w:t>J.A.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Lee-Thorp, </w:t>
      </w:r>
      <w:r w:rsidR="00DA55E1">
        <w:rPr>
          <w:smallCaps/>
          <w:szCs w:val="24"/>
        </w:rPr>
        <w:t>D.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Codron, </w:t>
      </w:r>
      <w:r w:rsidR="00DA55E1">
        <w:rPr>
          <w:smallCaps/>
          <w:szCs w:val="24"/>
        </w:rPr>
        <w:t xml:space="preserve">P.J. </w:t>
      </w:r>
      <w:r w:rsidRPr="006E628C">
        <w:rPr>
          <w:smallCaps/>
          <w:szCs w:val="24"/>
        </w:rPr>
        <w:t xml:space="preserve">le Roux, </w:t>
      </w:r>
      <w:r w:rsidR="00DA55E1" w:rsidRPr="006E628C">
        <w:rPr>
          <w:smallCaps/>
          <w:szCs w:val="24"/>
        </w:rPr>
        <w:t xml:space="preserve">V. </w:t>
      </w:r>
      <w:r w:rsidRPr="006E628C">
        <w:rPr>
          <w:smallCaps/>
          <w:szCs w:val="24"/>
        </w:rPr>
        <w:t xml:space="preserve">Grimes &amp; </w:t>
      </w:r>
      <w:r w:rsidR="00DA55E1" w:rsidRPr="006E628C">
        <w:rPr>
          <w:smallCaps/>
          <w:szCs w:val="24"/>
        </w:rPr>
        <w:t>M.P.</w:t>
      </w:r>
      <w:r w:rsidR="00DA55E1" w:rsidRPr="006E628C">
        <w:rPr>
          <w:szCs w:val="24"/>
        </w:rPr>
        <w:t xml:space="preserve"> </w:t>
      </w:r>
      <w:r w:rsidRPr="006E628C">
        <w:rPr>
          <w:smallCaps/>
          <w:szCs w:val="24"/>
        </w:rPr>
        <w:t>Richards</w:t>
      </w:r>
      <w:r w:rsidR="00DA55E1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2011. Strontium isotope evidence for landscape use by early hominins. </w:t>
      </w:r>
      <w:r w:rsidRPr="006E628C">
        <w:rPr>
          <w:i/>
          <w:szCs w:val="24"/>
        </w:rPr>
        <w:t>Nature</w:t>
      </w:r>
      <w:r w:rsidRPr="006E628C">
        <w:rPr>
          <w:szCs w:val="24"/>
        </w:rPr>
        <w:t xml:space="preserve"> 474</w:t>
      </w:r>
      <w:r w:rsidRPr="006E628C">
        <w:rPr>
          <w:b/>
          <w:szCs w:val="24"/>
        </w:rPr>
        <w:t>:</w:t>
      </w:r>
      <w:r w:rsidR="00DA55E1">
        <w:rPr>
          <w:b/>
          <w:szCs w:val="24"/>
        </w:rPr>
        <w:t xml:space="preserve"> </w:t>
      </w:r>
      <w:r w:rsidRPr="006E628C">
        <w:rPr>
          <w:szCs w:val="24"/>
        </w:rPr>
        <w:t>76</w:t>
      </w:r>
      <w:r w:rsidR="00DA55E1">
        <w:rPr>
          <w:szCs w:val="24"/>
        </w:rPr>
        <w:t>–</w:t>
      </w:r>
      <w:r w:rsidRPr="006E628C">
        <w:rPr>
          <w:szCs w:val="24"/>
        </w:rPr>
        <w:t>78.</w:t>
      </w:r>
    </w:p>
    <w:p w14:paraId="0CF819A2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Corr, L.T., </w:t>
      </w:r>
      <w:r w:rsidR="00DA55E1">
        <w:rPr>
          <w:smallCaps/>
          <w:szCs w:val="24"/>
        </w:rPr>
        <w:t>J.C.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Sealy, </w:t>
      </w:r>
      <w:r w:rsidR="00DA55E1" w:rsidRPr="006E628C">
        <w:rPr>
          <w:smallCaps/>
          <w:szCs w:val="24"/>
        </w:rPr>
        <w:t xml:space="preserve">M.C. </w:t>
      </w:r>
      <w:r w:rsidR="00DA55E1">
        <w:rPr>
          <w:smallCaps/>
          <w:szCs w:val="24"/>
        </w:rPr>
        <w:t>Horton</w:t>
      </w:r>
      <w:r w:rsidRPr="006E628C">
        <w:rPr>
          <w:smallCaps/>
          <w:szCs w:val="24"/>
        </w:rPr>
        <w:t xml:space="preserve"> &amp; </w:t>
      </w:r>
      <w:r w:rsidR="00DA55E1" w:rsidRPr="006E628C">
        <w:rPr>
          <w:smallCaps/>
          <w:szCs w:val="24"/>
        </w:rPr>
        <w:t>R.P.</w:t>
      </w:r>
      <w:r w:rsidR="00DA55E1" w:rsidRPr="006E628C">
        <w:rPr>
          <w:szCs w:val="24"/>
        </w:rPr>
        <w:t xml:space="preserve"> </w:t>
      </w:r>
      <w:r w:rsidRPr="006E628C">
        <w:rPr>
          <w:smallCaps/>
          <w:szCs w:val="24"/>
        </w:rPr>
        <w:t>Evershed</w:t>
      </w:r>
      <w:r w:rsidR="00DA55E1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>2005. A novel marine dietary indicator utilising compound-specific bone collagen amino acid δ</w:t>
      </w:r>
      <w:r w:rsidRPr="00DA55E1">
        <w:rPr>
          <w:szCs w:val="24"/>
          <w:vertAlign w:val="superscript"/>
        </w:rPr>
        <w:t>13</w:t>
      </w:r>
      <w:r w:rsidRPr="006E628C">
        <w:rPr>
          <w:szCs w:val="24"/>
        </w:rPr>
        <w:t xml:space="preserve">C values of ancient humans. </w:t>
      </w:r>
      <w:r w:rsidRPr="006E628C">
        <w:rPr>
          <w:i/>
          <w:szCs w:val="24"/>
        </w:rPr>
        <w:t>Journal of Archaeological Science</w:t>
      </w:r>
      <w:r w:rsidRPr="006E628C">
        <w:rPr>
          <w:szCs w:val="24"/>
        </w:rPr>
        <w:t xml:space="preserve"> 32</w:t>
      </w:r>
      <w:r w:rsidRPr="006E628C">
        <w:rPr>
          <w:b/>
          <w:szCs w:val="24"/>
        </w:rPr>
        <w:t>:</w:t>
      </w:r>
      <w:r w:rsidR="00DA55E1">
        <w:rPr>
          <w:b/>
          <w:szCs w:val="24"/>
        </w:rPr>
        <w:t xml:space="preserve"> </w:t>
      </w:r>
      <w:r w:rsidR="00DA55E1">
        <w:rPr>
          <w:szCs w:val="24"/>
        </w:rPr>
        <w:t>321–</w:t>
      </w:r>
      <w:r w:rsidRPr="006E628C">
        <w:rPr>
          <w:szCs w:val="24"/>
        </w:rPr>
        <w:t>30.</w:t>
      </w:r>
    </w:p>
    <w:p w14:paraId="24FC1A1E" w14:textId="77777777" w:rsidR="00A8635F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lastRenderedPageBreak/>
        <w:t>Craig, H.</w:t>
      </w:r>
      <w:r w:rsidRPr="006E628C">
        <w:rPr>
          <w:szCs w:val="24"/>
        </w:rPr>
        <w:t xml:space="preserve"> 1961. Isotopic variations in meteoric waters. </w:t>
      </w:r>
      <w:r w:rsidRPr="006E628C">
        <w:rPr>
          <w:i/>
          <w:szCs w:val="24"/>
        </w:rPr>
        <w:t>Science</w:t>
      </w:r>
      <w:r w:rsidRPr="006E628C">
        <w:rPr>
          <w:szCs w:val="24"/>
        </w:rPr>
        <w:t xml:space="preserve"> 133</w:t>
      </w:r>
      <w:r w:rsidRPr="006E628C">
        <w:rPr>
          <w:b/>
          <w:szCs w:val="24"/>
        </w:rPr>
        <w:t>:</w:t>
      </w:r>
      <w:r w:rsidR="00DA55E1">
        <w:rPr>
          <w:b/>
          <w:szCs w:val="24"/>
        </w:rPr>
        <w:t xml:space="preserve"> </w:t>
      </w:r>
      <w:r w:rsidR="00DA55E1">
        <w:rPr>
          <w:szCs w:val="24"/>
        </w:rPr>
        <w:t>1702–</w:t>
      </w:r>
      <w:r w:rsidRPr="006E628C">
        <w:rPr>
          <w:szCs w:val="24"/>
        </w:rPr>
        <w:t>703.</w:t>
      </w:r>
    </w:p>
    <w:p w14:paraId="12552A16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>Dansgaard, W.</w:t>
      </w:r>
      <w:r w:rsidRPr="006E628C">
        <w:rPr>
          <w:szCs w:val="24"/>
        </w:rPr>
        <w:t xml:space="preserve"> 1964. Stable isotopes in precipitation. </w:t>
      </w:r>
      <w:r w:rsidRPr="006E628C">
        <w:rPr>
          <w:i/>
          <w:szCs w:val="24"/>
        </w:rPr>
        <w:t>Tellus</w:t>
      </w:r>
      <w:r w:rsidRPr="006E628C">
        <w:rPr>
          <w:szCs w:val="24"/>
        </w:rPr>
        <w:t xml:space="preserve"> 16</w:t>
      </w:r>
      <w:r w:rsidRPr="006E628C">
        <w:rPr>
          <w:b/>
          <w:szCs w:val="24"/>
        </w:rPr>
        <w:t>:</w:t>
      </w:r>
      <w:r w:rsidR="00DA55E1">
        <w:rPr>
          <w:b/>
          <w:szCs w:val="24"/>
        </w:rPr>
        <w:t xml:space="preserve"> </w:t>
      </w:r>
      <w:r w:rsidR="00DA55E1">
        <w:rPr>
          <w:szCs w:val="24"/>
        </w:rPr>
        <w:t>436–</w:t>
      </w:r>
      <w:r w:rsidRPr="006E628C">
        <w:rPr>
          <w:szCs w:val="24"/>
        </w:rPr>
        <w:t>68.</w:t>
      </w:r>
    </w:p>
    <w:p w14:paraId="683C4583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>DeNiro, M.J.</w:t>
      </w:r>
      <w:r w:rsidRPr="006E628C">
        <w:rPr>
          <w:szCs w:val="24"/>
        </w:rPr>
        <w:t xml:space="preserve"> 1985. Postmortem preservation and alteration of in vivo bone collagen isotope ratios in relation to palaeodietary reconstruction. </w:t>
      </w:r>
      <w:r w:rsidRPr="006E628C">
        <w:rPr>
          <w:i/>
          <w:szCs w:val="24"/>
        </w:rPr>
        <w:t>Nature</w:t>
      </w:r>
      <w:r w:rsidRPr="006E628C">
        <w:rPr>
          <w:szCs w:val="24"/>
        </w:rPr>
        <w:t xml:space="preserve"> 317</w:t>
      </w:r>
      <w:r w:rsidRPr="006E628C">
        <w:rPr>
          <w:b/>
          <w:szCs w:val="24"/>
        </w:rPr>
        <w:t>:</w:t>
      </w:r>
      <w:r w:rsidR="00DA55E1">
        <w:rPr>
          <w:b/>
          <w:szCs w:val="24"/>
        </w:rPr>
        <w:t xml:space="preserve"> </w:t>
      </w:r>
      <w:r w:rsidRPr="006E628C">
        <w:rPr>
          <w:szCs w:val="24"/>
        </w:rPr>
        <w:t>806</w:t>
      </w:r>
      <w:r w:rsidR="00DA55E1">
        <w:rPr>
          <w:szCs w:val="24"/>
        </w:rPr>
        <w:t>–</w:t>
      </w:r>
      <w:r w:rsidRPr="006E628C">
        <w:rPr>
          <w:szCs w:val="24"/>
        </w:rPr>
        <w:t>809.</w:t>
      </w:r>
    </w:p>
    <w:p w14:paraId="6B43A348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DeNiro, M.J. &amp; </w:t>
      </w:r>
      <w:r w:rsidR="00DA55E1" w:rsidRPr="006E628C">
        <w:rPr>
          <w:smallCaps/>
          <w:szCs w:val="24"/>
        </w:rPr>
        <w:t>S.</w:t>
      </w:r>
      <w:r w:rsidR="00DA55E1" w:rsidRPr="006E628C">
        <w:rPr>
          <w:szCs w:val="24"/>
        </w:rPr>
        <w:t xml:space="preserve"> </w:t>
      </w:r>
      <w:r w:rsidRPr="006E628C">
        <w:rPr>
          <w:smallCaps/>
          <w:szCs w:val="24"/>
        </w:rPr>
        <w:t>Epstein</w:t>
      </w:r>
      <w:r w:rsidR="00DA55E1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="00603EE9" w:rsidRPr="006E628C">
        <w:rPr>
          <w:szCs w:val="24"/>
        </w:rPr>
        <w:t xml:space="preserve">1978a. Influence of diet on the distribution of carbon isotopes in animals. </w:t>
      </w:r>
      <w:r w:rsidR="00603EE9" w:rsidRPr="006E628C">
        <w:rPr>
          <w:i/>
          <w:szCs w:val="24"/>
        </w:rPr>
        <w:t>Geochimica et Cosmochimica Acta</w:t>
      </w:r>
      <w:r w:rsidR="00603EE9" w:rsidRPr="006E628C">
        <w:rPr>
          <w:szCs w:val="24"/>
        </w:rPr>
        <w:t xml:space="preserve"> 42</w:t>
      </w:r>
      <w:r w:rsidR="00603EE9" w:rsidRPr="006E628C">
        <w:rPr>
          <w:b/>
          <w:szCs w:val="24"/>
        </w:rPr>
        <w:t>:</w:t>
      </w:r>
      <w:r w:rsidR="00603EE9">
        <w:rPr>
          <w:b/>
          <w:szCs w:val="24"/>
        </w:rPr>
        <w:t xml:space="preserve"> </w:t>
      </w:r>
      <w:r w:rsidR="00603EE9" w:rsidRPr="006E628C">
        <w:rPr>
          <w:szCs w:val="24"/>
        </w:rPr>
        <w:t>495</w:t>
      </w:r>
      <w:r w:rsidR="00603EE9">
        <w:rPr>
          <w:szCs w:val="24"/>
        </w:rPr>
        <w:t>–</w:t>
      </w:r>
      <w:r w:rsidR="00603EE9" w:rsidRPr="006E628C">
        <w:rPr>
          <w:szCs w:val="24"/>
        </w:rPr>
        <w:t>506.</w:t>
      </w:r>
    </w:p>
    <w:p w14:paraId="1CDBE231" w14:textId="77777777" w:rsidR="00603EE9" w:rsidRPr="006E628C" w:rsidRDefault="00603EE9" w:rsidP="00603EE9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zCs w:val="24"/>
        </w:rPr>
        <w:t xml:space="preserve">– 1978b. Carbon </w:t>
      </w:r>
      <w:r>
        <w:rPr>
          <w:szCs w:val="24"/>
        </w:rPr>
        <w:t>i</w:t>
      </w:r>
      <w:r w:rsidRPr="006E628C">
        <w:rPr>
          <w:szCs w:val="24"/>
        </w:rPr>
        <w:t xml:space="preserve">sotopic </w:t>
      </w:r>
      <w:r>
        <w:rPr>
          <w:szCs w:val="24"/>
        </w:rPr>
        <w:t>e</w:t>
      </w:r>
      <w:r w:rsidRPr="006E628C">
        <w:rPr>
          <w:szCs w:val="24"/>
        </w:rPr>
        <w:t xml:space="preserve">vidence for </w:t>
      </w:r>
      <w:r>
        <w:rPr>
          <w:szCs w:val="24"/>
        </w:rPr>
        <w:t>d</w:t>
      </w:r>
      <w:r w:rsidRPr="006E628C">
        <w:rPr>
          <w:szCs w:val="24"/>
        </w:rPr>
        <w:t xml:space="preserve">ifferent </w:t>
      </w:r>
      <w:r>
        <w:rPr>
          <w:szCs w:val="24"/>
        </w:rPr>
        <w:t>f</w:t>
      </w:r>
      <w:r w:rsidRPr="006E628C">
        <w:rPr>
          <w:szCs w:val="24"/>
        </w:rPr>
        <w:t xml:space="preserve">eeding </w:t>
      </w:r>
      <w:r>
        <w:rPr>
          <w:szCs w:val="24"/>
        </w:rPr>
        <w:t>p</w:t>
      </w:r>
      <w:r w:rsidRPr="006E628C">
        <w:rPr>
          <w:szCs w:val="24"/>
        </w:rPr>
        <w:t xml:space="preserve">atterns in </w:t>
      </w:r>
      <w:r>
        <w:rPr>
          <w:szCs w:val="24"/>
        </w:rPr>
        <w:t>t</w:t>
      </w:r>
      <w:r w:rsidRPr="006E628C">
        <w:rPr>
          <w:szCs w:val="24"/>
        </w:rPr>
        <w:t xml:space="preserve">wo </w:t>
      </w:r>
      <w:r>
        <w:rPr>
          <w:szCs w:val="24"/>
        </w:rPr>
        <w:t>h</w:t>
      </w:r>
      <w:r w:rsidRPr="006E628C">
        <w:rPr>
          <w:szCs w:val="24"/>
        </w:rPr>
        <w:t xml:space="preserve">yrax </w:t>
      </w:r>
      <w:r>
        <w:rPr>
          <w:szCs w:val="24"/>
        </w:rPr>
        <w:t>s</w:t>
      </w:r>
      <w:r w:rsidRPr="006E628C">
        <w:rPr>
          <w:szCs w:val="24"/>
        </w:rPr>
        <w:t xml:space="preserve">pecies </w:t>
      </w:r>
      <w:r>
        <w:rPr>
          <w:szCs w:val="24"/>
        </w:rPr>
        <w:t>o</w:t>
      </w:r>
      <w:r w:rsidRPr="006E628C">
        <w:rPr>
          <w:szCs w:val="24"/>
        </w:rPr>
        <w:t xml:space="preserve">ccupying the </w:t>
      </w:r>
      <w:r>
        <w:rPr>
          <w:szCs w:val="24"/>
        </w:rPr>
        <w:t>s</w:t>
      </w:r>
      <w:r w:rsidRPr="006E628C">
        <w:rPr>
          <w:szCs w:val="24"/>
        </w:rPr>
        <w:t xml:space="preserve">ame </w:t>
      </w:r>
      <w:r>
        <w:rPr>
          <w:szCs w:val="24"/>
        </w:rPr>
        <w:t>h</w:t>
      </w:r>
      <w:r w:rsidRPr="006E628C">
        <w:rPr>
          <w:szCs w:val="24"/>
        </w:rPr>
        <w:t xml:space="preserve">abitat. </w:t>
      </w:r>
      <w:r w:rsidRPr="006E628C">
        <w:rPr>
          <w:i/>
          <w:szCs w:val="24"/>
        </w:rPr>
        <w:t>Science</w:t>
      </w:r>
      <w:r w:rsidRPr="006E628C">
        <w:rPr>
          <w:szCs w:val="24"/>
        </w:rPr>
        <w:t xml:space="preserve"> 201</w:t>
      </w:r>
      <w:r w:rsidRPr="006E628C">
        <w:rPr>
          <w:b/>
          <w:szCs w:val="24"/>
        </w:rPr>
        <w:t>:</w:t>
      </w:r>
      <w:r>
        <w:rPr>
          <w:b/>
          <w:szCs w:val="24"/>
        </w:rPr>
        <w:t xml:space="preserve"> </w:t>
      </w:r>
      <w:r w:rsidRPr="006E628C">
        <w:rPr>
          <w:szCs w:val="24"/>
        </w:rPr>
        <w:t>906</w:t>
      </w:r>
      <w:r>
        <w:rPr>
          <w:szCs w:val="24"/>
        </w:rPr>
        <w:t>–</w:t>
      </w:r>
      <w:r w:rsidRPr="006E628C">
        <w:rPr>
          <w:szCs w:val="24"/>
        </w:rPr>
        <w:t>908.</w:t>
      </w:r>
    </w:p>
    <w:p w14:paraId="3A812DF8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zCs w:val="24"/>
        </w:rPr>
        <w:t xml:space="preserve">– </w:t>
      </w:r>
      <w:r w:rsidR="00603EE9" w:rsidRPr="006E628C">
        <w:rPr>
          <w:szCs w:val="24"/>
        </w:rPr>
        <w:t xml:space="preserve">1981. Influence of diet on the distribution of nitrogen isotopes in animals. </w:t>
      </w:r>
      <w:r w:rsidR="00603EE9" w:rsidRPr="006E628C">
        <w:rPr>
          <w:i/>
          <w:szCs w:val="24"/>
        </w:rPr>
        <w:t>Geochimica et Cosmochimica Acta</w:t>
      </w:r>
      <w:r w:rsidR="00603EE9" w:rsidRPr="006E628C">
        <w:rPr>
          <w:szCs w:val="24"/>
        </w:rPr>
        <w:t xml:space="preserve"> 45</w:t>
      </w:r>
      <w:r w:rsidR="00603EE9" w:rsidRPr="006E628C">
        <w:rPr>
          <w:b/>
          <w:szCs w:val="24"/>
        </w:rPr>
        <w:t>:</w:t>
      </w:r>
      <w:r w:rsidR="00603EE9">
        <w:rPr>
          <w:b/>
          <w:szCs w:val="24"/>
        </w:rPr>
        <w:t xml:space="preserve"> </w:t>
      </w:r>
      <w:r w:rsidR="00603EE9">
        <w:rPr>
          <w:szCs w:val="24"/>
        </w:rPr>
        <w:t>341–</w:t>
      </w:r>
      <w:r w:rsidR="00603EE9" w:rsidRPr="006E628C">
        <w:rPr>
          <w:szCs w:val="24"/>
        </w:rPr>
        <w:t>51.</w:t>
      </w:r>
    </w:p>
    <w:p w14:paraId="08CD5777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>Ericson, J.E.</w:t>
      </w:r>
      <w:r w:rsidRPr="006E628C">
        <w:rPr>
          <w:szCs w:val="24"/>
        </w:rPr>
        <w:t xml:space="preserve"> 1985. Strontium </w:t>
      </w:r>
      <w:r w:rsidR="00DA55E1">
        <w:rPr>
          <w:szCs w:val="24"/>
        </w:rPr>
        <w:t>i</w:t>
      </w:r>
      <w:r w:rsidRPr="006E628C">
        <w:rPr>
          <w:szCs w:val="24"/>
        </w:rPr>
        <w:t xml:space="preserve">sotope </w:t>
      </w:r>
      <w:r w:rsidR="00DA55E1">
        <w:rPr>
          <w:szCs w:val="24"/>
        </w:rPr>
        <w:t>c</w:t>
      </w:r>
      <w:r w:rsidRPr="006E628C">
        <w:rPr>
          <w:szCs w:val="24"/>
        </w:rPr>
        <w:t xml:space="preserve">haracterization in the </w:t>
      </w:r>
      <w:r w:rsidR="00DA55E1">
        <w:rPr>
          <w:szCs w:val="24"/>
        </w:rPr>
        <w:t>s</w:t>
      </w:r>
      <w:r w:rsidRPr="006E628C">
        <w:rPr>
          <w:szCs w:val="24"/>
        </w:rPr>
        <w:t xml:space="preserve">tudy of </w:t>
      </w:r>
      <w:r w:rsidR="00DA55E1">
        <w:rPr>
          <w:szCs w:val="24"/>
        </w:rPr>
        <w:t>p</w:t>
      </w:r>
      <w:r w:rsidRPr="006E628C">
        <w:rPr>
          <w:szCs w:val="24"/>
        </w:rPr>
        <w:t xml:space="preserve">rehistoric </w:t>
      </w:r>
      <w:r w:rsidR="00DA55E1">
        <w:rPr>
          <w:szCs w:val="24"/>
        </w:rPr>
        <w:t>h</w:t>
      </w:r>
      <w:r w:rsidRPr="006E628C">
        <w:rPr>
          <w:szCs w:val="24"/>
        </w:rPr>
        <w:t xml:space="preserve">uman </w:t>
      </w:r>
      <w:r w:rsidR="00DA55E1">
        <w:rPr>
          <w:szCs w:val="24"/>
        </w:rPr>
        <w:t>e</w:t>
      </w:r>
      <w:r w:rsidRPr="006E628C">
        <w:rPr>
          <w:szCs w:val="24"/>
        </w:rPr>
        <w:t xml:space="preserve">cology. </w:t>
      </w:r>
      <w:r w:rsidRPr="006E628C">
        <w:rPr>
          <w:i/>
          <w:szCs w:val="24"/>
        </w:rPr>
        <w:t>Journal of Human Evolution</w:t>
      </w:r>
      <w:r w:rsidRPr="006E628C">
        <w:rPr>
          <w:szCs w:val="24"/>
        </w:rPr>
        <w:t xml:space="preserve"> 14</w:t>
      </w:r>
      <w:r w:rsidRPr="006E628C">
        <w:rPr>
          <w:b/>
          <w:szCs w:val="24"/>
        </w:rPr>
        <w:t>:</w:t>
      </w:r>
      <w:r w:rsidR="00DA55E1">
        <w:rPr>
          <w:b/>
          <w:szCs w:val="24"/>
        </w:rPr>
        <w:t xml:space="preserve"> </w:t>
      </w:r>
      <w:r w:rsidR="00DA55E1">
        <w:rPr>
          <w:szCs w:val="24"/>
        </w:rPr>
        <w:t>503–</w:t>
      </w:r>
      <w:r w:rsidRPr="006E628C">
        <w:rPr>
          <w:szCs w:val="24"/>
        </w:rPr>
        <w:t>14.</w:t>
      </w:r>
    </w:p>
    <w:p w14:paraId="48A137F0" w14:textId="77777777" w:rsidR="00A8635F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Eriksson, G. &amp; </w:t>
      </w:r>
      <w:r w:rsidR="00DA55E1" w:rsidRPr="006E628C">
        <w:rPr>
          <w:smallCaps/>
          <w:szCs w:val="24"/>
        </w:rPr>
        <w:t>K.</w:t>
      </w:r>
      <w:r w:rsidR="00DA55E1" w:rsidRPr="006E628C">
        <w:rPr>
          <w:szCs w:val="24"/>
        </w:rPr>
        <w:t xml:space="preserve"> </w:t>
      </w:r>
      <w:r w:rsidRPr="006E628C">
        <w:rPr>
          <w:smallCaps/>
          <w:szCs w:val="24"/>
        </w:rPr>
        <w:t>Lidén</w:t>
      </w:r>
      <w:r w:rsidR="00DA55E1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2013. Dietary life histories in Stone Age Northern Europe. </w:t>
      </w:r>
      <w:r w:rsidRPr="006E628C">
        <w:rPr>
          <w:i/>
          <w:szCs w:val="24"/>
        </w:rPr>
        <w:t>Journal of Anthropological Archaeology</w:t>
      </w:r>
      <w:r w:rsidRPr="006E628C">
        <w:rPr>
          <w:szCs w:val="24"/>
        </w:rPr>
        <w:t xml:space="preserve"> 32</w:t>
      </w:r>
      <w:r w:rsidRPr="006E628C">
        <w:rPr>
          <w:b/>
          <w:szCs w:val="24"/>
        </w:rPr>
        <w:t>:</w:t>
      </w:r>
      <w:r w:rsidR="00DA55E1">
        <w:rPr>
          <w:b/>
          <w:szCs w:val="24"/>
        </w:rPr>
        <w:t xml:space="preserve"> </w:t>
      </w:r>
      <w:r w:rsidRPr="006E628C">
        <w:rPr>
          <w:szCs w:val="24"/>
        </w:rPr>
        <w:t>288</w:t>
      </w:r>
      <w:r w:rsidR="00DA55E1">
        <w:rPr>
          <w:szCs w:val="24"/>
        </w:rPr>
        <w:t>–</w:t>
      </w:r>
      <w:r w:rsidRPr="006E628C">
        <w:rPr>
          <w:szCs w:val="24"/>
        </w:rPr>
        <w:t>302.</w:t>
      </w:r>
    </w:p>
    <w:p w14:paraId="6BEBC581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Feranec, R., </w:t>
      </w:r>
      <w:r w:rsidR="00DA55E1">
        <w:rPr>
          <w:smallCaps/>
          <w:szCs w:val="24"/>
        </w:rPr>
        <w:t>N.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Garcia Garcia, </w:t>
      </w:r>
      <w:r w:rsidR="00DA55E1" w:rsidRPr="006E628C">
        <w:rPr>
          <w:smallCaps/>
          <w:szCs w:val="24"/>
        </w:rPr>
        <w:t xml:space="preserve">J.C. </w:t>
      </w:r>
      <w:r w:rsidR="00DA55E1">
        <w:rPr>
          <w:smallCaps/>
          <w:szCs w:val="24"/>
        </w:rPr>
        <w:t>Diez</w:t>
      </w:r>
      <w:r w:rsidRPr="006E628C">
        <w:rPr>
          <w:smallCaps/>
          <w:szCs w:val="24"/>
        </w:rPr>
        <w:t xml:space="preserve"> &amp; </w:t>
      </w:r>
      <w:r w:rsidR="00DA55E1" w:rsidRPr="006E628C">
        <w:rPr>
          <w:smallCaps/>
          <w:szCs w:val="24"/>
        </w:rPr>
        <w:t>J.L.</w:t>
      </w:r>
      <w:r w:rsidR="00DA55E1" w:rsidRPr="006E628C">
        <w:rPr>
          <w:szCs w:val="24"/>
        </w:rPr>
        <w:t xml:space="preserve"> </w:t>
      </w:r>
      <w:r w:rsidRPr="006E628C">
        <w:rPr>
          <w:smallCaps/>
          <w:szCs w:val="24"/>
        </w:rPr>
        <w:t>Arsuaga</w:t>
      </w:r>
      <w:r w:rsidR="00DA55E1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2010. Understanding the ecology of mammalian carnivorans and herbivores from Valdegoba cave (Burgos, northern Spain) through stable isotope analysis. </w:t>
      </w:r>
      <w:r w:rsidRPr="006E628C">
        <w:rPr>
          <w:i/>
          <w:szCs w:val="24"/>
        </w:rPr>
        <w:t>Palaeogeography Palaeoclimatology Palaeoecology</w:t>
      </w:r>
      <w:r w:rsidRPr="006E628C">
        <w:rPr>
          <w:szCs w:val="24"/>
        </w:rPr>
        <w:t xml:space="preserve"> 297</w:t>
      </w:r>
      <w:r w:rsidRPr="006E628C">
        <w:rPr>
          <w:b/>
          <w:szCs w:val="24"/>
        </w:rPr>
        <w:t>:</w:t>
      </w:r>
      <w:r w:rsidR="00DA55E1">
        <w:rPr>
          <w:b/>
          <w:szCs w:val="24"/>
        </w:rPr>
        <w:t xml:space="preserve"> </w:t>
      </w:r>
      <w:r w:rsidR="00DA55E1">
        <w:rPr>
          <w:szCs w:val="24"/>
        </w:rPr>
        <w:t>263–</w:t>
      </w:r>
      <w:r w:rsidRPr="006E628C">
        <w:rPr>
          <w:szCs w:val="24"/>
        </w:rPr>
        <w:t>72.</w:t>
      </w:r>
    </w:p>
    <w:p w14:paraId="4F04E577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Fernandes, R., </w:t>
      </w:r>
      <w:r w:rsidR="00DA55E1">
        <w:rPr>
          <w:smallCaps/>
          <w:szCs w:val="24"/>
        </w:rPr>
        <w:t>A.R.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Millard, </w:t>
      </w:r>
      <w:r w:rsidR="00DA55E1">
        <w:rPr>
          <w:smallCaps/>
          <w:szCs w:val="24"/>
        </w:rPr>
        <w:t>M.</w:t>
      </w:r>
      <w:r w:rsidR="00DA55E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Brabec, </w:t>
      </w:r>
      <w:r w:rsidR="00DA55E1" w:rsidRPr="006E628C">
        <w:rPr>
          <w:smallCaps/>
          <w:szCs w:val="24"/>
        </w:rPr>
        <w:t xml:space="preserve">M.-J. </w:t>
      </w:r>
      <w:r w:rsidR="00DA55E1">
        <w:rPr>
          <w:smallCaps/>
          <w:szCs w:val="24"/>
        </w:rPr>
        <w:t>Nadeau</w:t>
      </w:r>
      <w:r w:rsidRPr="006E628C">
        <w:rPr>
          <w:smallCaps/>
          <w:szCs w:val="24"/>
        </w:rPr>
        <w:t xml:space="preserve"> &amp; </w:t>
      </w:r>
      <w:r w:rsidR="00DA55E1" w:rsidRPr="006E628C">
        <w:rPr>
          <w:smallCaps/>
          <w:szCs w:val="24"/>
        </w:rPr>
        <w:t>P.</w:t>
      </w:r>
      <w:r w:rsidR="00DA55E1" w:rsidRPr="006E628C">
        <w:rPr>
          <w:szCs w:val="24"/>
        </w:rPr>
        <w:t xml:space="preserve"> </w:t>
      </w:r>
      <w:r w:rsidRPr="006E628C">
        <w:rPr>
          <w:smallCaps/>
          <w:szCs w:val="24"/>
        </w:rPr>
        <w:t>Grootes</w:t>
      </w:r>
      <w:r w:rsidR="00DA55E1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2014. Food </w:t>
      </w:r>
      <w:r w:rsidR="00DA55E1">
        <w:rPr>
          <w:szCs w:val="24"/>
        </w:rPr>
        <w:t>R</w:t>
      </w:r>
      <w:r w:rsidRPr="006E628C">
        <w:rPr>
          <w:szCs w:val="24"/>
        </w:rPr>
        <w:t xml:space="preserve">econstruction </w:t>
      </w:r>
      <w:r w:rsidR="00DA55E1">
        <w:rPr>
          <w:szCs w:val="24"/>
        </w:rPr>
        <w:t>U</w:t>
      </w:r>
      <w:r w:rsidRPr="006E628C">
        <w:rPr>
          <w:szCs w:val="24"/>
        </w:rPr>
        <w:t xml:space="preserve">sing Isotopic Transferred Signals (FRUITS): </w:t>
      </w:r>
      <w:r w:rsidR="00DA55E1">
        <w:rPr>
          <w:szCs w:val="24"/>
        </w:rPr>
        <w:t>a</w:t>
      </w:r>
      <w:r w:rsidRPr="006E628C">
        <w:rPr>
          <w:szCs w:val="24"/>
        </w:rPr>
        <w:t xml:space="preserve"> Bayesian </w:t>
      </w:r>
      <w:r w:rsidR="00DA55E1">
        <w:rPr>
          <w:szCs w:val="24"/>
        </w:rPr>
        <w:t>m</w:t>
      </w:r>
      <w:r w:rsidRPr="006E628C">
        <w:rPr>
          <w:szCs w:val="24"/>
        </w:rPr>
        <w:t xml:space="preserve">odel for </w:t>
      </w:r>
      <w:r w:rsidR="00DA55E1">
        <w:rPr>
          <w:szCs w:val="24"/>
        </w:rPr>
        <w:t>d</w:t>
      </w:r>
      <w:r w:rsidRPr="006E628C">
        <w:rPr>
          <w:szCs w:val="24"/>
        </w:rPr>
        <w:t xml:space="preserve">iet </w:t>
      </w:r>
      <w:r w:rsidR="00DA55E1">
        <w:rPr>
          <w:szCs w:val="24"/>
        </w:rPr>
        <w:t>r</w:t>
      </w:r>
      <w:r w:rsidRPr="006E628C">
        <w:rPr>
          <w:szCs w:val="24"/>
        </w:rPr>
        <w:t xml:space="preserve">econstruction. </w:t>
      </w:r>
      <w:r w:rsidRPr="006E628C">
        <w:rPr>
          <w:i/>
          <w:szCs w:val="24"/>
        </w:rPr>
        <w:t>PL</w:t>
      </w:r>
      <w:r w:rsidR="00DA55E1">
        <w:rPr>
          <w:i/>
          <w:szCs w:val="24"/>
        </w:rPr>
        <w:t>O</w:t>
      </w:r>
      <w:r w:rsidRPr="006E628C">
        <w:rPr>
          <w:i/>
          <w:szCs w:val="24"/>
        </w:rPr>
        <w:t>S ONE</w:t>
      </w:r>
      <w:r w:rsidRPr="006E628C">
        <w:rPr>
          <w:szCs w:val="24"/>
        </w:rPr>
        <w:t xml:space="preserve"> 9</w:t>
      </w:r>
      <w:r w:rsidRPr="006E628C">
        <w:rPr>
          <w:b/>
          <w:szCs w:val="24"/>
        </w:rPr>
        <w:t>:</w:t>
      </w:r>
      <w:r w:rsidR="00DA55E1">
        <w:rPr>
          <w:b/>
          <w:szCs w:val="24"/>
        </w:rPr>
        <w:t xml:space="preserve"> </w:t>
      </w:r>
      <w:r w:rsidRPr="006E628C">
        <w:rPr>
          <w:szCs w:val="24"/>
        </w:rPr>
        <w:t>e87436.</w:t>
      </w:r>
    </w:p>
    <w:p w14:paraId="09E3ECF6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Fogel, M.L. &amp; </w:t>
      </w:r>
      <w:r w:rsidR="00DA55E1" w:rsidRPr="006E628C">
        <w:rPr>
          <w:smallCaps/>
          <w:szCs w:val="24"/>
        </w:rPr>
        <w:t>N.</w:t>
      </w:r>
      <w:r w:rsidR="00DA55E1" w:rsidRPr="006E628C">
        <w:rPr>
          <w:szCs w:val="24"/>
        </w:rPr>
        <w:t xml:space="preserve"> </w:t>
      </w:r>
      <w:r w:rsidRPr="006E628C">
        <w:rPr>
          <w:smallCaps/>
          <w:szCs w:val="24"/>
        </w:rPr>
        <w:t>Tuross</w:t>
      </w:r>
      <w:r w:rsidR="00DA55E1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2003. Extending the limits of paleodietary studies of humans with compound specific carbon isotope analysis of amino acids. </w:t>
      </w:r>
      <w:r w:rsidRPr="006E628C">
        <w:rPr>
          <w:i/>
          <w:szCs w:val="24"/>
        </w:rPr>
        <w:t>Journal of Archaeological Science</w:t>
      </w:r>
      <w:r w:rsidRPr="006E628C">
        <w:rPr>
          <w:szCs w:val="24"/>
        </w:rPr>
        <w:t xml:space="preserve"> 30</w:t>
      </w:r>
      <w:r w:rsidRPr="006E628C">
        <w:rPr>
          <w:b/>
          <w:szCs w:val="24"/>
        </w:rPr>
        <w:t>:</w:t>
      </w:r>
      <w:r w:rsidR="00DA55E1">
        <w:rPr>
          <w:b/>
          <w:szCs w:val="24"/>
        </w:rPr>
        <w:t xml:space="preserve"> </w:t>
      </w:r>
      <w:r w:rsidRPr="006E628C">
        <w:rPr>
          <w:szCs w:val="24"/>
        </w:rPr>
        <w:t>535</w:t>
      </w:r>
      <w:r w:rsidR="00DA55E1">
        <w:rPr>
          <w:szCs w:val="24"/>
        </w:rPr>
        <w:t>–</w:t>
      </w:r>
      <w:r w:rsidRPr="006E628C">
        <w:rPr>
          <w:szCs w:val="24"/>
        </w:rPr>
        <w:t>45.</w:t>
      </w:r>
    </w:p>
    <w:p w14:paraId="08064DF8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Fogel, M.L., </w:t>
      </w:r>
      <w:r w:rsidR="00DA55E1" w:rsidRPr="006E628C">
        <w:rPr>
          <w:smallCaps/>
          <w:szCs w:val="24"/>
        </w:rPr>
        <w:t xml:space="preserve">N. </w:t>
      </w:r>
      <w:r w:rsidRPr="006E628C">
        <w:rPr>
          <w:smallCaps/>
          <w:szCs w:val="24"/>
        </w:rPr>
        <w:t xml:space="preserve">Tuross &amp; </w:t>
      </w:r>
      <w:r w:rsidR="00DA55E1" w:rsidRPr="006E628C">
        <w:rPr>
          <w:smallCaps/>
          <w:szCs w:val="24"/>
        </w:rPr>
        <w:t>D.</w:t>
      </w:r>
      <w:r w:rsidR="00DA55E1" w:rsidRPr="006E628C">
        <w:rPr>
          <w:szCs w:val="24"/>
        </w:rPr>
        <w:t xml:space="preserve"> </w:t>
      </w:r>
      <w:r w:rsidRPr="006E628C">
        <w:rPr>
          <w:smallCaps/>
          <w:szCs w:val="24"/>
        </w:rPr>
        <w:t>Owsley</w:t>
      </w:r>
      <w:r w:rsidR="00DA55E1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1989. Nitrogen isotope tracers of human lactation in modern and archaeological populations. </w:t>
      </w:r>
      <w:r w:rsidRPr="006E628C">
        <w:rPr>
          <w:i/>
          <w:szCs w:val="24"/>
        </w:rPr>
        <w:t>Carnegie Institute Year Book</w:t>
      </w:r>
      <w:r w:rsidRPr="006E628C">
        <w:rPr>
          <w:szCs w:val="24"/>
        </w:rPr>
        <w:t xml:space="preserve"> 88</w:t>
      </w:r>
      <w:r w:rsidRPr="006E628C">
        <w:rPr>
          <w:b/>
          <w:szCs w:val="24"/>
        </w:rPr>
        <w:t>:</w:t>
      </w:r>
      <w:r w:rsidR="00DA55E1">
        <w:rPr>
          <w:b/>
          <w:szCs w:val="24"/>
        </w:rPr>
        <w:t xml:space="preserve"> </w:t>
      </w:r>
      <w:r w:rsidR="00DA55E1">
        <w:rPr>
          <w:szCs w:val="24"/>
        </w:rPr>
        <w:t>111–</w:t>
      </w:r>
      <w:r w:rsidRPr="006E628C">
        <w:rPr>
          <w:szCs w:val="24"/>
        </w:rPr>
        <w:t>17.</w:t>
      </w:r>
    </w:p>
    <w:p w14:paraId="11D62EDD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Grimes, V. &amp; </w:t>
      </w:r>
      <w:r w:rsidR="006D375F" w:rsidRPr="006E628C">
        <w:rPr>
          <w:smallCaps/>
          <w:szCs w:val="24"/>
        </w:rPr>
        <w:t>M.</w:t>
      </w:r>
      <w:r w:rsidR="006D375F" w:rsidRPr="006E628C">
        <w:rPr>
          <w:szCs w:val="24"/>
        </w:rPr>
        <w:t xml:space="preserve"> </w:t>
      </w:r>
      <w:r w:rsidRPr="006E628C">
        <w:rPr>
          <w:smallCaps/>
          <w:szCs w:val="24"/>
        </w:rPr>
        <w:t>Pellegrini</w:t>
      </w:r>
      <w:r w:rsidR="006D375F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2013. A comparison of pretreatment methods for the analysis of phosphate oxygen isotope ratios in bioapatite. </w:t>
      </w:r>
      <w:r w:rsidRPr="006E628C">
        <w:rPr>
          <w:i/>
          <w:szCs w:val="24"/>
        </w:rPr>
        <w:t>Rapid Communications in Mass Spectrometry</w:t>
      </w:r>
      <w:r w:rsidRPr="006E628C">
        <w:rPr>
          <w:szCs w:val="24"/>
        </w:rPr>
        <w:t xml:space="preserve"> 27</w:t>
      </w:r>
      <w:r w:rsidRPr="006E628C">
        <w:rPr>
          <w:b/>
          <w:szCs w:val="24"/>
        </w:rPr>
        <w:t>:</w:t>
      </w:r>
      <w:r w:rsidR="006D375F">
        <w:rPr>
          <w:b/>
          <w:szCs w:val="24"/>
        </w:rPr>
        <w:t xml:space="preserve"> </w:t>
      </w:r>
      <w:r w:rsidR="006D375F">
        <w:rPr>
          <w:szCs w:val="24"/>
        </w:rPr>
        <w:t>375–</w:t>
      </w:r>
      <w:r w:rsidRPr="006E628C">
        <w:rPr>
          <w:szCs w:val="24"/>
        </w:rPr>
        <w:t>90.</w:t>
      </w:r>
    </w:p>
    <w:p w14:paraId="60D09193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Haak, W., </w:t>
      </w:r>
      <w:r w:rsidR="006D375F">
        <w:rPr>
          <w:smallCaps/>
          <w:szCs w:val="24"/>
        </w:rPr>
        <w:t>G.</w:t>
      </w:r>
      <w:r w:rsidR="006D375F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Brandt, </w:t>
      </w:r>
      <w:r w:rsidR="006D375F">
        <w:rPr>
          <w:smallCaps/>
          <w:szCs w:val="24"/>
        </w:rPr>
        <w:t>H.N.</w:t>
      </w:r>
      <w:r w:rsidR="006D375F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de Jong, </w:t>
      </w:r>
      <w:r w:rsidR="006D375F">
        <w:rPr>
          <w:smallCaps/>
          <w:szCs w:val="24"/>
        </w:rPr>
        <w:t>C.</w:t>
      </w:r>
      <w:r w:rsidR="006D375F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Meyer, </w:t>
      </w:r>
      <w:r w:rsidR="006D375F">
        <w:rPr>
          <w:smallCaps/>
          <w:szCs w:val="24"/>
        </w:rPr>
        <w:t>R.</w:t>
      </w:r>
      <w:r w:rsidR="006D375F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Ganslmeier, </w:t>
      </w:r>
      <w:r w:rsidR="006D375F">
        <w:rPr>
          <w:smallCaps/>
          <w:szCs w:val="24"/>
        </w:rPr>
        <w:t>V.</w:t>
      </w:r>
      <w:r w:rsidR="006D375F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Heyd, </w:t>
      </w:r>
      <w:r w:rsidR="006D375F">
        <w:rPr>
          <w:smallCaps/>
          <w:szCs w:val="24"/>
        </w:rPr>
        <w:t>C.</w:t>
      </w:r>
      <w:r w:rsidR="006D375F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Hawkesworth, </w:t>
      </w:r>
      <w:r w:rsidR="006D375F">
        <w:rPr>
          <w:smallCaps/>
          <w:szCs w:val="24"/>
        </w:rPr>
        <w:t>A.W.G.</w:t>
      </w:r>
      <w:r w:rsidR="006D375F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Pike, </w:t>
      </w:r>
      <w:r w:rsidR="006D375F" w:rsidRPr="006E628C">
        <w:rPr>
          <w:smallCaps/>
          <w:szCs w:val="24"/>
        </w:rPr>
        <w:t xml:space="preserve">H. </w:t>
      </w:r>
      <w:r w:rsidR="006D375F">
        <w:rPr>
          <w:smallCaps/>
          <w:szCs w:val="24"/>
        </w:rPr>
        <w:t>Meller</w:t>
      </w:r>
      <w:r w:rsidRPr="006E628C">
        <w:rPr>
          <w:smallCaps/>
          <w:szCs w:val="24"/>
        </w:rPr>
        <w:t xml:space="preserve"> &amp; </w:t>
      </w:r>
      <w:r w:rsidR="006D375F" w:rsidRPr="006E628C">
        <w:rPr>
          <w:smallCaps/>
          <w:szCs w:val="24"/>
        </w:rPr>
        <w:t>K.W.</w:t>
      </w:r>
      <w:r w:rsidR="006D375F" w:rsidRPr="006E628C">
        <w:rPr>
          <w:szCs w:val="24"/>
        </w:rPr>
        <w:t xml:space="preserve"> </w:t>
      </w:r>
      <w:r w:rsidRPr="006E628C">
        <w:rPr>
          <w:smallCaps/>
          <w:szCs w:val="24"/>
        </w:rPr>
        <w:t>Alt</w:t>
      </w:r>
      <w:r w:rsidR="006D375F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2008. Ancient DNA, </w:t>
      </w:r>
      <w:r w:rsidR="006D375F">
        <w:rPr>
          <w:szCs w:val="24"/>
        </w:rPr>
        <w:t>s</w:t>
      </w:r>
      <w:r w:rsidRPr="006E628C">
        <w:rPr>
          <w:szCs w:val="24"/>
        </w:rPr>
        <w:t xml:space="preserve">trontium isotopes, and osteological analyses shed light on social and kinship organization of the Later Stone Age. </w:t>
      </w:r>
      <w:r w:rsidRPr="006E628C">
        <w:rPr>
          <w:i/>
          <w:szCs w:val="24"/>
        </w:rPr>
        <w:t xml:space="preserve">Proceedings of the National Academy of Sciences of the </w:t>
      </w:r>
      <w:r w:rsidR="006D375F">
        <w:rPr>
          <w:i/>
          <w:szCs w:val="24"/>
        </w:rPr>
        <w:t>USA</w:t>
      </w:r>
      <w:r w:rsidRPr="006E628C">
        <w:rPr>
          <w:szCs w:val="24"/>
        </w:rPr>
        <w:t xml:space="preserve"> 105</w:t>
      </w:r>
      <w:r w:rsidRPr="006E628C">
        <w:rPr>
          <w:b/>
          <w:szCs w:val="24"/>
        </w:rPr>
        <w:t>:</w:t>
      </w:r>
      <w:r w:rsidR="006D375F">
        <w:rPr>
          <w:b/>
          <w:szCs w:val="24"/>
        </w:rPr>
        <w:t xml:space="preserve"> </w:t>
      </w:r>
      <w:r w:rsidR="006D375F">
        <w:rPr>
          <w:szCs w:val="24"/>
        </w:rPr>
        <w:t>18226–</w:t>
      </w:r>
      <w:r w:rsidRPr="006E628C">
        <w:rPr>
          <w:szCs w:val="24"/>
        </w:rPr>
        <w:t>31.</w:t>
      </w:r>
    </w:p>
    <w:p w14:paraId="3C6DA492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lastRenderedPageBreak/>
        <w:t xml:space="preserve">Haydock, H., </w:t>
      </w:r>
      <w:r w:rsidR="006D375F">
        <w:rPr>
          <w:smallCaps/>
          <w:szCs w:val="24"/>
        </w:rPr>
        <w:t>L.</w:t>
      </w:r>
      <w:r w:rsidR="006D375F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Clarke, </w:t>
      </w:r>
      <w:r w:rsidR="006D375F">
        <w:rPr>
          <w:smallCaps/>
          <w:szCs w:val="24"/>
        </w:rPr>
        <w:t>E.</w:t>
      </w:r>
      <w:r w:rsidR="006D375F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Craig-Atkins, </w:t>
      </w:r>
      <w:r w:rsidR="006D375F" w:rsidRPr="006E628C">
        <w:rPr>
          <w:smallCaps/>
          <w:szCs w:val="24"/>
        </w:rPr>
        <w:t xml:space="preserve">R. </w:t>
      </w:r>
      <w:r w:rsidR="006D375F">
        <w:rPr>
          <w:smallCaps/>
          <w:szCs w:val="24"/>
        </w:rPr>
        <w:t>Howcroft</w:t>
      </w:r>
      <w:r w:rsidRPr="006E628C">
        <w:rPr>
          <w:smallCaps/>
          <w:szCs w:val="24"/>
        </w:rPr>
        <w:t xml:space="preserve"> &amp; </w:t>
      </w:r>
      <w:r w:rsidR="006D375F" w:rsidRPr="006E628C">
        <w:rPr>
          <w:smallCaps/>
          <w:szCs w:val="24"/>
        </w:rPr>
        <w:t>J.</w:t>
      </w:r>
      <w:r w:rsidR="006D375F" w:rsidRPr="006E628C">
        <w:rPr>
          <w:szCs w:val="24"/>
        </w:rPr>
        <w:t xml:space="preserve"> </w:t>
      </w:r>
      <w:r w:rsidRPr="006E628C">
        <w:rPr>
          <w:smallCaps/>
          <w:szCs w:val="24"/>
        </w:rPr>
        <w:t>Buckberry</w:t>
      </w:r>
      <w:r w:rsidR="006D375F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2013. Weaning at Anglo-Saxon Raunds: </w:t>
      </w:r>
      <w:r w:rsidR="006D375F">
        <w:rPr>
          <w:szCs w:val="24"/>
        </w:rPr>
        <w:t>i</w:t>
      </w:r>
      <w:r w:rsidRPr="006E628C">
        <w:rPr>
          <w:szCs w:val="24"/>
        </w:rPr>
        <w:t xml:space="preserve">mplications for changing breastfeeding practice in Britain over two millennia. </w:t>
      </w:r>
      <w:r w:rsidRPr="006E628C">
        <w:rPr>
          <w:i/>
          <w:szCs w:val="24"/>
        </w:rPr>
        <w:t>American Journal of Physical Anthropology</w:t>
      </w:r>
      <w:r w:rsidRPr="006E628C">
        <w:rPr>
          <w:szCs w:val="24"/>
        </w:rPr>
        <w:t xml:space="preserve"> 151</w:t>
      </w:r>
      <w:r w:rsidRPr="006E628C">
        <w:rPr>
          <w:b/>
          <w:szCs w:val="24"/>
        </w:rPr>
        <w:t>:</w:t>
      </w:r>
      <w:r w:rsidR="006D375F">
        <w:rPr>
          <w:b/>
          <w:szCs w:val="24"/>
        </w:rPr>
        <w:t xml:space="preserve"> </w:t>
      </w:r>
      <w:r w:rsidR="006D375F">
        <w:rPr>
          <w:szCs w:val="24"/>
        </w:rPr>
        <w:t>604–</w:t>
      </w:r>
      <w:r w:rsidRPr="006E628C">
        <w:rPr>
          <w:szCs w:val="24"/>
        </w:rPr>
        <w:t>12.</w:t>
      </w:r>
    </w:p>
    <w:p w14:paraId="554F4BA8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>Heaton, T.H.E.</w:t>
      </w:r>
      <w:r w:rsidRPr="006E628C">
        <w:rPr>
          <w:szCs w:val="24"/>
        </w:rPr>
        <w:t xml:space="preserve"> 1999. Spatial, </w:t>
      </w:r>
      <w:r w:rsidR="006D375F">
        <w:rPr>
          <w:szCs w:val="24"/>
        </w:rPr>
        <w:t>s</w:t>
      </w:r>
      <w:r w:rsidRPr="006E628C">
        <w:rPr>
          <w:szCs w:val="24"/>
        </w:rPr>
        <w:t xml:space="preserve">pecies and </w:t>
      </w:r>
      <w:r w:rsidR="006D375F">
        <w:rPr>
          <w:szCs w:val="24"/>
        </w:rPr>
        <w:t>t</w:t>
      </w:r>
      <w:r w:rsidRPr="006E628C">
        <w:rPr>
          <w:szCs w:val="24"/>
        </w:rPr>
        <w:t xml:space="preserve">emporal </w:t>
      </w:r>
      <w:r w:rsidR="006D375F">
        <w:rPr>
          <w:szCs w:val="24"/>
        </w:rPr>
        <w:t>v</w:t>
      </w:r>
      <w:r w:rsidRPr="006E628C">
        <w:rPr>
          <w:szCs w:val="24"/>
        </w:rPr>
        <w:t xml:space="preserve">ariations in the </w:t>
      </w:r>
      <w:r w:rsidRPr="006D375F">
        <w:rPr>
          <w:szCs w:val="24"/>
          <w:vertAlign w:val="superscript"/>
        </w:rPr>
        <w:t>13</w:t>
      </w:r>
      <w:r w:rsidRPr="006E628C">
        <w:rPr>
          <w:szCs w:val="24"/>
        </w:rPr>
        <w:t>C/</w:t>
      </w:r>
      <w:r w:rsidRPr="006D375F">
        <w:rPr>
          <w:szCs w:val="24"/>
          <w:vertAlign w:val="superscript"/>
        </w:rPr>
        <w:t>12</w:t>
      </w:r>
      <w:r w:rsidRPr="006E628C">
        <w:rPr>
          <w:szCs w:val="24"/>
        </w:rPr>
        <w:t xml:space="preserve">C </w:t>
      </w:r>
      <w:r w:rsidR="006D375F">
        <w:rPr>
          <w:szCs w:val="24"/>
        </w:rPr>
        <w:t>r</w:t>
      </w:r>
      <w:r w:rsidRPr="006E628C">
        <w:rPr>
          <w:szCs w:val="24"/>
        </w:rPr>
        <w:t>atios of C</w:t>
      </w:r>
      <w:r w:rsidRPr="006D375F">
        <w:rPr>
          <w:szCs w:val="24"/>
          <w:vertAlign w:val="subscript"/>
        </w:rPr>
        <w:t>3</w:t>
      </w:r>
      <w:r w:rsidRPr="006E628C">
        <w:rPr>
          <w:szCs w:val="24"/>
        </w:rPr>
        <w:t xml:space="preserve"> </w:t>
      </w:r>
      <w:r w:rsidR="006D375F">
        <w:rPr>
          <w:szCs w:val="24"/>
        </w:rPr>
        <w:t>p</w:t>
      </w:r>
      <w:r w:rsidRPr="006E628C">
        <w:rPr>
          <w:szCs w:val="24"/>
        </w:rPr>
        <w:t xml:space="preserve">lants: </w:t>
      </w:r>
      <w:r w:rsidR="006D375F">
        <w:rPr>
          <w:szCs w:val="24"/>
        </w:rPr>
        <w:t>i</w:t>
      </w:r>
      <w:r w:rsidRPr="006E628C">
        <w:rPr>
          <w:szCs w:val="24"/>
        </w:rPr>
        <w:t xml:space="preserve">mplications for </w:t>
      </w:r>
      <w:r w:rsidR="006D375F">
        <w:rPr>
          <w:szCs w:val="24"/>
        </w:rPr>
        <w:t>p</w:t>
      </w:r>
      <w:r w:rsidRPr="006E628C">
        <w:rPr>
          <w:szCs w:val="24"/>
        </w:rPr>
        <w:t xml:space="preserve">alaeodiet </w:t>
      </w:r>
      <w:r w:rsidR="006D375F">
        <w:rPr>
          <w:szCs w:val="24"/>
        </w:rPr>
        <w:t>s</w:t>
      </w:r>
      <w:r w:rsidRPr="006E628C">
        <w:rPr>
          <w:szCs w:val="24"/>
        </w:rPr>
        <w:t xml:space="preserve">tudies. </w:t>
      </w:r>
      <w:r w:rsidRPr="006E628C">
        <w:rPr>
          <w:i/>
          <w:szCs w:val="24"/>
        </w:rPr>
        <w:t>Journal of Archaeological Science</w:t>
      </w:r>
      <w:r w:rsidRPr="006E628C">
        <w:rPr>
          <w:szCs w:val="24"/>
        </w:rPr>
        <w:t xml:space="preserve"> 26</w:t>
      </w:r>
      <w:r w:rsidRPr="006E628C">
        <w:rPr>
          <w:b/>
          <w:szCs w:val="24"/>
        </w:rPr>
        <w:t>:</w:t>
      </w:r>
      <w:r w:rsidR="006D375F">
        <w:rPr>
          <w:b/>
          <w:szCs w:val="24"/>
        </w:rPr>
        <w:t xml:space="preserve"> </w:t>
      </w:r>
      <w:r w:rsidR="006D375F">
        <w:rPr>
          <w:szCs w:val="24"/>
        </w:rPr>
        <w:t>637–</w:t>
      </w:r>
      <w:r w:rsidRPr="006E628C">
        <w:rPr>
          <w:szCs w:val="24"/>
        </w:rPr>
        <w:t>49.</w:t>
      </w:r>
    </w:p>
    <w:p w14:paraId="5E1644F8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Hedges, R.E.M., </w:t>
      </w:r>
      <w:r w:rsidR="006D375F" w:rsidRPr="006E628C">
        <w:rPr>
          <w:smallCaps/>
          <w:szCs w:val="24"/>
        </w:rPr>
        <w:t xml:space="preserve">A.R. </w:t>
      </w:r>
      <w:r w:rsidR="006D375F">
        <w:rPr>
          <w:smallCaps/>
          <w:szCs w:val="24"/>
        </w:rPr>
        <w:t>Millard</w:t>
      </w:r>
      <w:r w:rsidRPr="006E628C">
        <w:rPr>
          <w:smallCaps/>
          <w:szCs w:val="24"/>
        </w:rPr>
        <w:t xml:space="preserve"> &amp; </w:t>
      </w:r>
      <w:r w:rsidR="006D375F" w:rsidRPr="006E628C">
        <w:rPr>
          <w:smallCaps/>
          <w:szCs w:val="24"/>
        </w:rPr>
        <w:t>A.W.G.</w:t>
      </w:r>
      <w:r w:rsidR="006D375F" w:rsidRPr="006E628C">
        <w:rPr>
          <w:szCs w:val="24"/>
        </w:rPr>
        <w:t xml:space="preserve"> </w:t>
      </w:r>
      <w:r w:rsidRPr="006E628C">
        <w:rPr>
          <w:smallCaps/>
          <w:szCs w:val="24"/>
        </w:rPr>
        <w:t>Pike</w:t>
      </w:r>
      <w:r w:rsidR="006D375F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1995. Measurements and relationships of diagenetic alteration of bone from three archaeological sites. </w:t>
      </w:r>
      <w:r w:rsidRPr="006E628C">
        <w:rPr>
          <w:i/>
          <w:szCs w:val="24"/>
        </w:rPr>
        <w:t>Journal of Archaeologial Science</w:t>
      </w:r>
      <w:r w:rsidRPr="006E628C">
        <w:rPr>
          <w:szCs w:val="24"/>
        </w:rPr>
        <w:t xml:space="preserve"> 22</w:t>
      </w:r>
      <w:r w:rsidRPr="006E628C">
        <w:rPr>
          <w:b/>
          <w:szCs w:val="24"/>
        </w:rPr>
        <w:t>:</w:t>
      </w:r>
      <w:r w:rsidR="006D375F">
        <w:rPr>
          <w:b/>
          <w:szCs w:val="24"/>
        </w:rPr>
        <w:t xml:space="preserve"> </w:t>
      </w:r>
      <w:r w:rsidRPr="006E628C">
        <w:rPr>
          <w:szCs w:val="24"/>
        </w:rPr>
        <w:t>201</w:t>
      </w:r>
      <w:r w:rsidR="006D375F">
        <w:rPr>
          <w:szCs w:val="24"/>
        </w:rPr>
        <w:t>–</w:t>
      </w:r>
      <w:r w:rsidRPr="006E628C">
        <w:rPr>
          <w:szCs w:val="24"/>
        </w:rPr>
        <w:t>209.</w:t>
      </w:r>
    </w:p>
    <w:p w14:paraId="1760CF3D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Hoppe, K.A., </w:t>
      </w:r>
      <w:r w:rsidR="006D375F" w:rsidRPr="006E628C">
        <w:rPr>
          <w:smallCaps/>
          <w:szCs w:val="24"/>
        </w:rPr>
        <w:t xml:space="preserve">P.L. </w:t>
      </w:r>
      <w:r w:rsidR="006D375F">
        <w:rPr>
          <w:smallCaps/>
          <w:szCs w:val="24"/>
        </w:rPr>
        <w:t>Koch</w:t>
      </w:r>
      <w:r w:rsidRPr="006E628C">
        <w:rPr>
          <w:smallCaps/>
          <w:szCs w:val="24"/>
        </w:rPr>
        <w:t xml:space="preserve"> &amp; </w:t>
      </w:r>
      <w:r w:rsidR="006D375F" w:rsidRPr="006E628C">
        <w:rPr>
          <w:smallCaps/>
          <w:szCs w:val="24"/>
        </w:rPr>
        <w:t>T.T.</w:t>
      </w:r>
      <w:r w:rsidR="006D375F" w:rsidRPr="006E628C">
        <w:rPr>
          <w:szCs w:val="24"/>
        </w:rPr>
        <w:t xml:space="preserve"> </w:t>
      </w:r>
      <w:r w:rsidRPr="006E628C">
        <w:rPr>
          <w:smallCaps/>
          <w:szCs w:val="24"/>
        </w:rPr>
        <w:t>Furutani</w:t>
      </w:r>
      <w:r w:rsidR="006D375F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2003. Assessing the preservation of biogenic strontium in fossil bones and tooth enamel. </w:t>
      </w:r>
      <w:r w:rsidRPr="006E628C">
        <w:rPr>
          <w:i/>
          <w:szCs w:val="24"/>
        </w:rPr>
        <w:t>International Journal of Osteoarchaeology</w:t>
      </w:r>
      <w:r w:rsidRPr="006E628C">
        <w:rPr>
          <w:szCs w:val="24"/>
        </w:rPr>
        <w:t xml:space="preserve"> 13</w:t>
      </w:r>
      <w:r w:rsidRPr="006E628C">
        <w:rPr>
          <w:b/>
          <w:szCs w:val="24"/>
        </w:rPr>
        <w:t>:</w:t>
      </w:r>
      <w:r w:rsidR="006D375F">
        <w:rPr>
          <w:b/>
          <w:szCs w:val="24"/>
        </w:rPr>
        <w:t xml:space="preserve"> </w:t>
      </w:r>
      <w:r w:rsidRPr="006E628C">
        <w:rPr>
          <w:szCs w:val="24"/>
        </w:rPr>
        <w:t>20</w:t>
      </w:r>
      <w:r w:rsidR="006D375F">
        <w:rPr>
          <w:szCs w:val="24"/>
        </w:rPr>
        <w:t>–</w:t>
      </w:r>
      <w:r w:rsidRPr="006E628C">
        <w:rPr>
          <w:szCs w:val="24"/>
        </w:rPr>
        <w:t>28.</w:t>
      </w:r>
    </w:p>
    <w:p w14:paraId="77FB1546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Howland, M.R., </w:t>
      </w:r>
      <w:r w:rsidR="006D375F">
        <w:rPr>
          <w:smallCaps/>
          <w:szCs w:val="24"/>
        </w:rPr>
        <w:t>L.T.</w:t>
      </w:r>
      <w:r w:rsidR="006D375F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Corr, </w:t>
      </w:r>
      <w:r w:rsidR="006D375F">
        <w:rPr>
          <w:smallCaps/>
          <w:szCs w:val="24"/>
        </w:rPr>
        <w:t>S.M.M.</w:t>
      </w:r>
      <w:r w:rsidR="006D375F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Young, </w:t>
      </w:r>
      <w:r w:rsidR="006D375F">
        <w:rPr>
          <w:smallCaps/>
          <w:szCs w:val="24"/>
        </w:rPr>
        <w:t>V.</w:t>
      </w:r>
      <w:r w:rsidR="006D375F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Jones, </w:t>
      </w:r>
      <w:r w:rsidR="006D375F">
        <w:rPr>
          <w:smallCaps/>
          <w:szCs w:val="24"/>
        </w:rPr>
        <w:t>S.</w:t>
      </w:r>
      <w:r w:rsidR="006D375F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Jim, </w:t>
      </w:r>
      <w:r w:rsidR="006D375F">
        <w:rPr>
          <w:smallCaps/>
          <w:szCs w:val="24"/>
        </w:rPr>
        <w:t>N.J.</w:t>
      </w:r>
      <w:r w:rsidR="006D375F" w:rsidRPr="006E628C">
        <w:rPr>
          <w:smallCaps/>
          <w:szCs w:val="24"/>
        </w:rPr>
        <w:t xml:space="preserve"> </w:t>
      </w:r>
      <w:r w:rsidR="006D375F">
        <w:rPr>
          <w:smallCaps/>
          <w:szCs w:val="24"/>
        </w:rPr>
        <w:t>v</w:t>
      </w:r>
      <w:r w:rsidRPr="006E628C">
        <w:rPr>
          <w:smallCaps/>
          <w:szCs w:val="24"/>
        </w:rPr>
        <w:t xml:space="preserve">an der Merwe, </w:t>
      </w:r>
      <w:r w:rsidR="006D375F" w:rsidRPr="006E628C">
        <w:rPr>
          <w:smallCaps/>
          <w:szCs w:val="24"/>
        </w:rPr>
        <w:t xml:space="preserve">A.D. </w:t>
      </w:r>
      <w:r w:rsidR="006D375F">
        <w:rPr>
          <w:smallCaps/>
          <w:szCs w:val="24"/>
        </w:rPr>
        <w:t>Mitchell</w:t>
      </w:r>
      <w:r w:rsidRPr="006E628C">
        <w:rPr>
          <w:smallCaps/>
          <w:szCs w:val="24"/>
        </w:rPr>
        <w:t xml:space="preserve"> &amp; </w:t>
      </w:r>
      <w:r w:rsidR="006D375F" w:rsidRPr="006E628C">
        <w:rPr>
          <w:smallCaps/>
          <w:szCs w:val="24"/>
        </w:rPr>
        <w:t>R.P.</w:t>
      </w:r>
      <w:r w:rsidR="006D375F" w:rsidRPr="006E628C">
        <w:rPr>
          <w:szCs w:val="24"/>
        </w:rPr>
        <w:t xml:space="preserve"> </w:t>
      </w:r>
      <w:r w:rsidRPr="006E628C">
        <w:rPr>
          <w:smallCaps/>
          <w:szCs w:val="24"/>
        </w:rPr>
        <w:t>Evershed</w:t>
      </w:r>
      <w:r w:rsidR="006D375F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>2003. Expression of the dietary isotope signal in the compound-specific δ</w:t>
      </w:r>
      <w:r w:rsidRPr="006E628C">
        <w:rPr>
          <w:szCs w:val="24"/>
          <w:vertAlign w:val="superscript"/>
        </w:rPr>
        <w:t>13</w:t>
      </w:r>
      <w:r w:rsidRPr="006E628C">
        <w:rPr>
          <w:szCs w:val="24"/>
        </w:rPr>
        <w:t xml:space="preserve">C values of pig bone lipids and amino acids. </w:t>
      </w:r>
      <w:r w:rsidRPr="006E628C">
        <w:rPr>
          <w:i/>
          <w:szCs w:val="24"/>
        </w:rPr>
        <w:t>International Journal of Osteoarchaeology</w:t>
      </w:r>
      <w:r w:rsidRPr="006E628C">
        <w:rPr>
          <w:szCs w:val="24"/>
        </w:rPr>
        <w:t xml:space="preserve"> 13</w:t>
      </w:r>
      <w:r w:rsidRPr="006E628C">
        <w:rPr>
          <w:b/>
          <w:szCs w:val="24"/>
        </w:rPr>
        <w:t>:</w:t>
      </w:r>
      <w:r w:rsidR="006D375F">
        <w:rPr>
          <w:b/>
          <w:szCs w:val="24"/>
        </w:rPr>
        <w:t xml:space="preserve"> </w:t>
      </w:r>
      <w:r w:rsidRPr="006E628C">
        <w:rPr>
          <w:szCs w:val="24"/>
        </w:rPr>
        <w:t>54</w:t>
      </w:r>
      <w:r w:rsidR="006D375F">
        <w:rPr>
          <w:szCs w:val="24"/>
        </w:rPr>
        <w:t>–</w:t>
      </w:r>
      <w:r w:rsidRPr="006E628C">
        <w:rPr>
          <w:szCs w:val="24"/>
        </w:rPr>
        <w:t>65.</w:t>
      </w:r>
    </w:p>
    <w:p w14:paraId="766C0E85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Jaouen, K. &amp; </w:t>
      </w:r>
      <w:r w:rsidR="006D375F" w:rsidRPr="006E628C">
        <w:rPr>
          <w:smallCaps/>
          <w:szCs w:val="24"/>
        </w:rPr>
        <w:t>M.-L.</w:t>
      </w:r>
      <w:r w:rsidR="006D375F" w:rsidRPr="006E628C">
        <w:rPr>
          <w:szCs w:val="24"/>
        </w:rPr>
        <w:t xml:space="preserve"> </w:t>
      </w:r>
      <w:r w:rsidRPr="006E628C">
        <w:rPr>
          <w:smallCaps/>
          <w:szCs w:val="24"/>
        </w:rPr>
        <w:t>Pons</w:t>
      </w:r>
      <w:r w:rsidR="006D375F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2016. Potential of non-traditional isotope studies for bioarchaeology. </w:t>
      </w:r>
      <w:r w:rsidRPr="006E628C">
        <w:rPr>
          <w:i/>
          <w:szCs w:val="24"/>
        </w:rPr>
        <w:t>Archaeological and Anthropological Sciences</w:t>
      </w:r>
      <w:r w:rsidR="006D375F">
        <w:rPr>
          <w:b/>
          <w:szCs w:val="24"/>
        </w:rPr>
        <w:t xml:space="preserve">. </w:t>
      </w:r>
      <w:r w:rsidR="006D375F" w:rsidRPr="006D375F">
        <w:rPr>
          <w:szCs w:val="24"/>
        </w:rPr>
        <w:t>First published online 3 November 2016.</w:t>
      </w:r>
    </w:p>
    <w:p w14:paraId="2A75FA55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Jaouen, K., </w:t>
      </w:r>
      <w:r w:rsidR="006D375F" w:rsidRPr="006E628C">
        <w:rPr>
          <w:smallCaps/>
          <w:szCs w:val="24"/>
        </w:rPr>
        <w:t xml:space="preserve">P. </w:t>
      </w:r>
      <w:r w:rsidR="006D375F">
        <w:rPr>
          <w:smallCaps/>
          <w:szCs w:val="24"/>
        </w:rPr>
        <w:t>Szpak</w:t>
      </w:r>
      <w:r w:rsidRPr="006E628C">
        <w:rPr>
          <w:smallCaps/>
          <w:szCs w:val="24"/>
        </w:rPr>
        <w:t xml:space="preserve"> &amp; </w:t>
      </w:r>
      <w:r w:rsidR="006D375F" w:rsidRPr="006E628C">
        <w:rPr>
          <w:smallCaps/>
          <w:szCs w:val="24"/>
        </w:rPr>
        <w:t>M.P.</w:t>
      </w:r>
      <w:r w:rsidR="006D375F" w:rsidRPr="006E628C">
        <w:rPr>
          <w:szCs w:val="24"/>
        </w:rPr>
        <w:t xml:space="preserve"> </w:t>
      </w:r>
      <w:r w:rsidRPr="006E628C">
        <w:rPr>
          <w:smallCaps/>
          <w:szCs w:val="24"/>
        </w:rPr>
        <w:t>Richards</w:t>
      </w:r>
      <w:r w:rsidR="006D375F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2016. Zinc </w:t>
      </w:r>
      <w:r w:rsidR="006D375F">
        <w:rPr>
          <w:szCs w:val="24"/>
        </w:rPr>
        <w:t>i</w:t>
      </w:r>
      <w:r w:rsidRPr="006E628C">
        <w:rPr>
          <w:szCs w:val="24"/>
        </w:rPr>
        <w:t xml:space="preserve">sotope </w:t>
      </w:r>
      <w:r w:rsidR="006D375F">
        <w:rPr>
          <w:szCs w:val="24"/>
        </w:rPr>
        <w:t>r</w:t>
      </w:r>
      <w:r w:rsidRPr="006E628C">
        <w:rPr>
          <w:szCs w:val="24"/>
        </w:rPr>
        <w:t xml:space="preserve">atios as </w:t>
      </w:r>
      <w:r w:rsidR="006D375F">
        <w:rPr>
          <w:szCs w:val="24"/>
        </w:rPr>
        <w:t>i</w:t>
      </w:r>
      <w:r w:rsidRPr="006E628C">
        <w:rPr>
          <w:szCs w:val="24"/>
        </w:rPr>
        <w:t xml:space="preserve">ndicators of </w:t>
      </w:r>
      <w:r w:rsidR="006D375F">
        <w:rPr>
          <w:szCs w:val="24"/>
        </w:rPr>
        <w:t>d</w:t>
      </w:r>
      <w:r w:rsidRPr="006E628C">
        <w:rPr>
          <w:szCs w:val="24"/>
        </w:rPr>
        <w:t xml:space="preserve">iet and </w:t>
      </w:r>
      <w:r w:rsidR="006D375F">
        <w:rPr>
          <w:szCs w:val="24"/>
        </w:rPr>
        <w:t>trophic l</w:t>
      </w:r>
      <w:r w:rsidRPr="006E628C">
        <w:rPr>
          <w:szCs w:val="24"/>
        </w:rPr>
        <w:t xml:space="preserve">evel in </w:t>
      </w:r>
      <w:r w:rsidR="006D375F">
        <w:rPr>
          <w:szCs w:val="24"/>
        </w:rPr>
        <w:t>a</w:t>
      </w:r>
      <w:r w:rsidRPr="006E628C">
        <w:rPr>
          <w:szCs w:val="24"/>
        </w:rPr>
        <w:t xml:space="preserve">rctic </w:t>
      </w:r>
      <w:r w:rsidR="006D375F">
        <w:rPr>
          <w:szCs w:val="24"/>
        </w:rPr>
        <w:t>m</w:t>
      </w:r>
      <w:r w:rsidRPr="006E628C">
        <w:rPr>
          <w:szCs w:val="24"/>
        </w:rPr>
        <w:t xml:space="preserve">arine </w:t>
      </w:r>
      <w:r w:rsidR="006D375F">
        <w:rPr>
          <w:szCs w:val="24"/>
        </w:rPr>
        <w:t>m</w:t>
      </w:r>
      <w:r w:rsidRPr="006E628C">
        <w:rPr>
          <w:szCs w:val="24"/>
        </w:rPr>
        <w:t xml:space="preserve">ammals. </w:t>
      </w:r>
      <w:r w:rsidRPr="006E628C">
        <w:rPr>
          <w:i/>
          <w:szCs w:val="24"/>
        </w:rPr>
        <w:t>PL</w:t>
      </w:r>
      <w:r w:rsidR="006D375F">
        <w:rPr>
          <w:i/>
          <w:szCs w:val="24"/>
        </w:rPr>
        <w:t>O</w:t>
      </w:r>
      <w:r w:rsidRPr="006E628C">
        <w:rPr>
          <w:i/>
          <w:szCs w:val="24"/>
        </w:rPr>
        <w:t>S ONE</w:t>
      </w:r>
      <w:r w:rsidRPr="006E628C">
        <w:rPr>
          <w:szCs w:val="24"/>
        </w:rPr>
        <w:t xml:space="preserve"> 11</w:t>
      </w:r>
      <w:r w:rsidRPr="006E628C">
        <w:rPr>
          <w:b/>
          <w:szCs w:val="24"/>
        </w:rPr>
        <w:t>:</w:t>
      </w:r>
      <w:r w:rsidR="006D375F">
        <w:rPr>
          <w:b/>
          <w:szCs w:val="24"/>
        </w:rPr>
        <w:t xml:space="preserve"> </w:t>
      </w:r>
      <w:r w:rsidRPr="006E628C">
        <w:rPr>
          <w:szCs w:val="24"/>
        </w:rPr>
        <w:t>e0152299.</w:t>
      </w:r>
    </w:p>
    <w:p w14:paraId="0B1145A8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Jay, M., </w:t>
      </w:r>
      <w:r w:rsidR="006D375F">
        <w:rPr>
          <w:smallCaps/>
          <w:szCs w:val="24"/>
        </w:rPr>
        <w:t>B.T.</w:t>
      </w:r>
      <w:r w:rsidR="006D375F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Fuller, </w:t>
      </w:r>
      <w:r w:rsidR="006D375F">
        <w:rPr>
          <w:smallCaps/>
          <w:szCs w:val="24"/>
        </w:rPr>
        <w:t>M.P.</w:t>
      </w:r>
      <w:r w:rsidR="006D375F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Richards, </w:t>
      </w:r>
      <w:r w:rsidR="006D375F" w:rsidRPr="006E628C">
        <w:rPr>
          <w:smallCaps/>
          <w:szCs w:val="24"/>
        </w:rPr>
        <w:t xml:space="preserve">C.J. </w:t>
      </w:r>
      <w:r w:rsidR="006D375F">
        <w:rPr>
          <w:smallCaps/>
          <w:szCs w:val="24"/>
        </w:rPr>
        <w:t>Knüsel</w:t>
      </w:r>
      <w:r w:rsidRPr="006E628C">
        <w:rPr>
          <w:smallCaps/>
          <w:szCs w:val="24"/>
        </w:rPr>
        <w:t xml:space="preserve"> &amp; </w:t>
      </w:r>
      <w:r w:rsidR="006D375F" w:rsidRPr="006E628C">
        <w:rPr>
          <w:smallCaps/>
          <w:szCs w:val="24"/>
        </w:rPr>
        <w:t>S.S.</w:t>
      </w:r>
      <w:r w:rsidR="006D375F" w:rsidRPr="006E628C">
        <w:rPr>
          <w:szCs w:val="24"/>
        </w:rPr>
        <w:t xml:space="preserve"> </w:t>
      </w:r>
      <w:r w:rsidRPr="006E628C">
        <w:rPr>
          <w:smallCaps/>
          <w:szCs w:val="24"/>
        </w:rPr>
        <w:t>King</w:t>
      </w:r>
      <w:r w:rsidR="006D375F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2008. Iron </w:t>
      </w:r>
      <w:r w:rsidR="006D375F">
        <w:rPr>
          <w:szCs w:val="24"/>
        </w:rPr>
        <w:t>A</w:t>
      </w:r>
      <w:r w:rsidRPr="006E628C">
        <w:rPr>
          <w:szCs w:val="24"/>
        </w:rPr>
        <w:t>ge breas</w:t>
      </w:r>
      <w:r w:rsidR="005950A3">
        <w:rPr>
          <w:szCs w:val="24"/>
        </w:rPr>
        <w:t>tfeeding practices in Britain: i</w:t>
      </w:r>
      <w:r w:rsidRPr="006E628C">
        <w:rPr>
          <w:szCs w:val="24"/>
        </w:rPr>
        <w:t xml:space="preserve">sotopic evidence from Wetwang Slack, East Yorkshire. </w:t>
      </w:r>
      <w:r w:rsidRPr="006E628C">
        <w:rPr>
          <w:i/>
          <w:szCs w:val="24"/>
        </w:rPr>
        <w:t>American Journal of Physical Anthropology</w:t>
      </w:r>
      <w:r w:rsidRPr="006E628C">
        <w:rPr>
          <w:szCs w:val="24"/>
        </w:rPr>
        <w:t xml:space="preserve"> 136</w:t>
      </w:r>
      <w:r w:rsidRPr="006E628C">
        <w:rPr>
          <w:b/>
          <w:szCs w:val="24"/>
        </w:rPr>
        <w:t>:</w:t>
      </w:r>
      <w:r w:rsidR="005950A3">
        <w:rPr>
          <w:b/>
          <w:szCs w:val="24"/>
        </w:rPr>
        <w:t xml:space="preserve"> </w:t>
      </w:r>
      <w:r w:rsidR="005950A3">
        <w:rPr>
          <w:szCs w:val="24"/>
        </w:rPr>
        <w:t>327–</w:t>
      </w:r>
      <w:r w:rsidRPr="006E628C">
        <w:rPr>
          <w:szCs w:val="24"/>
        </w:rPr>
        <w:t>37.</w:t>
      </w:r>
    </w:p>
    <w:p w14:paraId="30A9E90B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Jim, S., </w:t>
      </w:r>
      <w:r w:rsidR="005950A3" w:rsidRPr="006E628C">
        <w:rPr>
          <w:smallCaps/>
          <w:szCs w:val="24"/>
        </w:rPr>
        <w:t xml:space="preserve">S.H. </w:t>
      </w:r>
      <w:r w:rsidRPr="006E628C">
        <w:rPr>
          <w:smallCaps/>
          <w:szCs w:val="24"/>
        </w:rPr>
        <w:t>Amb</w:t>
      </w:r>
      <w:r w:rsidR="005950A3">
        <w:rPr>
          <w:smallCaps/>
          <w:szCs w:val="24"/>
        </w:rPr>
        <w:t>rose</w:t>
      </w:r>
      <w:r w:rsidRPr="006E628C">
        <w:rPr>
          <w:smallCaps/>
          <w:szCs w:val="24"/>
        </w:rPr>
        <w:t xml:space="preserve"> &amp; </w:t>
      </w:r>
      <w:r w:rsidR="005950A3" w:rsidRPr="006E628C">
        <w:rPr>
          <w:smallCaps/>
          <w:szCs w:val="24"/>
        </w:rPr>
        <w:t>R.P.</w:t>
      </w:r>
      <w:r w:rsidR="005950A3" w:rsidRPr="006E628C">
        <w:rPr>
          <w:szCs w:val="24"/>
        </w:rPr>
        <w:t xml:space="preserve"> </w:t>
      </w:r>
      <w:r w:rsidRPr="006E628C">
        <w:rPr>
          <w:smallCaps/>
          <w:szCs w:val="24"/>
        </w:rPr>
        <w:t>Evershed</w:t>
      </w:r>
      <w:r w:rsidR="005950A3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2004. Stable carbon isotopic evidence for differences in the dietary origin of bone cholesterol, collagen and apatite: </w:t>
      </w:r>
      <w:r w:rsidR="005950A3">
        <w:rPr>
          <w:szCs w:val="24"/>
        </w:rPr>
        <w:t>i</w:t>
      </w:r>
      <w:r w:rsidRPr="006E628C">
        <w:rPr>
          <w:szCs w:val="24"/>
        </w:rPr>
        <w:t xml:space="preserve">mplications for their use in palaeodietary reconstruction. </w:t>
      </w:r>
      <w:r w:rsidRPr="006E628C">
        <w:rPr>
          <w:i/>
          <w:szCs w:val="24"/>
        </w:rPr>
        <w:t>Geochimica et Cosmochimica Acta</w:t>
      </w:r>
      <w:r w:rsidRPr="006E628C">
        <w:rPr>
          <w:szCs w:val="24"/>
        </w:rPr>
        <w:t xml:space="preserve"> 68</w:t>
      </w:r>
      <w:r w:rsidRPr="006E628C">
        <w:rPr>
          <w:b/>
          <w:szCs w:val="24"/>
        </w:rPr>
        <w:t>:</w:t>
      </w:r>
      <w:r w:rsidR="005950A3">
        <w:rPr>
          <w:b/>
          <w:szCs w:val="24"/>
        </w:rPr>
        <w:t xml:space="preserve"> </w:t>
      </w:r>
      <w:r w:rsidR="005950A3">
        <w:rPr>
          <w:szCs w:val="24"/>
        </w:rPr>
        <w:t>61–</w:t>
      </w:r>
      <w:r w:rsidRPr="006E628C">
        <w:rPr>
          <w:szCs w:val="24"/>
        </w:rPr>
        <w:t>72.</w:t>
      </w:r>
    </w:p>
    <w:p w14:paraId="0F79684D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Knudson, K.J. &amp; </w:t>
      </w:r>
      <w:r w:rsidR="005950A3" w:rsidRPr="006E628C">
        <w:rPr>
          <w:smallCaps/>
          <w:szCs w:val="24"/>
        </w:rPr>
        <w:t>C.M.</w:t>
      </w:r>
      <w:r w:rsidR="005950A3" w:rsidRPr="006E628C">
        <w:rPr>
          <w:szCs w:val="24"/>
        </w:rPr>
        <w:t xml:space="preserve"> </w:t>
      </w:r>
      <w:r w:rsidRPr="006E628C">
        <w:rPr>
          <w:smallCaps/>
          <w:szCs w:val="24"/>
        </w:rPr>
        <w:t>Stojanowski</w:t>
      </w:r>
      <w:r w:rsidR="005950A3">
        <w:rPr>
          <w:smallCaps/>
          <w:szCs w:val="24"/>
        </w:rPr>
        <w:t xml:space="preserve">. </w:t>
      </w:r>
      <w:r w:rsidRPr="006E628C">
        <w:rPr>
          <w:szCs w:val="24"/>
        </w:rPr>
        <w:t xml:space="preserve">2008. New </w:t>
      </w:r>
      <w:r w:rsidR="005950A3">
        <w:rPr>
          <w:szCs w:val="24"/>
        </w:rPr>
        <w:t>d</w:t>
      </w:r>
      <w:r w:rsidRPr="006E628C">
        <w:rPr>
          <w:szCs w:val="24"/>
        </w:rPr>
        <w:t xml:space="preserve">irections in </w:t>
      </w:r>
      <w:r w:rsidR="005950A3">
        <w:rPr>
          <w:szCs w:val="24"/>
        </w:rPr>
        <w:t>b</w:t>
      </w:r>
      <w:r w:rsidRPr="006E628C">
        <w:rPr>
          <w:szCs w:val="24"/>
        </w:rPr>
        <w:t xml:space="preserve">ioarchaeology: </w:t>
      </w:r>
      <w:r w:rsidR="005950A3">
        <w:rPr>
          <w:szCs w:val="24"/>
        </w:rPr>
        <w:t>r</w:t>
      </w:r>
      <w:r w:rsidRPr="006E628C">
        <w:rPr>
          <w:szCs w:val="24"/>
        </w:rPr>
        <w:t xml:space="preserve">ecent </w:t>
      </w:r>
      <w:r w:rsidR="005950A3">
        <w:rPr>
          <w:szCs w:val="24"/>
        </w:rPr>
        <w:t>c</w:t>
      </w:r>
      <w:r w:rsidRPr="006E628C">
        <w:rPr>
          <w:szCs w:val="24"/>
        </w:rPr>
        <w:t xml:space="preserve">ontributions to the </w:t>
      </w:r>
      <w:r w:rsidR="005950A3">
        <w:rPr>
          <w:szCs w:val="24"/>
        </w:rPr>
        <w:t>s</w:t>
      </w:r>
      <w:r w:rsidRPr="006E628C">
        <w:rPr>
          <w:szCs w:val="24"/>
        </w:rPr>
        <w:t xml:space="preserve">tudy of </w:t>
      </w:r>
      <w:r w:rsidR="005950A3">
        <w:rPr>
          <w:szCs w:val="24"/>
        </w:rPr>
        <w:t>h</w:t>
      </w:r>
      <w:r w:rsidRPr="006E628C">
        <w:rPr>
          <w:szCs w:val="24"/>
        </w:rPr>
        <w:t xml:space="preserve">uman </w:t>
      </w:r>
      <w:r w:rsidR="005950A3">
        <w:rPr>
          <w:szCs w:val="24"/>
        </w:rPr>
        <w:t>s</w:t>
      </w:r>
      <w:r w:rsidRPr="006E628C">
        <w:rPr>
          <w:szCs w:val="24"/>
        </w:rPr>
        <w:t xml:space="preserve">ocial </w:t>
      </w:r>
      <w:r w:rsidR="005950A3">
        <w:rPr>
          <w:szCs w:val="24"/>
        </w:rPr>
        <w:t>i</w:t>
      </w:r>
      <w:r w:rsidRPr="006E628C">
        <w:rPr>
          <w:szCs w:val="24"/>
        </w:rPr>
        <w:t xml:space="preserve">dentities. </w:t>
      </w:r>
      <w:r w:rsidRPr="006E628C">
        <w:rPr>
          <w:i/>
          <w:szCs w:val="24"/>
        </w:rPr>
        <w:t>Journal of Archaeological Research</w:t>
      </w:r>
      <w:r w:rsidRPr="006E628C">
        <w:rPr>
          <w:szCs w:val="24"/>
        </w:rPr>
        <w:t xml:space="preserve"> 16</w:t>
      </w:r>
      <w:r w:rsidRPr="006E628C">
        <w:rPr>
          <w:b/>
          <w:szCs w:val="24"/>
        </w:rPr>
        <w:t>:</w:t>
      </w:r>
      <w:r w:rsidR="005950A3">
        <w:rPr>
          <w:b/>
          <w:szCs w:val="24"/>
        </w:rPr>
        <w:t xml:space="preserve"> </w:t>
      </w:r>
      <w:r w:rsidRPr="006E628C">
        <w:rPr>
          <w:szCs w:val="24"/>
        </w:rPr>
        <w:t>397</w:t>
      </w:r>
      <w:r w:rsidR="005950A3">
        <w:rPr>
          <w:szCs w:val="24"/>
        </w:rPr>
        <w:t>–</w:t>
      </w:r>
      <w:r w:rsidRPr="006E628C">
        <w:rPr>
          <w:szCs w:val="24"/>
        </w:rPr>
        <w:t>432.</w:t>
      </w:r>
    </w:p>
    <w:p w14:paraId="3FA31C3A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Koch, P.L., </w:t>
      </w:r>
      <w:r w:rsidR="005950A3" w:rsidRPr="006E628C">
        <w:rPr>
          <w:smallCaps/>
          <w:szCs w:val="24"/>
        </w:rPr>
        <w:t xml:space="preserve">N. </w:t>
      </w:r>
      <w:r w:rsidR="005950A3">
        <w:rPr>
          <w:smallCaps/>
          <w:szCs w:val="24"/>
        </w:rPr>
        <w:t>Tuross</w:t>
      </w:r>
      <w:r w:rsidRPr="006E628C">
        <w:rPr>
          <w:smallCaps/>
          <w:szCs w:val="24"/>
        </w:rPr>
        <w:t xml:space="preserve"> &amp; </w:t>
      </w:r>
      <w:r w:rsidR="005950A3" w:rsidRPr="006E628C">
        <w:rPr>
          <w:smallCaps/>
          <w:szCs w:val="24"/>
        </w:rPr>
        <w:t>M.L.</w:t>
      </w:r>
      <w:r w:rsidR="005950A3" w:rsidRPr="006E628C">
        <w:rPr>
          <w:szCs w:val="24"/>
        </w:rPr>
        <w:t xml:space="preserve"> </w:t>
      </w:r>
      <w:r w:rsidRPr="006E628C">
        <w:rPr>
          <w:smallCaps/>
          <w:szCs w:val="24"/>
        </w:rPr>
        <w:t>Fogel</w:t>
      </w:r>
      <w:r w:rsidR="005950A3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1997. The effects of sample treatment and diagenesis on the isotopic integrity of carbonate in biogenic hydroxylapatite. </w:t>
      </w:r>
      <w:r w:rsidRPr="006E628C">
        <w:rPr>
          <w:i/>
          <w:szCs w:val="24"/>
        </w:rPr>
        <w:t>Journal of Archaeological Science</w:t>
      </w:r>
      <w:r w:rsidRPr="006E628C">
        <w:rPr>
          <w:szCs w:val="24"/>
        </w:rPr>
        <w:t xml:space="preserve"> 24</w:t>
      </w:r>
      <w:r w:rsidRPr="006E628C">
        <w:rPr>
          <w:b/>
          <w:szCs w:val="24"/>
        </w:rPr>
        <w:t>:</w:t>
      </w:r>
      <w:r w:rsidR="005950A3">
        <w:rPr>
          <w:b/>
          <w:szCs w:val="24"/>
        </w:rPr>
        <w:t xml:space="preserve"> </w:t>
      </w:r>
      <w:r w:rsidR="005950A3">
        <w:rPr>
          <w:szCs w:val="24"/>
        </w:rPr>
        <w:t>417–</w:t>
      </w:r>
      <w:r w:rsidRPr="006E628C">
        <w:rPr>
          <w:szCs w:val="24"/>
        </w:rPr>
        <w:t>29.</w:t>
      </w:r>
    </w:p>
    <w:p w14:paraId="6F7EC2A2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>Kohn, M.J.</w:t>
      </w:r>
      <w:r w:rsidRPr="006E628C">
        <w:rPr>
          <w:szCs w:val="24"/>
        </w:rPr>
        <w:t xml:space="preserve"> 1996. Predicting animal δ</w:t>
      </w:r>
      <w:r w:rsidRPr="006E628C">
        <w:rPr>
          <w:szCs w:val="24"/>
          <w:vertAlign w:val="superscript"/>
        </w:rPr>
        <w:t>18</w:t>
      </w:r>
      <w:r w:rsidRPr="006E628C">
        <w:rPr>
          <w:szCs w:val="24"/>
        </w:rPr>
        <w:t xml:space="preserve">O: </w:t>
      </w:r>
      <w:r w:rsidR="005950A3">
        <w:rPr>
          <w:szCs w:val="24"/>
        </w:rPr>
        <w:t>a</w:t>
      </w:r>
      <w:r w:rsidRPr="006E628C">
        <w:rPr>
          <w:szCs w:val="24"/>
        </w:rPr>
        <w:t xml:space="preserve">ccounting for diet and physiological adaptation. </w:t>
      </w:r>
      <w:r w:rsidRPr="006E628C">
        <w:rPr>
          <w:i/>
          <w:szCs w:val="24"/>
        </w:rPr>
        <w:t>Geochimica et Cosmochimica Acta</w:t>
      </w:r>
      <w:r w:rsidRPr="006E628C">
        <w:rPr>
          <w:szCs w:val="24"/>
        </w:rPr>
        <w:t xml:space="preserve"> 60</w:t>
      </w:r>
      <w:r w:rsidRPr="006E628C">
        <w:rPr>
          <w:b/>
          <w:szCs w:val="24"/>
        </w:rPr>
        <w:t>:</w:t>
      </w:r>
      <w:r w:rsidR="005950A3">
        <w:rPr>
          <w:b/>
          <w:szCs w:val="24"/>
        </w:rPr>
        <w:t xml:space="preserve"> </w:t>
      </w:r>
      <w:r w:rsidR="005950A3">
        <w:rPr>
          <w:szCs w:val="24"/>
        </w:rPr>
        <w:t>4811–</w:t>
      </w:r>
      <w:r w:rsidRPr="006E628C">
        <w:rPr>
          <w:szCs w:val="24"/>
        </w:rPr>
        <w:t>29.</w:t>
      </w:r>
    </w:p>
    <w:p w14:paraId="6CFDB609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lastRenderedPageBreak/>
        <w:t xml:space="preserve">Laland, K.N. &amp; </w:t>
      </w:r>
      <w:r w:rsidR="005950A3" w:rsidRPr="006E628C">
        <w:rPr>
          <w:smallCaps/>
          <w:szCs w:val="24"/>
        </w:rPr>
        <w:t>M.J.</w:t>
      </w:r>
      <w:r w:rsidR="005950A3" w:rsidRPr="006E628C">
        <w:rPr>
          <w:szCs w:val="24"/>
        </w:rPr>
        <w:t xml:space="preserve"> </w:t>
      </w:r>
      <w:r w:rsidRPr="006E628C">
        <w:rPr>
          <w:smallCaps/>
          <w:szCs w:val="24"/>
        </w:rPr>
        <w:t>O’Brien</w:t>
      </w:r>
      <w:r w:rsidR="005950A3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2010. Niche </w:t>
      </w:r>
      <w:r w:rsidR="005950A3">
        <w:rPr>
          <w:szCs w:val="24"/>
        </w:rPr>
        <w:t>c</w:t>
      </w:r>
      <w:r w:rsidRPr="006E628C">
        <w:rPr>
          <w:szCs w:val="24"/>
        </w:rPr>
        <w:t xml:space="preserve">onstruction </w:t>
      </w:r>
      <w:r w:rsidR="005950A3">
        <w:rPr>
          <w:szCs w:val="24"/>
        </w:rPr>
        <w:t>t</w:t>
      </w:r>
      <w:r w:rsidRPr="006E628C">
        <w:rPr>
          <w:szCs w:val="24"/>
        </w:rPr>
        <w:t xml:space="preserve">heory and </w:t>
      </w:r>
      <w:r w:rsidR="005950A3">
        <w:rPr>
          <w:szCs w:val="24"/>
        </w:rPr>
        <w:t>a</w:t>
      </w:r>
      <w:r w:rsidRPr="006E628C">
        <w:rPr>
          <w:szCs w:val="24"/>
        </w:rPr>
        <w:t xml:space="preserve">rchaeology. </w:t>
      </w:r>
      <w:r w:rsidRPr="006E628C">
        <w:rPr>
          <w:i/>
          <w:szCs w:val="24"/>
        </w:rPr>
        <w:t>Journal of Archaeological Method and Theory</w:t>
      </w:r>
      <w:r w:rsidRPr="006E628C">
        <w:rPr>
          <w:szCs w:val="24"/>
        </w:rPr>
        <w:t xml:space="preserve"> 17</w:t>
      </w:r>
      <w:r w:rsidRPr="006E628C">
        <w:rPr>
          <w:b/>
          <w:szCs w:val="24"/>
        </w:rPr>
        <w:t>:</w:t>
      </w:r>
      <w:r w:rsidR="005950A3">
        <w:rPr>
          <w:b/>
          <w:szCs w:val="24"/>
        </w:rPr>
        <w:t xml:space="preserve"> </w:t>
      </w:r>
      <w:r w:rsidR="005950A3">
        <w:rPr>
          <w:szCs w:val="24"/>
        </w:rPr>
        <w:t>303–</w:t>
      </w:r>
      <w:r w:rsidRPr="006E628C">
        <w:rPr>
          <w:szCs w:val="24"/>
        </w:rPr>
        <w:t>22.</w:t>
      </w:r>
    </w:p>
    <w:p w14:paraId="5C3D7AC4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Laland, K.N., </w:t>
      </w:r>
      <w:r w:rsidR="005950A3" w:rsidRPr="006E628C">
        <w:rPr>
          <w:smallCaps/>
          <w:szCs w:val="24"/>
        </w:rPr>
        <w:t xml:space="preserve">J. </w:t>
      </w:r>
      <w:r w:rsidR="005950A3">
        <w:rPr>
          <w:smallCaps/>
          <w:szCs w:val="24"/>
        </w:rPr>
        <w:t>Odling-Smee</w:t>
      </w:r>
      <w:r w:rsidRPr="006E628C">
        <w:rPr>
          <w:smallCaps/>
          <w:szCs w:val="24"/>
        </w:rPr>
        <w:t xml:space="preserve"> &amp; </w:t>
      </w:r>
      <w:r w:rsidR="005950A3" w:rsidRPr="006E628C">
        <w:rPr>
          <w:smallCaps/>
          <w:szCs w:val="24"/>
        </w:rPr>
        <w:t>S.</w:t>
      </w:r>
      <w:r w:rsidR="005950A3" w:rsidRPr="006E628C">
        <w:rPr>
          <w:szCs w:val="24"/>
        </w:rPr>
        <w:t xml:space="preserve"> </w:t>
      </w:r>
      <w:r w:rsidRPr="006E628C">
        <w:rPr>
          <w:smallCaps/>
          <w:szCs w:val="24"/>
        </w:rPr>
        <w:t>Myles</w:t>
      </w:r>
      <w:r w:rsidR="005950A3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2010. How culture shaped the human genome: bringing genetics and the human sciences together. </w:t>
      </w:r>
      <w:r w:rsidRPr="006E628C">
        <w:rPr>
          <w:i/>
          <w:szCs w:val="24"/>
        </w:rPr>
        <w:t>Nature Review Genetics</w:t>
      </w:r>
      <w:r w:rsidRPr="006E628C">
        <w:rPr>
          <w:szCs w:val="24"/>
        </w:rPr>
        <w:t xml:space="preserve"> 11</w:t>
      </w:r>
      <w:r w:rsidRPr="006E628C">
        <w:rPr>
          <w:b/>
          <w:szCs w:val="24"/>
        </w:rPr>
        <w:t>:</w:t>
      </w:r>
      <w:r w:rsidR="005950A3">
        <w:rPr>
          <w:b/>
          <w:szCs w:val="24"/>
        </w:rPr>
        <w:t xml:space="preserve"> </w:t>
      </w:r>
      <w:r w:rsidR="005950A3">
        <w:rPr>
          <w:szCs w:val="24"/>
        </w:rPr>
        <w:t>137–</w:t>
      </w:r>
      <w:r w:rsidRPr="006E628C">
        <w:rPr>
          <w:szCs w:val="24"/>
        </w:rPr>
        <w:t>48.</w:t>
      </w:r>
    </w:p>
    <w:p w14:paraId="3D9BA904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Lamb, A.L., </w:t>
      </w:r>
      <w:r w:rsidR="005950A3">
        <w:rPr>
          <w:smallCaps/>
          <w:szCs w:val="24"/>
        </w:rPr>
        <w:t>J.E.</w:t>
      </w:r>
      <w:r w:rsidR="005950A3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Evans, </w:t>
      </w:r>
      <w:r w:rsidR="005950A3" w:rsidRPr="006E628C">
        <w:rPr>
          <w:smallCaps/>
          <w:szCs w:val="24"/>
        </w:rPr>
        <w:t xml:space="preserve">R. </w:t>
      </w:r>
      <w:r w:rsidR="005950A3">
        <w:rPr>
          <w:smallCaps/>
          <w:szCs w:val="24"/>
        </w:rPr>
        <w:t>Buckley</w:t>
      </w:r>
      <w:r w:rsidRPr="006E628C">
        <w:rPr>
          <w:smallCaps/>
          <w:szCs w:val="24"/>
        </w:rPr>
        <w:t xml:space="preserve"> &amp; </w:t>
      </w:r>
      <w:r w:rsidR="005950A3" w:rsidRPr="006E628C">
        <w:rPr>
          <w:smallCaps/>
          <w:szCs w:val="24"/>
        </w:rPr>
        <w:t>J.</w:t>
      </w:r>
      <w:r w:rsidR="005950A3" w:rsidRPr="006E628C">
        <w:rPr>
          <w:szCs w:val="24"/>
        </w:rPr>
        <w:t xml:space="preserve"> </w:t>
      </w:r>
      <w:r w:rsidRPr="006E628C">
        <w:rPr>
          <w:smallCaps/>
          <w:szCs w:val="24"/>
        </w:rPr>
        <w:t>Appleby</w:t>
      </w:r>
      <w:r w:rsidR="005950A3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2014. Multi-isotope analysis demonstrates significant lifestyle changes in King Richard III. </w:t>
      </w:r>
      <w:r w:rsidRPr="006E628C">
        <w:rPr>
          <w:i/>
          <w:szCs w:val="24"/>
        </w:rPr>
        <w:t>Journal of Archaeologial Science</w:t>
      </w:r>
      <w:r w:rsidRPr="006E628C">
        <w:rPr>
          <w:szCs w:val="24"/>
        </w:rPr>
        <w:t xml:space="preserve"> 50</w:t>
      </w:r>
      <w:r w:rsidRPr="006E628C">
        <w:rPr>
          <w:b/>
          <w:szCs w:val="24"/>
        </w:rPr>
        <w:t>:</w:t>
      </w:r>
      <w:r w:rsidR="005950A3">
        <w:rPr>
          <w:b/>
          <w:szCs w:val="24"/>
        </w:rPr>
        <w:t xml:space="preserve"> </w:t>
      </w:r>
      <w:r w:rsidR="005950A3">
        <w:rPr>
          <w:szCs w:val="24"/>
        </w:rPr>
        <w:t>559–</w:t>
      </w:r>
      <w:r w:rsidRPr="006E628C">
        <w:rPr>
          <w:szCs w:val="24"/>
        </w:rPr>
        <w:t>65.</w:t>
      </w:r>
    </w:p>
    <w:p w14:paraId="4CD64BC6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Lee-Thorp, J.A., </w:t>
      </w:r>
      <w:r w:rsidR="005950A3">
        <w:rPr>
          <w:smallCaps/>
          <w:szCs w:val="24"/>
        </w:rPr>
        <w:t>M.</w:t>
      </w:r>
      <w:r w:rsidR="005950A3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Sponheimer, </w:t>
      </w:r>
      <w:r w:rsidR="005950A3">
        <w:rPr>
          <w:smallCaps/>
          <w:szCs w:val="24"/>
        </w:rPr>
        <w:t>B.H.</w:t>
      </w:r>
      <w:r w:rsidR="005950A3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Passey, </w:t>
      </w:r>
      <w:r w:rsidR="005950A3" w:rsidRPr="006E628C">
        <w:rPr>
          <w:smallCaps/>
          <w:szCs w:val="24"/>
        </w:rPr>
        <w:t xml:space="preserve">D.J. </w:t>
      </w:r>
      <w:r w:rsidR="005950A3">
        <w:rPr>
          <w:smallCaps/>
          <w:szCs w:val="24"/>
        </w:rPr>
        <w:t>de Ruiter</w:t>
      </w:r>
      <w:r w:rsidRPr="006E628C">
        <w:rPr>
          <w:smallCaps/>
          <w:szCs w:val="24"/>
        </w:rPr>
        <w:t xml:space="preserve"> &amp; </w:t>
      </w:r>
      <w:r w:rsidR="005950A3" w:rsidRPr="006E628C">
        <w:rPr>
          <w:smallCaps/>
          <w:szCs w:val="24"/>
        </w:rPr>
        <w:t>T.E.</w:t>
      </w:r>
      <w:r w:rsidR="005950A3" w:rsidRPr="006E628C">
        <w:rPr>
          <w:szCs w:val="24"/>
        </w:rPr>
        <w:t xml:space="preserve"> </w:t>
      </w:r>
      <w:r w:rsidR="005950A3">
        <w:rPr>
          <w:smallCaps/>
          <w:szCs w:val="24"/>
        </w:rPr>
        <w:t>Cerling.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2010. Stable isotopes in fossil hominin tooth enamel suggest a fundamental dietary shift in the Pliocene. </w:t>
      </w:r>
      <w:r w:rsidRPr="006E628C">
        <w:rPr>
          <w:i/>
          <w:szCs w:val="24"/>
        </w:rPr>
        <w:t>Philosophical Transactions of the Royal Society B: Biological Sciences</w:t>
      </w:r>
      <w:r w:rsidRPr="006E628C">
        <w:rPr>
          <w:szCs w:val="24"/>
        </w:rPr>
        <w:t xml:space="preserve"> 365</w:t>
      </w:r>
      <w:r w:rsidRPr="006E628C">
        <w:rPr>
          <w:b/>
          <w:szCs w:val="24"/>
        </w:rPr>
        <w:t>:</w:t>
      </w:r>
      <w:r w:rsidR="005950A3">
        <w:rPr>
          <w:b/>
          <w:szCs w:val="24"/>
        </w:rPr>
        <w:t xml:space="preserve"> </w:t>
      </w:r>
      <w:r w:rsidRPr="006E628C">
        <w:rPr>
          <w:szCs w:val="24"/>
        </w:rPr>
        <w:t>3389</w:t>
      </w:r>
      <w:r w:rsidR="005950A3">
        <w:rPr>
          <w:szCs w:val="24"/>
        </w:rPr>
        <w:t>–</w:t>
      </w:r>
      <w:r w:rsidRPr="006E628C">
        <w:rPr>
          <w:szCs w:val="24"/>
        </w:rPr>
        <w:t>96.</w:t>
      </w:r>
    </w:p>
    <w:p w14:paraId="5425DBEC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Lightfoot, E. &amp; </w:t>
      </w:r>
      <w:r w:rsidR="005950A3" w:rsidRPr="006E628C">
        <w:rPr>
          <w:smallCaps/>
          <w:szCs w:val="24"/>
        </w:rPr>
        <w:t>T.C.</w:t>
      </w:r>
      <w:r w:rsidR="005950A3" w:rsidRPr="006E628C">
        <w:rPr>
          <w:szCs w:val="24"/>
        </w:rPr>
        <w:t xml:space="preserve"> </w:t>
      </w:r>
      <w:r w:rsidRPr="006E628C">
        <w:rPr>
          <w:smallCaps/>
          <w:szCs w:val="24"/>
        </w:rPr>
        <w:t>O</w:t>
      </w:r>
      <w:r w:rsidR="005950A3">
        <w:rPr>
          <w:smallCaps/>
          <w:szCs w:val="24"/>
        </w:rPr>
        <w:t>’</w:t>
      </w:r>
      <w:r w:rsidRPr="006E628C">
        <w:rPr>
          <w:smallCaps/>
          <w:szCs w:val="24"/>
        </w:rPr>
        <w:t>Connell</w:t>
      </w:r>
      <w:r w:rsidR="005950A3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2016. On the </w:t>
      </w:r>
      <w:r w:rsidR="005950A3">
        <w:rPr>
          <w:szCs w:val="24"/>
        </w:rPr>
        <w:t>u</w:t>
      </w:r>
      <w:r w:rsidRPr="006E628C">
        <w:rPr>
          <w:szCs w:val="24"/>
        </w:rPr>
        <w:t xml:space="preserve">se of </w:t>
      </w:r>
      <w:r w:rsidR="005950A3">
        <w:rPr>
          <w:szCs w:val="24"/>
        </w:rPr>
        <w:t>b</w:t>
      </w:r>
      <w:r w:rsidRPr="006E628C">
        <w:rPr>
          <w:szCs w:val="24"/>
        </w:rPr>
        <w:t xml:space="preserve">iomineral </w:t>
      </w:r>
      <w:r w:rsidR="005950A3">
        <w:rPr>
          <w:szCs w:val="24"/>
        </w:rPr>
        <w:t>o</w:t>
      </w:r>
      <w:r w:rsidRPr="006E628C">
        <w:rPr>
          <w:szCs w:val="24"/>
        </w:rPr>
        <w:t xml:space="preserve">xygen </w:t>
      </w:r>
      <w:r w:rsidR="005950A3">
        <w:rPr>
          <w:szCs w:val="24"/>
        </w:rPr>
        <w:t>i</w:t>
      </w:r>
      <w:r w:rsidRPr="006E628C">
        <w:rPr>
          <w:szCs w:val="24"/>
        </w:rPr>
        <w:t xml:space="preserve">sotope </w:t>
      </w:r>
      <w:r w:rsidR="005950A3">
        <w:rPr>
          <w:szCs w:val="24"/>
        </w:rPr>
        <w:t>d</w:t>
      </w:r>
      <w:r w:rsidRPr="006E628C">
        <w:rPr>
          <w:szCs w:val="24"/>
        </w:rPr>
        <w:t xml:space="preserve">ata to </w:t>
      </w:r>
      <w:r w:rsidR="005950A3">
        <w:rPr>
          <w:szCs w:val="24"/>
        </w:rPr>
        <w:t>i</w:t>
      </w:r>
      <w:r w:rsidRPr="006E628C">
        <w:rPr>
          <w:szCs w:val="24"/>
        </w:rPr>
        <w:t xml:space="preserve">dentify </w:t>
      </w:r>
      <w:r w:rsidR="005950A3">
        <w:rPr>
          <w:szCs w:val="24"/>
        </w:rPr>
        <w:t>h</w:t>
      </w:r>
      <w:r w:rsidRPr="006E628C">
        <w:rPr>
          <w:szCs w:val="24"/>
        </w:rPr>
        <w:t xml:space="preserve">uman </w:t>
      </w:r>
      <w:r w:rsidR="005950A3">
        <w:rPr>
          <w:szCs w:val="24"/>
        </w:rPr>
        <w:t>m</w:t>
      </w:r>
      <w:r w:rsidRPr="006E628C">
        <w:rPr>
          <w:szCs w:val="24"/>
        </w:rPr>
        <w:t xml:space="preserve">igrants in the </w:t>
      </w:r>
      <w:r w:rsidR="005950A3">
        <w:rPr>
          <w:szCs w:val="24"/>
        </w:rPr>
        <w:t>a</w:t>
      </w:r>
      <w:r w:rsidRPr="006E628C">
        <w:rPr>
          <w:szCs w:val="24"/>
        </w:rPr>
        <w:t xml:space="preserve">rchaeological </w:t>
      </w:r>
      <w:r w:rsidR="005950A3">
        <w:rPr>
          <w:szCs w:val="24"/>
        </w:rPr>
        <w:t>r</w:t>
      </w:r>
      <w:r w:rsidRPr="006E628C">
        <w:rPr>
          <w:szCs w:val="24"/>
        </w:rPr>
        <w:t xml:space="preserve">ecord: </w:t>
      </w:r>
      <w:r w:rsidR="005950A3">
        <w:rPr>
          <w:szCs w:val="24"/>
        </w:rPr>
        <w:t>i</w:t>
      </w:r>
      <w:r w:rsidRPr="006E628C">
        <w:rPr>
          <w:szCs w:val="24"/>
        </w:rPr>
        <w:t>ntra-</w:t>
      </w:r>
      <w:r w:rsidR="005950A3">
        <w:rPr>
          <w:szCs w:val="24"/>
        </w:rPr>
        <w:t>s</w:t>
      </w:r>
      <w:r w:rsidRPr="006E628C">
        <w:rPr>
          <w:szCs w:val="24"/>
        </w:rPr>
        <w:t xml:space="preserve">ample </w:t>
      </w:r>
      <w:r w:rsidR="005950A3">
        <w:rPr>
          <w:szCs w:val="24"/>
        </w:rPr>
        <w:t>v</w:t>
      </w:r>
      <w:r w:rsidRPr="006E628C">
        <w:rPr>
          <w:szCs w:val="24"/>
        </w:rPr>
        <w:t xml:space="preserve">ariation, </w:t>
      </w:r>
      <w:r w:rsidR="005950A3">
        <w:rPr>
          <w:szCs w:val="24"/>
        </w:rPr>
        <w:t>s</w:t>
      </w:r>
      <w:r w:rsidRPr="006E628C">
        <w:rPr>
          <w:szCs w:val="24"/>
        </w:rPr>
        <w:t xml:space="preserve">tatistical </w:t>
      </w:r>
      <w:r w:rsidR="005950A3">
        <w:rPr>
          <w:szCs w:val="24"/>
        </w:rPr>
        <w:t>m</w:t>
      </w:r>
      <w:r w:rsidRPr="006E628C">
        <w:rPr>
          <w:szCs w:val="24"/>
        </w:rPr>
        <w:t xml:space="preserve">ethods and </w:t>
      </w:r>
      <w:r w:rsidR="005950A3">
        <w:rPr>
          <w:szCs w:val="24"/>
        </w:rPr>
        <w:t>g</w:t>
      </w:r>
      <w:r w:rsidRPr="006E628C">
        <w:rPr>
          <w:szCs w:val="24"/>
        </w:rPr>
        <w:t xml:space="preserve">eographical </w:t>
      </w:r>
      <w:r w:rsidR="005950A3">
        <w:rPr>
          <w:szCs w:val="24"/>
        </w:rPr>
        <w:t>c</w:t>
      </w:r>
      <w:r w:rsidRPr="006E628C">
        <w:rPr>
          <w:szCs w:val="24"/>
        </w:rPr>
        <w:t xml:space="preserve">onsiderations. </w:t>
      </w:r>
      <w:r w:rsidRPr="006E628C">
        <w:rPr>
          <w:i/>
          <w:szCs w:val="24"/>
        </w:rPr>
        <w:t>PL</w:t>
      </w:r>
      <w:r w:rsidR="005950A3">
        <w:rPr>
          <w:i/>
          <w:szCs w:val="24"/>
        </w:rPr>
        <w:t>O</w:t>
      </w:r>
      <w:r w:rsidRPr="006E628C">
        <w:rPr>
          <w:i/>
          <w:szCs w:val="24"/>
        </w:rPr>
        <w:t>S ONE</w:t>
      </w:r>
      <w:r w:rsidRPr="006E628C">
        <w:rPr>
          <w:szCs w:val="24"/>
        </w:rPr>
        <w:t xml:space="preserve"> 11</w:t>
      </w:r>
      <w:r w:rsidRPr="006E628C">
        <w:rPr>
          <w:b/>
          <w:szCs w:val="24"/>
        </w:rPr>
        <w:t>:</w:t>
      </w:r>
      <w:r w:rsidR="005950A3">
        <w:rPr>
          <w:b/>
          <w:szCs w:val="24"/>
        </w:rPr>
        <w:t xml:space="preserve"> </w:t>
      </w:r>
      <w:r w:rsidRPr="006E628C">
        <w:rPr>
          <w:szCs w:val="24"/>
        </w:rPr>
        <w:t>e0153850.</w:t>
      </w:r>
    </w:p>
    <w:p w14:paraId="4B72C347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>Longinelli, A.</w:t>
      </w:r>
      <w:r w:rsidRPr="006E628C">
        <w:rPr>
          <w:szCs w:val="24"/>
        </w:rPr>
        <w:t xml:space="preserve"> 1984. Oxygen isotopes in mammal bone phosphate: a new tool for paleohydrological and paleoclimatological research? </w:t>
      </w:r>
      <w:r w:rsidRPr="006E628C">
        <w:rPr>
          <w:i/>
          <w:szCs w:val="24"/>
        </w:rPr>
        <w:t>Geochimica et Cosmochimica Acta</w:t>
      </w:r>
      <w:r w:rsidRPr="006E628C">
        <w:rPr>
          <w:szCs w:val="24"/>
        </w:rPr>
        <w:t xml:space="preserve"> 48</w:t>
      </w:r>
      <w:r w:rsidRPr="006E628C">
        <w:rPr>
          <w:b/>
          <w:szCs w:val="24"/>
        </w:rPr>
        <w:t>:</w:t>
      </w:r>
      <w:r w:rsidR="005950A3">
        <w:rPr>
          <w:b/>
          <w:szCs w:val="24"/>
        </w:rPr>
        <w:t xml:space="preserve"> </w:t>
      </w:r>
      <w:r w:rsidR="005950A3">
        <w:rPr>
          <w:szCs w:val="24"/>
        </w:rPr>
        <w:t>385–</w:t>
      </w:r>
      <w:r w:rsidRPr="006E628C">
        <w:rPr>
          <w:szCs w:val="24"/>
        </w:rPr>
        <w:t>90.</w:t>
      </w:r>
    </w:p>
    <w:p w14:paraId="0CBA4CC5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Luz, B., </w:t>
      </w:r>
      <w:r w:rsidR="005950A3" w:rsidRPr="006E628C">
        <w:rPr>
          <w:smallCaps/>
          <w:szCs w:val="24"/>
        </w:rPr>
        <w:t xml:space="preserve">Y. </w:t>
      </w:r>
      <w:r w:rsidR="005950A3">
        <w:rPr>
          <w:smallCaps/>
          <w:szCs w:val="24"/>
        </w:rPr>
        <w:t>Kolodny</w:t>
      </w:r>
      <w:r w:rsidRPr="006E628C">
        <w:rPr>
          <w:smallCaps/>
          <w:szCs w:val="24"/>
        </w:rPr>
        <w:t xml:space="preserve"> &amp; </w:t>
      </w:r>
      <w:r w:rsidR="005950A3" w:rsidRPr="006E628C">
        <w:rPr>
          <w:smallCaps/>
          <w:szCs w:val="24"/>
        </w:rPr>
        <w:t>M.</w:t>
      </w:r>
      <w:r w:rsidR="005950A3" w:rsidRPr="006E628C">
        <w:rPr>
          <w:szCs w:val="24"/>
        </w:rPr>
        <w:t xml:space="preserve"> </w:t>
      </w:r>
      <w:r w:rsidRPr="006E628C">
        <w:rPr>
          <w:smallCaps/>
          <w:szCs w:val="24"/>
        </w:rPr>
        <w:t>Horowitz</w:t>
      </w:r>
      <w:r w:rsidR="005950A3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1984. Fractionation of oxygen isotopes between mammalian bone-phosphate and environmental drinking water. </w:t>
      </w:r>
      <w:r w:rsidRPr="006E628C">
        <w:rPr>
          <w:i/>
          <w:szCs w:val="24"/>
        </w:rPr>
        <w:t>Geochimica et Cosmochimica Acta</w:t>
      </w:r>
      <w:r w:rsidRPr="006E628C">
        <w:rPr>
          <w:szCs w:val="24"/>
        </w:rPr>
        <w:t xml:space="preserve"> 48</w:t>
      </w:r>
      <w:r w:rsidRPr="006E628C">
        <w:rPr>
          <w:b/>
          <w:szCs w:val="24"/>
        </w:rPr>
        <w:t>:</w:t>
      </w:r>
      <w:r w:rsidR="005950A3">
        <w:rPr>
          <w:b/>
          <w:szCs w:val="24"/>
        </w:rPr>
        <w:t xml:space="preserve"> </w:t>
      </w:r>
      <w:r w:rsidR="005950A3">
        <w:rPr>
          <w:szCs w:val="24"/>
        </w:rPr>
        <w:t>1689–</w:t>
      </w:r>
      <w:r w:rsidRPr="006E628C">
        <w:rPr>
          <w:szCs w:val="24"/>
        </w:rPr>
        <w:t>93.</w:t>
      </w:r>
    </w:p>
    <w:p w14:paraId="621FCA1A" w14:textId="77777777" w:rsidR="00603EE9" w:rsidRPr="006E628C" w:rsidRDefault="00603EE9" w:rsidP="00603EE9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>Makarewicz, C.A.</w:t>
      </w:r>
      <w:r w:rsidRPr="006E628C">
        <w:rPr>
          <w:szCs w:val="24"/>
        </w:rPr>
        <w:t xml:space="preserve"> 2016. Toward an </w:t>
      </w:r>
      <w:r>
        <w:rPr>
          <w:szCs w:val="24"/>
        </w:rPr>
        <w:t>i</w:t>
      </w:r>
      <w:r w:rsidRPr="006E628C">
        <w:rPr>
          <w:szCs w:val="24"/>
        </w:rPr>
        <w:t xml:space="preserve">ntegrated </w:t>
      </w:r>
      <w:r>
        <w:rPr>
          <w:szCs w:val="24"/>
        </w:rPr>
        <w:t>i</w:t>
      </w:r>
      <w:r w:rsidRPr="006E628C">
        <w:rPr>
          <w:szCs w:val="24"/>
        </w:rPr>
        <w:t xml:space="preserve">sotope </w:t>
      </w:r>
      <w:r>
        <w:rPr>
          <w:szCs w:val="24"/>
        </w:rPr>
        <w:t>z</w:t>
      </w:r>
      <w:r w:rsidRPr="006E628C">
        <w:rPr>
          <w:szCs w:val="24"/>
        </w:rPr>
        <w:t>ooarchaeology</w:t>
      </w:r>
      <w:r>
        <w:rPr>
          <w:szCs w:val="24"/>
        </w:rPr>
        <w:t>,</w:t>
      </w:r>
      <w:r w:rsidRPr="006E628C">
        <w:rPr>
          <w:szCs w:val="24"/>
        </w:rPr>
        <w:t xml:space="preserve"> </w:t>
      </w:r>
      <w:r w:rsidRPr="005950A3">
        <w:rPr>
          <w:szCs w:val="24"/>
        </w:rPr>
        <w:t xml:space="preserve">in G. Grupe &amp; C.G. McGlynn </w:t>
      </w:r>
      <w:r>
        <w:rPr>
          <w:szCs w:val="24"/>
        </w:rPr>
        <w:t>(ed</w:t>
      </w:r>
      <w:r w:rsidRPr="006E628C">
        <w:rPr>
          <w:szCs w:val="24"/>
        </w:rPr>
        <w:t xml:space="preserve">.) </w:t>
      </w:r>
      <w:r w:rsidRPr="006E628C">
        <w:rPr>
          <w:i/>
          <w:szCs w:val="24"/>
        </w:rPr>
        <w:t xml:space="preserve">Isotopic </w:t>
      </w:r>
      <w:r>
        <w:rPr>
          <w:i/>
          <w:szCs w:val="24"/>
        </w:rPr>
        <w:t>l</w:t>
      </w:r>
      <w:r w:rsidRPr="006E628C">
        <w:rPr>
          <w:i/>
          <w:szCs w:val="24"/>
        </w:rPr>
        <w:t xml:space="preserve">andscapes in </w:t>
      </w:r>
      <w:r>
        <w:rPr>
          <w:i/>
          <w:szCs w:val="24"/>
        </w:rPr>
        <w:t>b</w:t>
      </w:r>
      <w:r w:rsidRPr="006E628C">
        <w:rPr>
          <w:i/>
          <w:szCs w:val="24"/>
        </w:rPr>
        <w:t>ioarchaeology.</w:t>
      </w:r>
      <w:r w:rsidRPr="006E628C">
        <w:rPr>
          <w:szCs w:val="24"/>
        </w:rPr>
        <w:t xml:space="preserve"> Berlin</w:t>
      </w:r>
      <w:r>
        <w:rPr>
          <w:szCs w:val="24"/>
        </w:rPr>
        <w:t xml:space="preserve"> &amp;</w:t>
      </w:r>
      <w:r w:rsidRPr="006E628C">
        <w:rPr>
          <w:szCs w:val="24"/>
        </w:rPr>
        <w:t xml:space="preserve"> Heidel</w:t>
      </w:r>
      <w:r>
        <w:rPr>
          <w:szCs w:val="24"/>
        </w:rPr>
        <w:t>berg: Springer</w:t>
      </w:r>
      <w:r w:rsidRPr="006E628C">
        <w:rPr>
          <w:szCs w:val="24"/>
        </w:rPr>
        <w:t>.</w:t>
      </w:r>
    </w:p>
    <w:p w14:paraId="78992B8C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Makarewicz, C.A. &amp; </w:t>
      </w:r>
      <w:r w:rsidR="005950A3" w:rsidRPr="006E628C">
        <w:rPr>
          <w:smallCaps/>
          <w:szCs w:val="24"/>
        </w:rPr>
        <w:t>J.</w:t>
      </w:r>
      <w:r w:rsidR="005950A3" w:rsidRPr="006E628C">
        <w:rPr>
          <w:szCs w:val="24"/>
        </w:rPr>
        <w:t xml:space="preserve"> </w:t>
      </w:r>
      <w:r w:rsidRPr="006E628C">
        <w:rPr>
          <w:smallCaps/>
          <w:szCs w:val="24"/>
        </w:rPr>
        <w:t>Sealy</w:t>
      </w:r>
      <w:r w:rsidR="005950A3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2015. Dietary reconstruction, mobility, and the analysis of ancient skeletal tissues: </w:t>
      </w:r>
      <w:r w:rsidR="005950A3">
        <w:rPr>
          <w:szCs w:val="24"/>
        </w:rPr>
        <w:t>e</w:t>
      </w:r>
      <w:r w:rsidRPr="006E628C">
        <w:rPr>
          <w:szCs w:val="24"/>
        </w:rPr>
        <w:t xml:space="preserve">xpanding the prospects of stable isotope research in archaeology. </w:t>
      </w:r>
      <w:r w:rsidRPr="006E628C">
        <w:rPr>
          <w:i/>
          <w:szCs w:val="24"/>
        </w:rPr>
        <w:t>Journal of Archaeological Science</w:t>
      </w:r>
      <w:r w:rsidRPr="006E628C">
        <w:rPr>
          <w:szCs w:val="24"/>
        </w:rPr>
        <w:t xml:space="preserve"> 56</w:t>
      </w:r>
      <w:r w:rsidRPr="006E628C">
        <w:rPr>
          <w:b/>
          <w:szCs w:val="24"/>
        </w:rPr>
        <w:t>:</w:t>
      </w:r>
      <w:r w:rsidR="005950A3">
        <w:rPr>
          <w:szCs w:val="24"/>
        </w:rPr>
        <w:t>146–</w:t>
      </w:r>
      <w:r w:rsidRPr="006E628C">
        <w:rPr>
          <w:szCs w:val="24"/>
        </w:rPr>
        <w:t>58.</w:t>
      </w:r>
    </w:p>
    <w:p w14:paraId="27288D7A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Martiniano, R., </w:t>
      </w:r>
      <w:r w:rsidR="005950A3">
        <w:rPr>
          <w:smallCaps/>
          <w:szCs w:val="24"/>
        </w:rPr>
        <w:t>A.</w:t>
      </w:r>
      <w:r w:rsidR="005950A3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Caffell, </w:t>
      </w:r>
      <w:r w:rsidR="005950A3">
        <w:rPr>
          <w:smallCaps/>
          <w:szCs w:val="24"/>
        </w:rPr>
        <w:t>M.</w:t>
      </w:r>
      <w:r w:rsidR="005950A3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Holst, </w:t>
      </w:r>
      <w:r w:rsidR="005950A3">
        <w:rPr>
          <w:smallCaps/>
          <w:szCs w:val="24"/>
        </w:rPr>
        <w:t>K.</w:t>
      </w:r>
      <w:r w:rsidR="005950A3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Hunter-Mann, </w:t>
      </w:r>
      <w:r w:rsidR="005950A3">
        <w:rPr>
          <w:smallCaps/>
          <w:szCs w:val="24"/>
        </w:rPr>
        <w:t>J.</w:t>
      </w:r>
      <w:r w:rsidR="005950A3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Montgomery, </w:t>
      </w:r>
      <w:r w:rsidR="005950A3">
        <w:rPr>
          <w:smallCaps/>
          <w:szCs w:val="24"/>
        </w:rPr>
        <w:t>G.</w:t>
      </w:r>
      <w:r w:rsidR="005950A3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>M</w:t>
      </w:r>
      <w:r w:rsidR="005950A3">
        <w:rPr>
          <w:smallCaps/>
          <w:szCs w:val="24"/>
        </w:rPr>
        <w:t>ü</w:t>
      </w:r>
      <w:r w:rsidRPr="006E628C">
        <w:rPr>
          <w:smallCaps/>
          <w:szCs w:val="24"/>
        </w:rPr>
        <w:t xml:space="preserve">ldner, </w:t>
      </w:r>
      <w:r w:rsidR="005950A3">
        <w:rPr>
          <w:smallCaps/>
          <w:szCs w:val="24"/>
        </w:rPr>
        <w:t>R.L.</w:t>
      </w:r>
      <w:r w:rsidR="005950A3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McLaughlin, </w:t>
      </w:r>
      <w:r w:rsidR="005950A3">
        <w:rPr>
          <w:smallCaps/>
          <w:szCs w:val="24"/>
        </w:rPr>
        <w:t>M.D.</w:t>
      </w:r>
      <w:r w:rsidR="005950A3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Teasdale, </w:t>
      </w:r>
      <w:r w:rsidR="005950A3">
        <w:rPr>
          <w:smallCaps/>
          <w:szCs w:val="24"/>
        </w:rPr>
        <w:t>W.</w:t>
      </w:r>
      <w:r w:rsidR="005950A3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van Rheenen, </w:t>
      </w:r>
      <w:r w:rsidR="005950A3">
        <w:rPr>
          <w:smallCaps/>
          <w:szCs w:val="24"/>
        </w:rPr>
        <w:t>J.H.</w:t>
      </w:r>
      <w:r w:rsidR="005950A3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Veldink, </w:t>
      </w:r>
      <w:r w:rsidR="005950A3">
        <w:rPr>
          <w:smallCaps/>
          <w:szCs w:val="24"/>
        </w:rPr>
        <w:t>L.H.</w:t>
      </w:r>
      <w:r w:rsidR="005950A3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van den Berg, </w:t>
      </w:r>
      <w:r w:rsidR="005950A3">
        <w:rPr>
          <w:smallCaps/>
          <w:szCs w:val="24"/>
        </w:rPr>
        <w:t>O.</w:t>
      </w:r>
      <w:r w:rsidR="005950A3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Hardiman, </w:t>
      </w:r>
      <w:r w:rsidR="005950A3">
        <w:rPr>
          <w:smallCaps/>
          <w:szCs w:val="24"/>
        </w:rPr>
        <w:t>M.</w:t>
      </w:r>
      <w:r w:rsidR="005950A3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Carroll, </w:t>
      </w:r>
      <w:r w:rsidR="005950A3">
        <w:rPr>
          <w:smallCaps/>
          <w:szCs w:val="24"/>
        </w:rPr>
        <w:t>S.</w:t>
      </w:r>
      <w:r w:rsidR="005950A3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Roskams, </w:t>
      </w:r>
      <w:r w:rsidR="005950A3">
        <w:rPr>
          <w:smallCaps/>
          <w:szCs w:val="24"/>
        </w:rPr>
        <w:t>J.</w:t>
      </w:r>
      <w:r w:rsidR="005950A3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Oxley, </w:t>
      </w:r>
      <w:r w:rsidR="005950A3">
        <w:rPr>
          <w:smallCaps/>
          <w:szCs w:val="24"/>
        </w:rPr>
        <w:t>C.</w:t>
      </w:r>
      <w:r w:rsidR="005950A3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Morgan, </w:t>
      </w:r>
      <w:r w:rsidR="005950A3">
        <w:rPr>
          <w:smallCaps/>
          <w:szCs w:val="24"/>
        </w:rPr>
        <w:t>M.G.</w:t>
      </w:r>
      <w:r w:rsidR="005950A3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Thomas, </w:t>
      </w:r>
      <w:r w:rsidR="005950A3">
        <w:rPr>
          <w:smallCaps/>
          <w:szCs w:val="24"/>
        </w:rPr>
        <w:t>I.</w:t>
      </w:r>
      <w:r w:rsidR="005950A3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Barnes, </w:t>
      </w:r>
      <w:r w:rsidR="005950A3">
        <w:rPr>
          <w:smallCaps/>
          <w:szCs w:val="24"/>
        </w:rPr>
        <w:t>C.</w:t>
      </w:r>
      <w:r w:rsidR="005950A3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McDonnell, </w:t>
      </w:r>
      <w:r w:rsidR="005950A3" w:rsidRPr="006E628C">
        <w:rPr>
          <w:smallCaps/>
          <w:szCs w:val="24"/>
        </w:rPr>
        <w:t xml:space="preserve">M.J. </w:t>
      </w:r>
      <w:r w:rsidRPr="006E628C">
        <w:rPr>
          <w:smallCaps/>
          <w:szCs w:val="24"/>
        </w:rPr>
        <w:t xml:space="preserve">Collins &amp; </w:t>
      </w:r>
      <w:r w:rsidR="005950A3" w:rsidRPr="006E628C">
        <w:rPr>
          <w:smallCaps/>
          <w:szCs w:val="24"/>
        </w:rPr>
        <w:t>D.G.</w:t>
      </w:r>
      <w:r w:rsidR="005950A3" w:rsidRPr="006E628C">
        <w:rPr>
          <w:szCs w:val="24"/>
        </w:rPr>
        <w:t xml:space="preserve"> </w:t>
      </w:r>
      <w:r w:rsidRPr="006E628C">
        <w:rPr>
          <w:smallCaps/>
          <w:szCs w:val="24"/>
        </w:rPr>
        <w:t>Bradley</w:t>
      </w:r>
      <w:r w:rsidR="005950A3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2016. Genomic signals of migration and continuity in Britain before the Anglo-Saxons. </w:t>
      </w:r>
      <w:r w:rsidRPr="006E628C">
        <w:rPr>
          <w:i/>
          <w:szCs w:val="24"/>
        </w:rPr>
        <w:t>Nature Communications</w:t>
      </w:r>
      <w:r w:rsidRPr="006E628C">
        <w:rPr>
          <w:szCs w:val="24"/>
        </w:rPr>
        <w:t xml:space="preserve"> 7</w:t>
      </w:r>
      <w:r w:rsidR="005950A3">
        <w:rPr>
          <w:szCs w:val="24"/>
        </w:rPr>
        <w:t xml:space="preserve">: article no. </w:t>
      </w:r>
      <w:r w:rsidR="005950A3">
        <w:t>10326</w:t>
      </w:r>
      <w:r w:rsidRPr="006E628C">
        <w:rPr>
          <w:szCs w:val="24"/>
        </w:rPr>
        <w:t>.</w:t>
      </w:r>
    </w:p>
    <w:p w14:paraId="7230B5AC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McCullagh, J.S., </w:t>
      </w:r>
      <w:r w:rsidR="005950A3" w:rsidRPr="006E628C">
        <w:rPr>
          <w:smallCaps/>
          <w:szCs w:val="24"/>
        </w:rPr>
        <w:t xml:space="preserve">J.A. </w:t>
      </w:r>
      <w:r w:rsidR="005950A3">
        <w:rPr>
          <w:smallCaps/>
          <w:szCs w:val="24"/>
        </w:rPr>
        <w:t>Tripp</w:t>
      </w:r>
      <w:r w:rsidRPr="006E628C">
        <w:rPr>
          <w:smallCaps/>
          <w:szCs w:val="24"/>
        </w:rPr>
        <w:t xml:space="preserve"> &amp; </w:t>
      </w:r>
      <w:r w:rsidR="005950A3" w:rsidRPr="006E628C">
        <w:rPr>
          <w:smallCaps/>
          <w:szCs w:val="24"/>
        </w:rPr>
        <w:t>R.E.</w:t>
      </w:r>
      <w:r w:rsidR="005950A3" w:rsidRPr="006E628C">
        <w:rPr>
          <w:szCs w:val="24"/>
        </w:rPr>
        <w:t xml:space="preserve"> </w:t>
      </w:r>
      <w:r w:rsidR="005950A3">
        <w:rPr>
          <w:smallCaps/>
          <w:szCs w:val="24"/>
        </w:rPr>
        <w:t>Hedges.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2005. Carbon isotope analysis of bulk keratin and single amino acids from British and North American hair. </w:t>
      </w:r>
      <w:r w:rsidRPr="006E628C">
        <w:rPr>
          <w:i/>
          <w:szCs w:val="24"/>
        </w:rPr>
        <w:t>Rapid Communications in Mass Spectrometry</w:t>
      </w:r>
      <w:r w:rsidRPr="006E628C">
        <w:rPr>
          <w:szCs w:val="24"/>
        </w:rPr>
        <w:t xml:space="preserve"> 19</w:t>
      </w:r>
      <w:r w:rsidRPr="006E628C">
        <w:rPr>
          <w:b/>
          <w:szCs w:val="24"/>
        </w:rPr>
        <w:t>:</w:t>
      </w:r>
      <w:r w:rsidR="005950A3">
        <w:rPr>
          <w:b/>
          <w:szCs w:val="24"/>
        </w:rPr>
        <w:t xml:space="preserve"> </w:t>
      </w:r>
      <w:r w:rsidR="005950A3">
        <w:rPr>
          <w:szCs w:val="24"/>
        </w:rPr>
        <w:t>3227–</w:t>
      </w:r>
      <w:r w:rsidRPr="006E628C">
        <w:rPr>
          <w:szCs w:val="24"/>
        </w:rPr>
        <w:t>31.</w:t>
      </w:r>
    </w:p>
    <w:p w14:paraId="51B685BD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lastRenderedPageBreak/>
        <w:t xml:space="preserve">McManus-Fry, E., </w:t>
      </w:r>
      <w:r w:rsidR="005950A3">
        <w:rPr>
          <w:smallCaps/>
          <w:szCs w:val="24"/>
        </w:rPr>
        <w:t>R.</w:t>
      </w:r>
      <w:r w:rsidR="005950A3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Knecht, </w:t>
      </w:r>
      <w:r w:rsidR="005950A3">
        <w:rPr>
          <w:smallCaps/>
          <w:szCs w:val="24"/>
        </w:rPr>
        <w:t>K.</w:t>
      </w:r>
      <w:r w:rsidR="005950A3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Dobney, </w:t>
      </w:r>
      <w:r w:rsidR="005950A3" w:rsidRPr="006E628C">
        <w:rPr>
          <w:smallCaps/>
          <w:szCs w:val="24"/>
        </w:rPr>
        <w:t xml:space="preserve">M.P. </w:t>
      </w:r>
      <w:r w:rsidR="005950A3">
        <w:rPr>
          <w:smallCaps/>
          <w:szCs w:val="24"/>
        </w:rPr>
        <w:t>Richards</w:t>
      </w:r>
      <w:r w:rsidRPr="006E628C">
        <w:rPr>
          <w:smallCaps/>
          <w:szCs w:val="24"/>
        </w:rPr>
        <w:t xml:space="preserve"> &amp; </w:t>
      </w:r>
      <w:r w:rsidR="005950A3" w:rsidRPr="006E628C">
        <w:rPr>
          <w:smallCaps/>
          <w:szCs w:val="24"/>
        </w:rPr>
        <w:t>K.</w:t>
      </w:r>
      <w:r w:rsidR="005950A3" w:rsidRPr="006E628C">
        <w:rPr>
          <w:szCs w:val="24"/>
        </w:rPr>
        <w:t xml:space="preserve"> </w:t>
      </w:r>
      <w:r w:rsidRPr="006E628C">
        <w:rPr>
          <w:smallCaps/>
          <w:szCs w:val="24"/>
        </w:rPr>
        <w:t>Britton</w:t>
      </w:r>
      <w:r w:rsidR="005950A3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="005950A3">
        <w:rPr>
          <w:szCs w:val="24"/>
        </w:rPr>
        <w:t>2016</w:t>
      </w:r>
      <w:r w:rsidRPr="006E628C">
        <w:rPr>
          <w:szCs w:val="24"/>
        </w:rPr>
        <w:t>. Dog-human dietary relationships in Yup</w:t>
      </w:r>
      <w:r w:rsidR="005950A3">
        <w:rPr>
          <w:szCs w:val="24"/>
        </w:rPr>
        <w:t>’</w:t>
      </w:r>
      <w:r w:rsidRPr="006E628C">
        <w:rPr>
          <w:szCs w:val="24"/>
        </w:rPr>
        <w:t xml:space="preserve">ik western Alaska: </w:t>
      </w:r>
      <w:r w:rsidR="005950A3">
        <w:rPr>
          <w:szCs w:val="24"/>
        </w:rPr>
        <w:t>t</w:t>
      </w:r>
      <w:r w:rsidRPr="006E628C">
        <w:rPr>
          <w:szCs w:val="24"/>
        </w:rPr>
        <w:t xml:space="preserve">he stable isotope and zooarchaeological evidence from pre-contact Nunalleq. </w:t>
      </w:r>
      <w:r w:rsidRPr="006E628C">
        <w:rPr>
          <w:i/>
          <w:szCs w:val="24"/>
        </w:rPr>
        <w:t>Journal of Archaeological Science: Reports</w:t>
      </w:r>
      <w:r w:rsidRPr="006E628C">
        <w:rPr>
          <w:szCs w:val="24"/>
        </w:rPr>
        <w:t>.</w:t>
      </w:r>
      <w:r w:rsidR="005950A3">
        <w:rPr>
          <w:szCs w:val="24"/>
        </w:rPr>
        <w:t xml:space="preserve"> First published online 29 April 2016.</w:t>
      </w:r>
    </w:p>
    <w:p w14:paraId="6235800C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Milner, N., </w:t>
      </w:r>
      <w:r w:rsidR="005950A3">
        <w:rPr>
          <w:smallCaps/>
          <w:szCs w:val="24"/>
        </w:rPr>
        <w:t>O.E.</w:t>
      </w:r>
      <w:r w:rsidR="005950A3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Craig, </w:t>
      </w:r>
      <w:r w:rsidR="005950A3">
        <w:rPr>
          <w:smallCaps/>
          <w:szCs w:val="24"/>
        </w:rPr>
        <w:t>G.N.</w:t>
      </w:r>
      <w:r w:rsidR="005950A3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Bailey, </w:t>
      </w:r>
      <w:r w:rsidR="005950A3" w:rsidRPr="006E628C">
        <w:rPr>
          <w:smallCaps/>
          <w:szCs w:val="24"/>
        </w:rPr>
        <w:t xml:space="preserve">K. </w:t>
      </w:r>
      <w:r w:rsidR="005950A3">
        <w:rPr>
          <w:smallCaps/>
          <w:szCs w:val="24"/>
        </w:rPr>
        <w:t>Pedersen</w:t>
      </w:r>
      <w:r w:rsidRPr="006E628C">
        <w:rPr>
          <w:smallCaps/>
          <w:szCs w:val="24"/>
        </w:rPr>
        <w:t xml:space="preserve"> &amp; </w:t>
      </w:r>
      <w:r w:rsidR="005950A3" w:rsidRPr="006E628C">
        <w:rPr>
          <w:smallCaps/>
          <w:szCs w:val="24"/>
        </w:rPr>
        <w:t>S.H.</w:t>
      </w:r>
      <w:r w:rsidR="005950A3" w:rsidRPr="006E628C">
        <w:rPr>
          <w:szCs w:val="24"/>
        </w:rPr>
        <w:t xml:space="preserve"> </w:t>
      </w:r>
      <w:r w:rsidRPr="006E628C">
        <w:rPr>
          <w:smallCaps/>
          <w:szCs w:val="24"/>
        </w:rPr>
        <w:t>Andersen</w:t>
      </w:r>
      <w:r w:rsidR="005950A3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2004. Something fishy in the Neolithic? A re-evaluation of stable isotope analysis of Mesolithic and Neolithic coastal populations. </w:t>
      </w:r>
      <w:r w:rsidRPr="006E628C">
        <w:rPr>
          <w:i/>
          <w:szCs w:val="24"/>
        </w:rPr>
        <w:t>Antiquity</w:t>
      </w:r>
      <w:r w:rsidRPr="006E628C">
        <w:rPr>
          <w:szCs w:val="24"/>
        </w:rPr>
        <w:t xml:space="preserve"> 78</w:t>
      </w:r>
      <w:r w:rsidRPr="006E628C">
        <w:rPr>
          <w:b/>
          <w:szCs w:val="24"/>
        </w:rPr>
        <w:t>:</w:t>
      </w:r>
      <w:r w:rsidR="00055741">
        <w:rPr>
          <w:b/>
          <w:szCs w:val="24"/>
        </w:rPr>
        <w:t xml:space="preserve"> </w:t>
      </w:r>
      <w:r w:rsidR="00055741">
        <w:rPr>
          <w:szCs w:val="24"/>
        </w:rPr>
        <w:t>9–</w:t>
      </w:r>
      <w:r w:rsidRPr="006E628C">
        <w:rPr>
          <w:szCs w:val="24"/>
        </w:rPr>
        <w:t>22.</w:t>
      </w:r>
    </w:p>
    <w:p w14:paraId="397E24C7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Minagawa, M. &amp; </w:t>
      </w:r>
      <w:r w:rsidR="00055741" w:rsidRPr="006E628C">
        <w:rPr>
          <w:smallCaps/>
          <w:szCs w:val="24"/>
        </w:rPr>
        <w:t>E.</w:t>
      </w:r>
      <w:r w:rsidR="00055741" w:rsidRPr="006E628C">
        <w:rPr>
          <w:szCs w:val="24"/>
        </w:rPr>
        <w:t xml:space="preserve"> </w:t>
      </w:r>
      <w:r w:rsidRPr="006E628C">
        <w:rPr>
          <w:smallCaps/>
          <w:szCs w:val="24"/>
        </w:rPr>
        <w:t>Wada</w:t>
      </w:r>
      <w:r w:rsidR="00055741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1984. Stepwise enrichment of </w:t>
      </w:r>
      <w:r w:rsidRPr="006E628C">
        <w:rPr>
          <w:szCs w:val="24"/>
          <w:vertAlign w:val="superscript"/>
        </w:rPr>
        <w:t>15</w:t>
      </w:r>
      <w:r w:rsidRPr="006E628C">
        <w:rPr>
          <w:szCs w:val="24"/>
        </w:rPr>
        <w:t xml:space="preserve">N along food chains: further evidence and the relation between </w:t>
      </w:r>
      <w:r w:rsidRPr="006E628C">
        <w:rPr>
          <w:szCs w:val="24"/>
          <w:vertAlign w:val="superscript"/>
        </w:rPr>
        <w:t>15</w:t>
      </w:r>
      <w:r w:rsidRPr="006E628C">
        <w:rPr>
          <w:szCs w:val="24"/>
        </w:rPr>
        <w:t xml:space="preserve">N and animal age. </w:t>
      </w:r>
      <w:r w:rsidRPr="006E628C">
        <w:rPr>
          <w:i/>
          <w:szCs w:val="24"/>
        </w:rPr>
        <w:t>Geochimica et Cosmochimica Acta</w:t>
      </w:r>
      <w:r w:rsidRPr="006E628C">
        <w:rPr>
          <w:szCs w:val="24"/>
        </w:rPr>
        <w:t xml:space="preserve"> 48</w:t>
      </w:r>
      <w:r w:rsidRPr="006E628C">
        <w:rPr>
          <w:b/>
          <w:szCs w:val="24"/>
        </w:rPr>
        <w:t>:</w:t>
      </w:r>
      <w:r w:rsidR="00055741">
        <w:rPr>
          <w:b/>
          <w:szCs w:val="24"/>
        </w:rPr>
        <w:t xml:space="preserve"> </w:t>
      </w:r>
      <w:r w:rsidR="00055741">
        <w:rPr>
          <w:szCs w:val="24"/>
        </w:rPr>
        <w:t>1135–</w:t>
      </w:r>
      <w:r w:rsidRPr="006E628C">
        <w:rPr>
          <w:szCs w:val="24"/>
        </w:rPr>
        <w:t>40.</w:t>
      </w:r>
    </w:p>
    <w:p w14:paraId="6BE755FE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Montgomery, J., </w:t>
      </w:r>
      <w:r w:rsidR="00055741">
        <w:rPr>
          <w:smallCaps/>
          <w:szCs w:val="24"/>
        </w:rPr>
        <w:t>J.</w:t>
      </w:r>
      <w:r w:rsidR="0005574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Beaumont, </w:t>
      </w:r>
      <w:r w:rsidR="00055741">
        <w:rPr>
          <w:smallCaps/>
          <w:szCs w:val="24"/>
        </w:rPr>
        <w:t>M.</w:t>
      </w:r>
      <w:r w:rsidR="0005574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Jay, </w:t>
      </w:r>
      <w:r w:rsidR="00055741">
        <w:rPr>
          <w:smallCaps/>
          <w:szCs w:val="24"/>
        </w:rPr>
        <w:t>K.</w:t>
      </w:r>
      <w:r w:rsidR="0005574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Keefe, </w:t>
      </w:r>
      <w:r w:rsidR="00055741">
        <w:rPr>
          <w:smallCaps/>
          <w:szCs w:val="24"/>
        </w:rPr>
        <w:t>A.R.</w:t>
      </w:r>
      <w:r w:rsidR="0005574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Gledhill, </w:t>
      </w:r>
      <w:r w:rsidR="00055741">
        <w:rPr>
          <w:smallCaps/>
          <w:szCs w:val="24"/>
        </w:rPr>
        <w:t>G.T.</w:t>
      </w:r>
      <w:r w:rsidR="0005574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Cook, </w:t>
      </w:r>
      <w:r w:rsidR="00055741" w:rsidRPr="006E628C">
        <w:rPr>
          <w:smallCaps/>
          <w:szCs w:val="24"/>
        </w:rPr>
        <w:t xml:space="preserve">S.J. </w:t>
      </w:r>
      <w:r w:rsidR="00055741">
        <w:rPr>
          <w:smallCaps/>
          <w:szCs w:val="24"/>
        </w:rPr>
        <w:t>Dockrill</w:t>
      </w:r>
      <w:r w:rsidRPr="006E628C">
        <w:rPr>
          <w:smallCaps/>
          <w:szCs w:val="24"/>
        </w:rPr>
        <w:t xml:space="preserve"> &amp; </w:t>
      </w:r>
      <w:r w:rsidR="00055741" w:rsidRPr="006E628C">
        <w:rPr>
          <w:smallCaps/>
          <w:szCs w:val="24"/>
        </w:rPr>
        <w:t>N.D.</w:t>
      </w:r>
      <w:r w:rsidR="00055741" w:rsidRPr="006E628C">
        <w:rPr>
          <w:szCs w:val="24"/>
        </w:rPr>
        <w:t xml:space="preserve"> </w:t>
      </w:r>
      <w:r w:rsidRPr="006E628C">
        <w:rPr>
          <w:smallCaps/>
          <w:szCs w:val="24"/>
        </w:rPr>
        <w:t>Melton</w:t>
      </w:r>
      <w:r w:rsidR="00055741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2013. Strategic and sporadic marine consumption at the onset of the Neolithic: increasing temporal resolution in the isotope evidence. </w:t>
      </w:r>
      <w:r w:rsidRPr="006E628C">
        <w:rPr>
          <w:i/>
          <w:szCs w:val="24"/>
        </w:rPr>
        <w:t>Antiquity</w:t>
      </w:r>
      <w:r w:rsidRPr="006E628C">
        <w:rPr>
          <w:szCs w:val="24"/>
        </w:rPr>
        <w:t xml:space="preserve"> 87</w:t>
      </w:r>
      <w:r w:rsidRPr="006E628C">
        <w:rPr>
          <w:b/>
          <w:szCs w:val="24"/>
        </w:rPr>
        <w:t>:</w:t>
      </w:r>
      <w:r w:rsidR="00055741">
        <w:rPr>
          <w:b/>
          <w:szCs w:val="24"/>
        </w:rPr>
        <w:t xml:space="preserve"> </w:t>
      </w:r>
      <w:r w:rsidR="00055741">
        <w:rPr>
          <w:szCs w:val="24"/>
        </w:rPr>
        <w:t>1060–</w:t>
      </w:r>
      <w:r w:rsidRPr="006E628C">
        <w:rPr>
          <w:szCs w:val="24"/>
        </w:rPr>
        <w:t>72.</w:t>
      </w:r>
    </w:p>
    <w:p w14:paraId="24DADEBF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Müldner, G., </w:t>
      </w:r>
      <w:r w:rsidR="00055741">
        <w:rPr>
          <w:smallCaps/>
          <w:szCs w:val="24"/>
        </w:rPr>
        <w:t>J.</w:t>
      </w:r>
      <w:r w:rsidR="0005574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Montgomery, </w:t>
      </w:r>
      <w:r w:rsidR="00055741">
        <w:rPr>
          <w:smallCaps/>
          <w:szCs w:val="24"/>
        </w:rPr>
        <w:t>G.</w:t>
      </w:r>
      <w:r w:rsidR="0005574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Cook, </w:t>
      </w:r>
      <w:r w:rsidR="00055741">
        <w:rPr>
          <w:smallCaps/>
          <w:szCs w:val="24"/>
        </w:rPr>
        <w:t>R.</w:t>
      </w:r>
      <w:r w:rsidR="0005574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Ellam, </w:t>
      </w:r>
      <w:r w:rsidR="00055741" w:rsidRPr="006E628C">
        <w:rPr>
          <w:smallCaps/>
          <w:szCs w:val="24"/>
        </w:rPr>
        <w:t xml:space="preserve">A. </w:t>
      </w:r>
      <w:r w:rsidR="00055741">
        <w:rPr>
          <w:smallCaps/>
          <w:szCs w:val="24"/>
        </w:rPr>
        <w:t>Gledhill</w:t>
      </w:r>
      <w:r w:rsidRPr="006E628C">
        <w:rPr>
          <w:smallCaps/>
          <w:szCs w:val="24"/>
        </w:rPr>
        <w:t xml:space="preserve"> &amp; </w:t>
      </w:r>
      <w:r w:rsidR="00055741" w:rsidRPr="006E628C">
        <w:rPr>
          <w:smallCaps/>
          <w:szCs w:val="24"/>
        </w:rPr>
        <w:t>C.</w:t>
      </w:r>
      <w:r w:rsidR="00055741" w:rsidRPr="006E628C">
        <w:rPr>
          <w:szCs w:val="24"/>
        </w:rPr>
        <w:t xml:space="preserve"> </w:t>
      </w:r>
      <w:r w:rsidRPr="006E628C">
        <w:rPr>
          <w:smallCaps/>
          <w:szCs w:val="24"/>
        </w:rPr>
        <w:t>Lowe</w:t>
      </w:r>
      <w:r w:rsidR="00055741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2009. Isotopes and individuals: diet and mobility among the medieval Bishops of Whithorn. </w:t>
      </w:r>
      <w:r w:rsidRPr="006E628C">
        <w:rPr>
          <w:i/>
          <w:szCs w:val="24"/>
        </w:rPr>
        <w:t>Antiquity</w:t>
      </w:r>
      <w:r w:rsidRPr="006E628C">
        <w:rPr>
          <w:szCs w:val="24"/>
        </w:rPr>
        <w:t xml:space="preserve"> 83</w:t>
      </w:r>
      <w:r w:rsidRPr="006E628C">
        <w:rPr>
          <w:b/>
          <w:szCs w:val="24"/>
        </w:rPr>
        <w:t>:</w:t>
      </w:r>
      <w:r w:rsidR="00055741">
        <w:rPr>
          <w:b/>
          <w:szCs w:val="24"/>
        </w:rPr>
        <w:t xml:space="preserve"> </w:t>
      </w:r>
      <w:r w:rsidR="00055741">
        <w:rPr>
          <w:szCs w:val="24"/>
        </w:rPr>
        <w:t>1119–</w:t>
      </w:r>
      <w:r w:rsidRPr="006E628C">
        <w:rPr>
          <w:szCs w:val="24"/>
        </w:rPr>
        <w:t>33.</w:t>
      </w:r>
    </w:p>
    <w:p w14:paraId="7BA00765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>Nagel, M.C.</w:t>
      </w:r>
      <w:r w:rsidRPr="006E628C">
        <w:rPr>
          <w:szCs w:val="24"/>
        </w:rPr>
        <w:t xml:space="preserve"> 1982. Frederick Soddy: </w:t>
      </w:r>
      <w:r w:rsidR="00055741">
        <w:rPr>
          <w:szCs w:val="24"/>
        </w:rPr>
        <w:t>f</w:t>
      </w:r>
      <w:r w:rsidRPr="006E628C">
        <w:rPr>
          <w:szCs w:val="24"/>
        </w:rPr>
        <w:t xml:space="preserve">rom </w:t>
      </w:r>
      <w:r w:rsidR="00055741">
        <w:rPr>
          <w:szCs w:val="24"/>
        </w:rPr>
        <w:t>a</w:t>
      </w:r>
      <w:r w:rsidRPr="006E628C">
        <w:rPr>
          <w:szCs w:val="24"/>
        </w:rPr>
        <w:t xml:space="preserve">lchemy to </w:t>
      </w:r>
      <w:r w:rsidR="00055741">
        <w:rPr>
          <w:szCs w:val="24"/>
        </w:rPr>
        <w:t>i</w:t>
      </w:r>
      <w:r w:rsidRPr="006E628C">
        <w:rPr>
          <w:szCs w:val="24"/>
        </w:rPr>
        <w:t xml:space="preserve">sotopes. </w:t>
      </w:r>
      <w:r w:rsidRPr="006E628C">
        <w:rPr>
          <w:i/>
          <w:szCs w:val="24"/>
        </w:rPr>
        <w:t>Journal of Chemical Education</w:t>
      </w:r>
      <w:r w:rsidRPr="006E628C">
        <w:rPr>
          <w:szCs w:val="24"/>
        </w:rPr>
        <w:t xml:space="preserve"> 59</w:t>
      </w:r>
      <w:r w:rsidRPr="006E628C">
        <w:rPr>
          <w:b/>
          <w:szCs w:val="24"/>
        </w:rPr>
        <w:t>:</w:t>
      </w:r>
      <w:r w:rsidR="00055741">
        <w:rPr>
          <w:b/>
          <w:szCs w:val="24"/>
        </w:rPr>
        <w:t xml:space="preserve"> </w:t>
      </w:r>
      <w:r w:rsidR="00055741">
        <w:rPr>
          <w:szCs w:val="24"/>
        </w:rPr>
        <w:t>739–</w:t>
      </w:r>
      <w:r w:rsidRPr="006E628C">
        <w:rPr>
          <w:szCs w:val="24"/>
        </w:rPr>
        <w:t>40.</w:t>
      </w:r>
    </w:p>
    <w:p w14:paraId="10695A2F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Nehlich, O. &amp; </w:t>
      </w:r>
      <w:r w:rsidR="00055741" w:rsidRPr="006E628C">
        <w:rPr>
          <w:smallCaps/>
          <w:szCs w:val="24"/>
        </w:rPr>
        <w:t>M.P.</w:t>
      </w:r>
      <w:r w:rsidR="00055741" w:rsidRPr="006E628C">
        <w:rPr>
          <w:szCs w:val="24"/>
        </w:rPr>
        <w:t xml:space="preserve"> </w:t>
      </w:r>
      <w:r w:rsidRPr="006E628C">
        <w:rPr>
          <w:smallCaps/>
          <w:szCs w:val="24"/>
        </w:rPr>
        <w:t>Richards</w:t>
      </w:r>
      <w:r w:rsidR="00055741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2009. Establishing collagen quality criteria for sulphur isotope analysis of archaeological bone collagen. </w:t>
      </w:r>
      <w:r w:rsidRPr="006E628C">
        <w:rPr>
          <w:i/>
          <w:szCs w:val="24"/>
        </w:rPr>
        <w:t>Archaeological and Anthropological Sciences</w:t>
      </w:r>
      <w:r w:rsidR="00055741">
        <w:rPr>
          <w:i/>
          <w:szCs w:val="24"/>
        </w:rPr>
        <w:t xml:space="preserve"> </w:t>
      </w:r>
      <w:r w:rsidR="00055741" w:rsidRPr="00055741">
        <w:rPr>
          <w:szCs w:val="24"/>
        </w:rPr>
        <w:t>1: 59–75</w:t>
      </w:r>
      <w:r w:rsidRPr="006E628C">
        <w:rPr>
          <w:szCs w:val="24"/>
        </w:rPr>
        <w:t>.</w:t>
      </w:r>
    </w:p>
    <w:p w14:paraId="34B58741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Nelson, D.E., </w:t>
      </w:r>
      <w:r w:rsidR="00055741">
        <w:rPr>
          <w:smallCaps/>
          <w:szCs w:val="24"/>
        </w:rPr>
        <w:t>M.J.</w:t>
      </w:r>
      <w:r w:rsidR="0005574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DeNiro, </w:t>
      </w:r>
      <w:r w:rsidR="00055741">
        <w:rPr>
          <w:smallCaps/>
          <w:szCs w:val="24"/>
        </w:rPr>
        <w:t xml:space="preserve">M.J. </w:t>
      </w:r>
      <w:r w:rsidRPr="006E628C">
        <w:rPr>
          <w:smallCaps/>
          <w:szCs w:val="24"/>
        </w:rPr>
        <w:t xml:space="preserve">Schoeninger, </w:t>
      </w:r>
      <w:r w:rsidR="00055741" w:rsidRPr="006E628C">
        <w:rPr>
          <w:smallCaps/>
          <w:szCs w:val="24"/>
        </w:rPr>
        <w:t xml:space="preserve">D.J. </w:t>
      </w:r>
      <w:r w:rsidRPr="006E628C">
        <w:rPr>
          <w:smallCaps/>
          <w:szCs w:val="24"/>
        </w:rPr>
        <w:t xml:space="preserve">DePaolo &amp; </w:t>
      </w:r>
      <w:r w:rsidR="00055741" w:rsidRPr="006E628C">
        <w:rPr>
          <w:smallCaps/>
          <w:szCs w:val="24"/>
        </w:rPr>
        <w:t>P.E.</w:t>
      </w:r>
      <w:r w:rsidR="00055741" w:rsidRPr="006E628C">
        <w:rPr>
          <w:szCs w:val="24"/>
        </w:rPr>
        <w:t xml:space="preserve"> </w:t>
      </w:r>
      <w:r w:rsidRPr="006E628C">
        <w:rPr>
          <w:smallCaps/>
          <w:szCs w:val="24"/>
        </w:rPr>
        <w:t>Hare</w:t>
      </w:r>
      <w:r w:rsidR="00055741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1986. Effects of diagenesis on strontium, carbon, nitrogen, and oxygen concentration and isotopic composition of bone. </w:t>
      </w:r>
      <w:r w:rsidRPr="006E628C">
        <w:rPr>
          <w:i/>
          <w:szCs w:val="24"/>
        </w:rPr>
        <w:t>Geochimica et Cosmochimica Acta</w:t>
      </w:r>
      <w:r w:rsidRPr="006E628C">
        <w:rPr>
          <w:szCs w:val="24"/>
        </w:rPr>
        <w:t xml:space="preserve"> 50</w:t>
      </w:r>
      <w:r w:rsidRPr="006E628C">
        <w:rPr>
          <w:b/>
          <w:szCs w:val="24"/>
        </w:rPr>
        <w:t>:</w:t>
      </w:r>
      <w:r w:rsidR="00055741">
        <w:rPr>
          <w:b/>
          <w:szCs w:val="24"/>
        </w:rPr>
        <w:t xml:space="preserve"> </w:t>
      </w:r>
      <w:r w:rsidR="00055741">
        <w:rPr>
          <w:szCs w:val="24"/>
        </w:rPr>
        <w:t>1941–</w:t>
      </w:r>
      <w:r w:rsidRPr="006E628C">
        <w:rPr>
          <w:szCs w:val="24"/>
        </w:rPr>
        <w:t>49.</w:t>
      </w:r>
    </w:p>
    <w:p w14:paraId="33129BB6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>Nicol, H.</w:t>
      </w:r>
      <w:r w:rsidRPr="006E628C">
        <w:rPr>
          <w:szCs w:val="24"/>
        </w:rPr>
        <w:t xml:space="preserve"> 1957. The </w:t>
      </w:r>
      <w:r w:rsidR="00055741">
        <w:rPr>
          <w:szCs w:val="24"/>
        </w:rPr>
        <w:t>w</w:t>
      </w:r>
      <w:r w:rsidRPr="006E628C">
        <w:rPr>
          <w:szCs w:val="24"/>
        </w:rPr>
        <w:t xml:space="preserve">ord </w:t>
      </w:r>
      <w:r w:rsidR="00055741">
        <w:rPr>
          <w:szCs w:val="24"/>
        </w:rPr>
        <w:t>‘isotope’</w:t>
      </w:r>
      <w:r w:rsidRPr="006E628C">
        <w:rPr>
          <w:szCs w:val="24"/>
        </w:rPr>
        <w:t xml:space="preserve">. </w:t>
      </w:r>
      <w:r w:rsidRPr="006E628C">
        <w:rPr>
          <w:i/>
          <w:szCs w:val="24"/>
        </w:rPr>
        <w:t>Lancet</w:t>
      </w:r>
      <w:r w:rsidRPr="006E628C">
        <w:rPr>
          <w:szCs w:val="24"/>
        </w:rPr>
        <w:t xml:space="preserve"> 269</w:t>
      </w:r>
      <w:r w:rsidRPr="006E628C">
        <w:rPr>
          <w:b/>
          <w:szCs w:val="24"/>
        </w:rPr>
        <w:t>:</w:t>
      </w:r>
      <w:r w:rsidR="00055741">
        <w:rPr>
          <w:szCs w:val="24"/>
        </w:rPr>
        <w:t>1358–</w:t>
      </w:r>
      <w:r w:rsidRPr="006E628C">
        <w:rPr>
          <w:szCs w:val="24"/>
        </w:rPr>
        <w:t>59.</w:t>
      </w:r>
    </w:p>
    <w:p w14:paraId="6BEC5973" w14:textId="3504DC85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Nitsch, E.K., </w:t>
      </w:r>
      <w:r w:rsidR="00055741" w:rsidRPr="006E628C">
        <w:rPr>
          <w:smallCaps/>
          <w:szCs w:val="24"/>
        </w:rPr>
        <w:t xml:space="preserve">L.T. </w:t>
      </w:r>
      <w:r w:rsidR="00055741">
        <w:rPr>
          <w:smallCaps/>
          <w:szCs w:val="24"/>
        </w:rPr>
        <w:t>Humphrey</w:t>
      </w:r>
      <w:r w:rsidRPr="006E628C">
        <w:rPr>
          <w:smallCaps/>
          <w:szCs w:val="24"/>
        </w:rPr>
        <w:t xml:space="preserve"> &amp; </w:t>
      </w:r>
      <w:r w:rsidR="00055741" w:rsidRPr="006E628C">
        <w:rPr>
          <w:smallCaps/>
          <w:szCs w:val="24"/>
        </w:rPr>
        <w:t>R.E.M.</w:t>
      </w:r>
      <w:r w:rsidR="00055741" w:rsidRPr="006E628C">
        <w:rPr>
          <w:szCs w:val="24"/>
        </w:rPr>
        <w:t xml:space="preserve"> </w:t>
      </w:r>
      <w:r w:rsidRPr="006E628C">
        <w:rPr>
          <w:smallCaps/>
          <w:szCs w:val="24"/>
        </w:rPr>
        <w:t>Hedges</w:t>
      </w:r>
      <w:r w:rsidR="00055741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="00C06836">
        <w:rPr>
          <w:szCs w:val="24"/>
        </w:rPr>
        <w:t>2011</w:t>
      </w:r>
      <w:r w:rsidRPr="006E628C">
        <w:rPr>
          <w:szCs w:val="24"/>
        </w:rPr>
        <w:t xml:space="preserve">. Using stable isotope analysis to examine the effect of economic change on breastfeeding practices in Spitalfields, London, UK. </w:t>
      </w:r>
      <w:r w:rsidRPr="006E628C">
        <w:rPr>
          <w:i/>
          <w:szCs w:val="24"/>
        </w:rPr>
        <w:t>American Journal of Physical Anthropology</w:t>
      </w:r>
      <w:r w:rsidRPr="006E628C">
        <w:rPr>
          <w:szCs w:val="24"/>
        </w:rPr>
        <w:t xml:space="preserve"> 146</w:t>
      </w:r>
      <w:r w:rsidRPr="006E628C">
        <w:rPr>
          <w:b/>
          <w:szCs w:val="24"/>
        </w:rPr>
        <w:t>:</w:t>
      </w:r>
      <w:r w:rsidR="00055741">
        <w:rPr>
          <w:b/>
          <w:szCs w:val="24"/>
        </w:rPr>
        <w:t xml:space="preserve"> </w:t>
      </w:r>
      <w:r w:rsidR="00055741">
        <w:rPr>
          <w:szCs w:val="24"/>
        </w:rPr>
        <w:t>619–</w:t>
      </w:r>
      <w:r w:rsidRPr="006E628C">
        <w:rPr>
          <w:szCs w:val="24"/>
        </w:rPr>
        <w:t>28.</w:t>
      </w:r>
    </w:p>
    <w:p w14:paraId="653083CA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Pauli, J.N., </w:t>
      </w:r>
      <w:r w:rsidR="00055741" w:rsidRPr="006E628C">
        <w:rPr>
          <w:smallCaps/>
          <w:szCs w:val="24"/>
        </w:rPr>
        <w:t xml:space="preserve">S.A. </w:t>
      </w:r>
      <w:r w:rsidRPr="006E628C">
        <w:rPr>
          <w:smallCaps/>
          <w:szCs w:val="24"/>
        </w:rPr>
        <w:t>St</w:t>
      </w:r>
      <w:r w:rsidR="00055741">
        <w:rPr>
          <w:smallCaps/>
          <w:szCs w:val="24"/>
        </w:rPr>
        <w:t>effan</w:t>
      </w:r>
      <w:r w:rsidRPr="006E628C">
        <w:rPr>
          <w:smallCaps/>
          <w:szCs w:val="24"/>
        </w:rPr>
        <w:t xml:space="preserve"> &amp; </w:t>
      </w:r>
      <w:r w:rsidR="00055741" w:rsidRPr="006E628C">
        <w:rPr>
          <w:smallCaps/>
          <w:szCs w:val="24"/>
        </w:rPr>
        <w:t>S.D.</w:t>
      </w:r>
      <w:r w:rsidR="00055741" w:rsidRPr="006E628C">
        <w:rPr>
          <w:szCs w:val="24"/>
        </w:rPr>
        <w:t xml:space="preserve"> </w:t>
      </w:r>
      <w:r w:rsidRPr="006E628C">
        <w:rPr>
          <w:smallCaps/>
          <w:szCs w:val="24"/>
        </w:rPr>
        <w:t>Newsome</w:t>
      </w:r>
      <w:r w:rsidR="00055741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2015. It </w:t>
      </w:r>
      <w:r w:rsidR="00055741">
        <w:rPr>
          <w:szCs w:val="24"/>
        </w:rPr>
        <w:t>i</w:t>
      </w:r>
      <w:r w:rsidRPr="006E628C">
        <w:rPr>
          <w:szCs w:val="24"/>
        </w:rPr>
        <w:t xml:space="preserve">s </w:t>
      </w:r>
      <w:r w:rsidR="00055741">
        <w:rPr>
          <w:szCs w:val="24"/>
        </w:rPr>
        <w:t>t</w:t>
      </w:r>
      <w:r w:rsidRPr="006E628C">
        <w:rPr>
          <w:szCs w:val="24"/>
        </w:rPr>
        <w:t xml:space="preserve">ime for IsoBank. </w:t>
      </w:r>
      <w:r w:rsidRPr="006E628C">
        <w:rPr>
          <w:i/>
          <w:szCs w:val="24"/>
        </w:rPr>
        <w:t>BioScience</w:t>
      </w:r>
      <w:r w:rsidR="00055741">
        <w:rPr>
          <w:i/>
          <w:szCs w:val="24"/>
        </w:rPr>
        <w:t xml:space="preserve"> </w:t>
      </w:r>
      <w:r w:rsidR="00055741" w:rsidRPr="00055741">
        <w:rPr>
          <w:szCs w:val="24"/>
        </w:rPr>
        <w:t>65: 229–30</w:t>
      </w:r>
      <w:r w:rsidRPr="006E628C">
        <w:rPr>
          <w:szCs w:val="24"/>
        </w:rPr>
        <w:t>.</w:t>
      </w:r>
    </w:p>
    <w:p w14:paraId="113CD5B2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Pearson, J.A., </w:t>
      </w:r>
      <w:r w:rsidR="00055741">
        <w:rPr>
          <w:smallCaps/>
          <w:szCs w:val="24"/>
        </w:rPr>
        <w:t>S.D.</w:t>
      </w:r>
      <w:r w:rsidR="0005574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Haddow, </w:t>
      </w:r>
      <w:r w:rsidR="00055741">
        <w:rPr>
          <w:smallCaps/>
          <w:szCs w:val="24"/>
        </w:rPr>
        <w:t>S.W.</w:t>
      </w:r>
      <w:r w:rsidR="0005574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Hillson, </w:t>
      </w:r>
      <w:r w:rsidR="00055741">
        <w:rPr>
          <w:smallCaps/>
          <w:szCs w:val="24"/>
        </w:rPr>
        <w:t>C.J.</w:t>
      </w:r>
      <w:r w:rsidR="0005574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Knüsel, </w:t>
      </w:r>
      <w:r w:rsidR="00055741" w:rsidRPr="006E628C">
        <w:rPr>
          <w:smallCaps/>
          <w:szCs w:val="24"/>
        </w:rPr>
        <w:t xml:space="preserve">C.S. </w:t>
      </w:r>
      <w:r w:rsidR="00055741">
        <w:rPr>
          <w:smallCaps/>
          <w:szCs w:val="24"/>
        </w:rPr>
        <w:t>Larsen</w:t>
      </w:r>
      <w:r w:rsidRPr="006E628C">
        <w:rPr>
          <w:smallCaps/>
          <w:szCs w:val="24"/>
        </w:rPr>
        <w:t xml:space="preserve"> &amp; </w:t>
      </w:r>
      <w:r w:rsidR="00055741" w:rsidRPr="006E628C">
        <w:rPr>
          <w:smallCaps/>
          <w:szCs w:val="24"/>
        </w:rPr>
        <w:t>J.W.</w:t>
      </w:r>
      <w:r w:rsidR="00055741" w:rsidRPr="006E628C">
        <w:rPr>
          <w:szCs w:val="24"/>
        </w:rPr>
        <w:t xml:space="preserve"> </w:t>
      </w:r>
      <w:r w:rsidRPr="006E628C">
        <w:rPr>
          <w:smallCaps/>
          <w:szCs w:val="24"/>
        </w:rPr>
        <w:t>Sadvari</w:t>
      </w:r>
      <w:r w:rsidR="00055741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2015. Stable carbon and nitrogen isotope analysis and dietary reconstruction through the life course at Neolithic Çatalhöyük, Turkey. </w:t>
      </w:r>
      <w:r w:rsidRPr="006E628C">
        <w:rPr>
          <w:i/>
          <w:szCs w:val="24"/>
        </w:rPr>
        <w:t>Journal of Social Archaeology</w:t>
      </w:r>
      <w:r w:rsidRPr="006E628C">
        <w:rPr>
          <w:szCs w:val="24"/>
        </w:rPr>
        <w:t xml:space="preserve"> 15</w:t>
      </w:r>
      <w:r w:rsidRPr="006E628C">
        <w:rPr>
          <w:b/>
          <w:szCs w:val="24"/>
        </w:rPr>
        <w:t>:</w:t>
      </w:r>
      <w:r w:rsidR="00055741">
        <w:rPr>
          <w:b/>
          <w:szCs w:val="24"/>
        </w:rPr>
        <w:t xml:space="preserve"> </w:t>
      </w:r>
      <w:r w:rsidR="00055741">
        <w:rPr>
          <w:szCs w:val="24"/>
        </w:rPr>
        <w:t>210–</w:t>
      </w:r>
      <w:r w:rsidRPr="006E628C">
        <w:rPr>
          <w:szCs w:val="24"/>
        </w:rPr>
        <w:t>32.</w:t>
      </w:r>
    </w:p>
    <w:p w14:paraId="60E7E7E0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lastRenderedPageBreak/>
        <w:t xml:space="preserve">Pilaar Birch, S.E. &amp; </w:t>
      </w:r>
      <w:r w:rsidR="00055741" w:rsidRPr="006E628C">
        <w:rPr>
          <w:smallCaps/>
          <w:szCs w:val="24"/>
        </w:rPr>
        <w:t>R.W.</w:t>
      </w:r>
      <w:r w:rsidR="00055741" w:rsidRPr="006E628C">
        <w:rPr>
          <w:szCs w:val="24"/>
        </w:rPr>
        <w:t xml:space="preserve"> </w:t>
      </w:r>
      <w:r w:rsidR="00055741">
        <w:rPr>
          <w:smallCaps/>
          <w:szCs w:val="24"/>
        </w:rPr>
        <w:t>Graham.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2015. A </w:t>
      </w:r>
      <w:r w:rsidR="00055741">
        <w:rPr>
          <w:szCs w:val="24"/>
        </w:rPr>
        <w:t>s</w:t>
      </w:r>
      <w:r w:rsidRPr="006E628C">
        <w:rPr>
          <w:szCs w:val="24"/>
        </w:rPr>
        <w:t xml:space="preserve">table </w:t>
      </w:r>
      <w:r w:rsidR="00055741">
        <w:rPr>
          <w:szCs w:val="24"/>
        </w:rPr>
        <w:t>i</w:t>
      </w:r>
      <w:r w:rsidRPr="006E628C">
        <w:rPr>
          <w:szCs w:val="24"/>
        </w:rPr>
        <w:t xml:space="preserve">sotope </w:t>
      </w:r>
      <w:r w:rsidR="00055741">
        <w:rPr>
          <w:szCs w:val="24"/>
        </w:rPr>
        <w:t>d</w:t>
      </w:r>
      <w:r w:rsidRPr="006E628C">
        <w:rPr>
          <w:szCs w:val="24"/>
        </w:rPr>
        <w:t xml:space="preserve">ata </w:t>
      </w:r>
      <w:r w:rsidR="00055741">
        <w:rPr>
          <w:szCs w:val="24"/>
        </w:rPr>
        <w:t>r</w:t>
      </w:r>
      <w:r w:rsidRPr="006E628C">
        <w:rPr>
          <w:szCs w:val="24"/>
        </w:rPr>
        <w:t xml:space="preserve">epository as </w:t>
      </w:r>
      <w:r w:rsidR="00055741">
        <w:rPr>
          <w:szCs w:val="24"/>
        </w:rPr>
        <w:t>p</w:t>
      </w:r>
      <w:r w:rsidRPr="006E628C">
        <w:rPr>
          <w:szCs w:val="24"/>
        </w:rPr>
        <w:t xml:space="preserve">art of Neotoma, a </w:t>
      </w:r>
      <w:r w:rsidR="00055741">
        <w:rPr>
          <w:szCs w:val="24"/>
        </w:rPr>
        <w:t>p</w:t>
      </w:r>
      <w:r w:rsidRPr="006E628C">
        <w:rPr>
          <w:szCs w:val="24"/>
        </w:rPr>
        <w:t xml:space="preserve">aleoecological </w:t>
      </w:r>
      <w:r w:rsidR="00055741">
        <w:rPr>
          <w:szCs w:val="24"/>
        </w:rPr>
        <w:t>d</w:t>
      </w:r>
      <w:r w:rsidRPr="006E628C">
        <w:rPr>
          <w:szCs w:val="24"/>
        </w:rPr>
        <w:t xml:space="preserve">atabase. </w:t>
      </w:r>
      <w:r w:rsidRPr="006E628C">
        <w:rPr>
          <w:i/>
          <w:szCs w:val="24"/>
        </w:rPr>
        <w:t>BioScience</w:t>
      </w:r>
      <w:r w:rsidRPr="006E628C">
        <w:rPr>
          <w:szCs w:val="24"/>
        </w:rPr>
        <w:t xml:space="preserve"> 65</w:t>
      </w:r>
      <w:r w:rsidRPr="006E628C">
        <w:rPr>
          <w:b/>
          <w:szCs w:val="24"/>
        </w:rPr>
        <w:t>:</w:t>
      </w:r>
      <w:r w:rsidR="00055741">
        <w:rPr>
          <w:b/>
          <w:szCs w:val="24"/>
        </w:rPr>
        <w:t xml:space="preserve"> </w:t>
      </w:r>
      <w:r w:rsidRPr="006E628C">
        <w:rPr>
          <w:szCs w:val="24"/>
        </w:rPr>
        <w:t>953.</w:t>
      </w:r>
    </w:p>
    <w:p w14:paraId="3BB75936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>Pollard, A.M.</w:t>
      </w:r>
      <w:r w:rsidRPr="006E628C">
        <w:rPr>
          <w:szCs w:val="24"/>
        </w:rPr>
        <w:t xml:space="preserve"> 2011. Isotopes and impact: a cautionary tale. </w:t>
      </w:r>
      <w:r w:rsidRPr="006E628C">
        <w:rPr>
          <w:i/>
          <w:szCs w:val="24"/>
        </w:rPr>
        <w:t>Antiquity</w:t>
      </w:r>
      <w:r w:rsidRPr="006E628C">
        <w:rPr>
          <w:szCs w:val="24"/>
        </w:rPr>
        <w:t xml:space="preserve"> 85</w:t>
      </w:r>
      <w:r w:rsidRPr="006E628C">
        <w:rPr>
          <w:b/>
          <w:szCs w:val="24"/>
        </w:rPr>
        <w:t>:</w:t>
      </w:r>
      <w:r w:rsidR="00055741">
        <w:rPr>
          <w:b/>
          <w:szCs w:val="24"/>
        </w:rPr>
        <w:t xml:space="preserve"> </w:t>
      </w:r>
      <w:r w:rsidR="00055741">
        <w:rPr>
          <w:szCs w:val="24"/>
        </w:rPr>
        <w:t>631–</w:t>
      </w:r>
      <w:r w:rsidRPr="006E628C">
        <w:rPr>
          <w:szCs w:val="24"/>
        </w:rPr>
        <w:t>38.</w:t>
      </w:r>
    </w:p>
    <w:p w14:paraId="347764AF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Price, T.D., </w:t>
      </w:r>
      <w:r w:rsidR="00055741">
        <w:rPr>
          <w:smallCaps/>
          <w:szCs w:val="24"/>
        </w:rPr>
        <w:t>D.</w:t>
      </w:r>
      <w:r w:rsidR="00055741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Meiggs, </w:t>
      </w:r>
      <w:r w:rsidR="00055741" w:rsidRPr="006E628C">
        <w:rPr>
          <w:smallCaps/>
          <w:szCs w:val="24"/>
        </w:rPr>
        <w:t xml:space="preserve">M.-J. </w:t>
      </w:r>
      <w:r w:rsidR="00055741">
        <w:rPr>
          <w:smallCaps/>
          <w:szCs w:val="24"/>
        </w:rPr>
        <w:t>Weber</w:t>
      </w:r>
      <w:r w:rsidRPr="006E628C">
        <w:rPr>
          <w:smallCaps/>
          <w:szCs w:val="24"/>
        </w:rPr>
        <w:t xml:space="preserve"> &amp; </w:t>
      </w:r>
      <w:r w:rsidR="00055741" w:rsidRPr="006E628C">
        <w:rPr>
          <w:smallCaps/>
          <w:szCs w:val="24"/>
        </w:rPr>
        <w:t>A.</w:t>
      </w:r>
      <w:r w:rsidR="00055741" w:rsidRPr="006E628C">
        <w:rPr>
          <w:szCs w:val="24"/>
        </w:rPr>
        <w:t xml:space="preserve"> </w:t>
      </w:r>
      <w:r w:rsidRPr="006E628C">
        <w:rPr>
          <w:smallCaps/>
          <w:szCs w:val="24"/>
        </w:rPr>
        <w:t>Pike-Tay</w:t>
      </w:r>
      <w:r w:rsidR="00055741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2015. The migration of Late Pleistocene reindeer: isotopic evidence from northern Europe. </w:t>
      </w:r>
      <w:r w:rsidRPr="006E628C">
        <w:rPr>
          <w:i/>
          <w:szCs w:val="24"/>
        </w:rPr>
        <w:t>Archaeological and Anthropological Sciences</w:t>
      </w:r>
      <w:r w:rsidR="00055741">
        <w:rPr>
          <w:b/>
          <w:szCs w:val="24"/>
        </w:rPr>
        <w:t xml:space="preserve">. </w:t>
      </w:r>
      <w:r w:rsidR="00055741" w:rsidRPr="00055741">
        <w:rPr>
          <w:szCs w:val="24"/>
        </w:rPr>
        <w:t>First published online 14 September 2015.</w:t>
      </w:r>
    </w:p>
    <w:p w14:paraId="3833795C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>Reitsema, L.J.</w:t>
      </w:r>
      <w:r w:rsidRPr="006E628C">
        <w:rPr>
          <w:szCs w:val="24"/>
        </w:rPr>
        <w:t xml:space="preserve"> 2013. Beyond diet reconstruction: </w:t>
      </w:r>
      <w:r w:rsidR="00055741">
        <w:rPr>
          <w:szCs w:val="24"/>
        </w:rPr>
        <w:t>s</w:t>
      </w:r>
      <w:r w:rsidRPr="006E628C">
        <w:rPr>
          <w:szCs w:val="24"/>
        </w:rPr>
        <w:t xml:space="preserve">table isotope applications to human physiology, health, and nutrition. </w:t>
      </w:r>
      <w:r w:rsidRPr="006E628C">
        <w:rPr>
          <w:i/>
          <w:szCs w:val="24"/>
        </w:rPr>
        <w:t>American Journal of Human Biology</w:t>
      </w:r>
      <w:r w:rsidRPr="006E628C">
        <w:rPr>
          <w:szCs w:val="24"/>
        </w:rPr>
        <w:t xml:space="preserve"> 25</w:t>
      </w:r>
      <w:r w:rsidRPr="006E628C">
        <w:rPr>
          <w:b/>
          <w:szCs w:val="24"/>
        </w:rPr>
        <w:t>:</w:t>
      </w:r>
      <w:r w:rsidR="000B2B8D">
        <w:rPr>
          <w:b/>
          <w:szCs w:val="24"/>
        </w:rPr>
        <w:t xml:space="preserve"> </w:t>
      </w:r>
      <w:r w:rsidR="000B2B8D">
        <w:rPr>
          <w:szCs w:val="24"/>
        </w:rPr>
        <w:t>445–</w:t>
      </w:r>
      <w:r w:rsidRPr="006E628C">
        <w:rPr>
          <w:szCs w:val="24"/>
        </w:rPr>
        <w:t>56.</w:t>
      </w:r>
    </w:p>
    <w:p w14:paraId="29C39E2F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Reynard, L.M., </w:t>
      </w:r>
      <w:r w:rsidR="000B2B8D">
        <w:rPr>
          <w:smallCaps/>
          <w:szCs w:val="24"/>
        </w:rPr>
        <w:t>J.A.</w:t>
      </w:r>
      <w:r w:rsidR="000B2B8D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Pearson, </w:t>
      </w:r>
      <w:r w:rsidR="000B2B8D" w:rsidRPr="006E628C">
        <w:rPr>
          <w:smallCaps/>
          <w:szCs w:val="24"/>
        </w:rPr>
        <w:t xml:space="preserve">G.M. </w:t>
      </w:r>
      <w:r w:rsidR="000B2B8D">
        <w:rPr>
          <w:smallCaps/>
          <w:szCs w:val="24"/>
        </w:rPr>
        <w:t>Henderson</w:t>
      </w:r>
      <w:r w:rsidRPr="006E628C">
        <w:rPr>
          <w:smallCaps/>
          <w:szCs w:val="24"/>
        </w:rPr>
        <w:t xml:space="preserve"> &amp; </w:t>
      </w:r>
      <w:r w:rsidR="000B2B8D" w:rsidRPr="006E628C">
        <w:rPr>
          <w:smallCaps/>
          <w:szCs w:val="24"/>
        </w:rPr>
        <w:t>R.E.M.</w:t>
      </w:r>
      <w:r w:rsidR="000B2B8D" w:rsidRPr="006E628C">
        <w:rPr>
          <w:szCs w:val="24"/>
        </w:rPr>
        <w:t xml:space="preserve"> </w:t>
      </w:r>
      <w:r w:rsidRPr="006E628C">
        <w:rPr>
          <w:smallCaps/>
          <w:szCs w:val="24"/>
        </w:rPr>
        <w:t>Hedges</w:t>
      </w:r>
      <w:r w:rsidR="000B2B8D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2013. Calcium isotopes in juvenile milk-consumers. </w:t>
      </w:r>
      <w:r w:rsidRPr="006E628C">
        <w:rPr>
          <w:i/>
          <w:szCs w:val="24"/>
        </w:rPr>
        <w:t>Archaeometry</w:t>
      </w:r>
      <w:r w:rsidRPr="006E628C">
        <w:rPr>
          <w:szCs w:val="24"/>
        </w:rPr>
        <w:t xml:space="preserve"> 55</w:t>
      </w:r>
      <w:r w:rsidRPr="006E628C">
        <w:rPr>
          <w:b/>
          <w:szCs w:val="24"/>
        </w:rPr>
        <w:t>:</w:t>
      </w:r>
      <w:r w:rsidR="000B2B8D">
        <w:rPr>
          <w:b/>
          <w:szCs w:val="24"/>
        </w:rPr>
        <w:t xml:space="preserve"> </w:t>
      </w:r>
      <w:r w:rsidR="000B2B8D">
        <w:rPr>
          <w:szCs w:val="24"/>
        </w:rPr>
        <w:t>946–</w:t>
      </w:r>
      <w:r w:rsidRPr="006E628C">
        <w:rPr>
          <w:szCs w:val="24"/>
        </w:rPr>
        <w:t>57.</w:t>
      </w:r>
    </w:p>
    <w:p w14:paraId="509829CB" w14:textId="77777777" w:rsidR="000B2B8D" w:rsidRPr="006E628C" w:rsidRDefault="000B2B8D" w:rsidP="000B2B8D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>Richards, M.P. &amp; R.E.M.</w:t>
      </w:r>
      <w:r w:rsidRPr="006E628C">
        <w:rPr>
          <w:szCs w:val="24"/>
        </w:rPr>
        <w:t xml:space="preserve"> </w:t>
      </w:r>
      <w:r w:rsidRPr="006E628C">
        <w:rPr>
          <w:smallCaps/>
          <w:szCs w:val="24"/>
        </w:rPr>
        <w:t>Hedges</w:t>
      </w:r>
      <w:r w:rsidR="00603EE9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2003. Variations in bone collagen </w:t>
      </w:r>
      <w:r>
        <w:rPr>
          <w:szCs w:val="24"/>
        </w:rPr>
        <w:t>δ</w:t>
      </w:r>
      <w:r w:rsidRPr="000B2B8D">
        <w:rPr>
          <w:szCs w:val="24"/>
          <w:vertAlign w:val="superscript"/>
        </w:rPr>
        <w:t>13</w:t>
      </w:r>
      <w:r w:rsidRPr="006E628C">
        <w:rPr>
          <w:szCs w:val="24"/>
        </w:rPr>
        <w:t>C</w:t>
      </w:r>
      <w:r>
        <w:rPr>
          <w:szCs w:val="24"/>
        </w:rPr>
        <w:t xml:space="preserve"> and δ</w:t>
      </w:r>
      <w:r w:rsidRPr="000B2B8D">
        <w:rPr>
          <w:szCs w:val="24"/>
          <w:vertAlign w:val="superscript"/>
        </w:rPr>
        <w:t>15</w:t>
      </w:r>
      <w:r>
        <w:rPr>
          <w:szCs w:val="24"/>
        </w:rPr>
        <w:t>N</w:t>
      </w:r>
      <w:r w:rsidRPr="006E628C">
        <w:rPr>
          <w:szCs w:val="24"/>
        </w:rPr>
        <w:t xml:space="preserve"> values of fauna from </w:t>
      </w:r>
      <w:r>
        <w:rPr>
          <w:szCs w:val="24"/>
        </w:rPr>
        <w:t>n</w:t>
      </w:r>
      <w:r w:rsidRPr="006E628C">
        <w:rPr>
          <w:szCs w:val="24"/>
        </w:rPr>
        <w:t>orthwest Europe over the last 40</w:t>
      </w:r>
      <w:r>
        <w:rPr>
          <w:szCs w:val="24"/>
        </w:rPr>
        <w:t> </w:t>
      </w:r>
      <w:r w:rsidRPr="006E628C">
        <w:rPr>
          <w:szCs w:val="24"/>
        </w:rPr>
        <w:t xml:space="preserve">000 years. </w:t>
      </w:r>
      <w:r w:rsidRPr="006E628C">
        <w:rPr>
          <w:i/>
          <w:szCs w:val="24"/>
        </w:rPr>
        <w:t>Palaeogeography Palaeoclimatology Palaeoecology</w:t>
      </w:r>
      <w:r w:rsidRPr="006E628C">
        <w:rPr>
          <w:szCs w:val="24"/>
        </w:rPr>
        <w:t xml:space="preserve"> 193</w:t>
      </w:r>
      <w:r w:rsidRPr="006E628C">
        <w:rPr>
          <w:b/>
          <w:szCs w:val="24"/>
        </w:rPr>
        <w:t>:</w:t>
      </w:r>
      <w:r>
        <w:rPr>
          <w:b/>
          <w:szCs w:val="24"/>
        </w:rPr>
        <w:t xml:space="preserve"> </w:t>
      </w:r>
      <w:r>
        <w:rPr>
          <w:szCs w:val="24"/>
        </w:rPr>
        <w:t>261–</w:t>
      </w:r>
      <w:r w:rsidRPr="006E628C">
        <w:rPr>
          <w:szCs w:val="24"/>
        </w:rPr>
        <w:t>67.</w:t>
      </w:r>
    </w:p>
    <w:p w14:paraId="78883DD7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Richards, M.P. &amp; </w:t>
      </w:r>
      <w:r w:rsidR="000B2B8D" w:rsidRPr="006E628C">
        <w:rPr>
          <w:smallCaps/>
          <w:szCs w:val="24"/>
        </w:rPr>
        <w:t>R.J.</w:t>
      </w:r>
      <w:r w:rsidR="000B2B8D" w:rsidRPr="006E628C">
        <w:rPr>
          <w:szCs w:val="24"/>
        </w:rPr>
        <w:t xml:space="preserve"> </w:t>
      </w:r>
      <w:r w:rsidRPr="006E628C">
        <w:rPr>
          <w:smallCaps/>
          <w:szCs w:val="24"/>
        </w:rPr>
        <w:t>Schulting</w:t>
      </w:r>
      <w:r w:rsidR="000B2B8D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2006. Against the grain? A response to Milner </w:t>
      </w:r>
      <w:r w:rsidRPr="000B2B8D">
        <w:rPr>
          <w:i/>
          <w:szCs w:val="24"/>
        </w:rPr>
        <w:t>et al</w:t>
      </w:r>
      <w:r w:rsidRPr="006E628C">
        <w:rPr>
          <w:szCs w:val="24"/>
        </w:rPr>
        <w:t xml:space="preserve">. (2004). </w:t>
      </w:r>
      <w:r w:rsidRPr="006E628C">
        <w:rPr>
          <w:i/>
          <w:szCs w:val="24"/>
        </w:rPr>
        <w:t>Antiquity</w:t>
      </w:r>
      <w:r w:rsidRPr="006E628C">
        <w:rPr>
          <w:szCs w:val="24"/>
        </w:rPr>
        <w:t xml:space="preserve"> 80</w:t>
      </w:r>
      <w:r w:rsidRPr="006E628C">
        <w:rPr>
          <w:b/>
          <w:szCs w:val="24"/>
        </w:rPr>
        <w:t>:</w:t>
      </w:r>
      <w:r w:rsidR="000B2B8D">
        <w:rPr>
          <w:b/>
          <w:szCs w:val="24"/>
        </w:rPr>
        <w:t xml:space="preserve"> </w:t>
      </w:r>
      <w:r w:rsidR="000B2B8D">
        <w:rPr>
          <w:szCs w:val="24"/>
        </w:rPr>
        <w:t>444–</w:t>
      </w:r>
      <w:r w:rsidRPr="006E628C">
        <w:rPr>
          <w:szCs w:val="24"/>
        </w:rPr>
        <w:t>56.</w:t>
      </w:r>
    </w:p>
    <w:p w14:paraId="1DB94CEE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Richards, M.P., </w:t>
      </w:r>
      <w:r w:rsidR="000B2B8D" w:rsidRPr="006E628C">
        <w:rPr>
          <w:smallCaps/>
          <w:szCs w:val="24"/>
        </w:rPr>
        <w:t xml:space="preserve">R.J. </w:t>
      </w:r>
      <w:r w:rsidR="000B2B8D">
        <w:rPr>
          <w:smallCaps/>
          <w:szCs w:val="24"/>
        </w:rPr>
        <w:t>Schulting</w:t>
      </w:r>
      <w:r w:rsidRPr="006E628C">
        <w:rPr>
          <w:smallCaps/>
          <w:szCs w:val="24"/>
        </w:rPr>
        <w:t xml:space="preserve"> &amp; </w:t>
      </w:r>
      <w:r w:rsidR="000B2B8D" w:rsidRPr="006E628C">
        <w:rPr>
          <w:smallCaps/>
          <w:szCs w:val="24"/>
        </w:rPr>
        <w:t>R.E.M.</w:t>
      </w:r>
      <w:r w:rsidR="000B2B8D" w:rsidRPr="006E628C">
        <w:rPr>
          <w:szCs w:val="24"/>
        </w:rPr>
        <w:t xml:space="preserve"> </w:t>
      </w:r>
      <w:r w:rsidR="000B2B8D">
        <w:rPr>
          <w:smallCaps/>
          <w:szCs w:val="24"/>
        </w:rPr>
        <w:t>Hedges.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>2003. Sharp shift in diet at onset of Neolithic</w:t>
      </w:r>
      <w:r w:rsidR="000B2B8D">
        <w:rPr>
          <w:szCs w:val="24"/>
        </w:rPr>
        <w:t>.</w:t>
      </w:r>
      <w:r w:rsidRPr="006E628C">
        <w:rPr>
          <w:szCs w:val="24"/>
        </w:rPr>
        <w:t xml:space="preserve"> </w:t>
      </w:r>
      <w:r w:rsidRPr="006E628C">
        <w:rPr>
          <w:i/>
          <w:szCs w:val="24"/>
        </w:rPr>
        <w:t>Nature</w:t>
      </w:r>
      <w:r w:rsidRPr="006E628C">
        <w:rPr>
          <w:szCs w:val="24"/>
        </w:rPr>
        <w:t xml:space="preserve"> 425</w:t>
      </w:r>
      <w:r w:rsidRPr="006E628C">
        <w:rPr>
          <w:b/>
          <w:szCs w:val="24"/>
        </w:rPr>
        <w:t>:</w:t>
      </w:r>
      <w:r w:rsidR="000B2B8D">
        <w:rPr>
          <w:b/>
          <w:szCs w:val="24"/>
        </w:rPr>
        <w:t xml:space="preserve"> </w:t>
      </w:r>
      <w:r w:rsidRPr="006E628C">
        <w:rPr>
          <w:szCs w:val="24"/>
        </w:rPr>
        <w:t>366.</w:t>
      </w:r>
    </w:p>
    <w:p w14:paraId="68C9089F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>Rowley-Conwy, P.</w:t>
      </w:r>
      <w:r w:rsidRPr="006E628C">
        <w:rPr>
          <w:szCs w:val="24"/>
        </w:rPr>
        <w:t xml:space="preserve"> 2011. Westward </w:t>
      </w:r>
      <w:r w:rsidR="000B2B8D">
        <w:rPr>
          <w:szCs w:val="24"/>
        </w:rPr>
        <w:t>h</w:t>
      </w:r>
      <w:r w:rsidRPr="006E628C">
        <w:rPr>
          <w:szCs w:val="24"/>
        </w:rPr>
        <w:t xml:space="preserve">o! The </w:t>
      </w:r>
      <w:r w:rsidR="000B2B8D">
        <w:rPr>
          <w:szCs w:val="24"/>
        </w:rPr>
        <w:t>s</w:t>
      </w:r>
      <w:r w:rsidRPr="006E628C">
        <w:rPr>
          <w:szCs w:val="24"/>
        </w:rPr>
        <w:t xml:space="preserve">pread of </w:t>
      </w:r>
      <w:r w:rsidR="000B2B8D">
        <w:rPr>
          <w:szCs w:val="24"/>
        </w:rPr>
        <w:t>a</w:t>
      </w:r>
      <w:r w:rsidRPr="006E628C">
        <w:rPr>
          <w:szCs w:val="24"/>
        </w:rPr>
        <w:t xml:space="preserve">griculture from Central Europe to the Atlantic. </w:t>
      </w:r>
      <w:r w:rsidRPr="006E628C">
        <w:rPr>
          <w:i/>
          <w:szCs w:val="24"/>
        </w:rPr>
        <w:t>Current Anthropology</w:t>
      </w:r>
      <w:r w:rsidRPr="006E628C">
        <w:rPr>
          <w:szCs w:val="24"/>
        </w:rPr>
        <w:t xml:space="preserve"> 52</w:t>
      </w:r>
      <w:r w:rsidRPr="006E628C">
        <w:rPr>
          <w:b/>
          <w:szCs w:val="24"/>
        </w:rPr>
        <w:t>:</w:t>
      </w:r>
      <w:r w:rsidRPr="006E628C">
        <w:rPr>
          <w:szCs w:val="24"/>
        </w:rPr>
        <w:t>S431</w:t>
      </w:r>
      <w:r w:rsidR="000B2B8D">
        <w:rPr>
          <w:szCs w:val="24"/>
        </w:rPr>
        <w:t>–</w:t>
      </w:r>
      <w:r w:rsidRPr="006E628C">
        <w:rPr>
          <w:szCs w:val="24"/>
        </w:rPr>
        <w:t>51.</w:t>
      </w:r>
    </w:p>
    <w:p w14:paraId="035CA484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>Schoeninger, M.J.</w:t>
      </w:r>
      <w:r w:rsidRPr="006E628C">
        <w:rPr>
          <w:szCs w:val="24"/>
        </w:rPr>
        <w:t xml:space="preserve"> 2014. Stable </w:t>
      </w:r>
      <w:r w:rsidR="000B2B8D">
        <w:rPr>
          <w:szCs w:val="24"/>
        </w:rPr>
        <w:t>i</w:t>
      </w:r>
      <w:r w:rsidRPr="006E628C">
        <w:rPr>
          <w:szCs w:val="24"/>
        </w:rPr>
        <w:t xml:space="preserve">sotope </w:t>
      </w:r>
      <w:r w:rsidR="000B2B8D">
        <w:rPr>
          <w:szCs w:val="24"/>
        </w:rPr>
        <w:t>a</w:t>
      </w:r>
      <w:r w:rsidRPr="006E628C">
        <w:rPr>
          <w:szCs w:val="24"/>
        </w:rPr>
        <w:t xml:space="preserve">nalyses and the </w:t>
      </w:r>
      <w:r w:rsidR="000B2B8D">
        <w:rPr>
          <w:szCs w:val="24"/>
        </w:rPr>
        <w:t>e</w:t>
      </w:r>
      <w:r w:rsidRPr="006E628C">
        <w:rPr>
          <w:szCs w:val="24"/>
        </w:rPr>
        <w:t xml:space="preserve">volution of </w:t>
      </w:r>
      <w:r w:rsidR="000B2B8D">
        <w:rPr>
          <w:szCs w:val="24"/>
        </w:rPr>
        <w:t>h</w:t>
      </w:r>
      <w:r w:rsidRPr="006E628C">
        <w:rPr>
          <w:szCs w:val="24"/>
        </w:rPr>
        <w:t xml:space="preserve">uman </w:t>
      </w:r>
      <w:r w:rsidR="000B2B8D">
        <w:rPr>
          <w:szCs w:val="24"/>
        </w:rPr>
        <w:t>d</w:t>
      </w:r>
      <w:r w:rsidRPr="006E628C">
        <w:rPr>
          <w:szCs w:val="24"/>
        </w:rPr>
        <w:t xml:space="preserve">iets. </w:t>
      </w:r>
      <w:r w:rsidRPr="006E628C">
        <w:rPr>
          <w:i/>
          <w:szCs w:val="24"/>
        </w:rPr>
        <w:t>Annual Review of Ant</w:t>
      </w:r>
      <w:r w:rsidR="000B2B8D">
        <w:rPr>
          <w:i/>
          <w:szCs w:val="24"/>
        </w:rPr>
        <w:t>hropology</w:t>
      </w:r>
      <w:r w:rsidRPr="006E628C">
        <w:rPr>
          <w:szCs w:val="24"/>
        </w:rPr>
        <w:t xml:space="preserve"> 43</w:t>
      </w:r>
      <w:r w:rsidRPr="006E628C">
        <w:rPr>
          <w:b/>
          <w:szCs w:val="24"/>
        </w:rPr>
        <w:t>:</w:t>
      </w:r>
      <w:r w:rsidR="000B2B8D">
        <w:rPr>
          <w:b/>
          <w:szCs w:val="24"/>
        </w:rPr>
        <w:t xml:space="preserve"> </w:t>
      </w:r>
      <w:r w:rsidR="000B2B8D">
        <w:rPr>
          <w:szCs w:val="24"/>
        </w:rPr>
        <w:t>413–</w:t>
      </w:r>
      <w:r w:rsidRPr="006E628C">
        <w:rPr>
          <w:szCs w:val="24"/>
        </w:rPr>
        <w:t>30.</w:t>
      </w:r>
    </w:p>
    <w:p w14:paraId="14200CE2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Schoeninger, M.J. &amp; </w:t>
      </w:r>
      <w:r w:rsidR="000B2B8D" w:rsidRPr="006E628C">
        <w:rPr>
          <w:smallCaps/>
          <w:szCs w:val="24"/>
        </w:rPr>
        <w:t>M.J.</w:t>
      </w:r>
      <w:r w:rsidR="000B2B8D" w:rsidRPr="006E628C">
        <w:rPr>
          <w:szCs w:val="24"/>
        </w:rPr>
        <w:t xml:space="preserve"> </w:t>
      </w:r>
      <w:r w:rsidRPr="006E628C">
        <w:rPr>
          <w:smallCaps/>
          <w:szCs w:val="24"/>
        </w:rPr>
        <w:t>DeNiro</w:t>
      </w:r>
      <w:r w:rsidR="000B2B8D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1984. Nitrogen and carbon isotopic composition of bone collagen from marine and terrestrial animals. </w:t>
      </w:r>
      <w:r w:rsidRPr="006E628C">
        <w:rPr>
          <w:i/>
          <w:szCs w:val="24"/>
        </w:rPr>
        <w:t>Geochimica et Cosmochimica Acta</w:t>
      </w:r>
      <w:r w:rsidRPr="006E628C">
        <w:rPr>
          <w:szCs w:val="24"/>
        </w:rPr>
        <w:t xml:space="preserve"> 48</w:t>
      </w:r>
      <w:r w:rsidRPr="006E628C">
        <w:rPr>
          <w:b/>
          <w:szCs w:val="24"/>
        </w:rPr>
        <w:t>:</w:t>
      </w:r>
      <w:r w:rsidR="000B2B8D">
        <w:rPr>
          <w:b/>
          <w:szCs w:val="24"/>
        </w:rPr>
        <w:t xml:space="preserve"> </w:t>
      </w:r>
      <w:r w:rsidR="000B2B8D">
        <w:rPr>
          <w:szCs w:val="24"/>
        </w:rPr>
        <w:t>625–</w:t>
      </w:r>
      <w:r w:rsidRPr="006E628C">
        <w:rPr>
          <w:szCs w:val="24"/>
        </w:rPr>
        <w:t>39.</w:t>
      </w:r>
    </w:p>
    <w:p w14:paraId="2C9B0508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Schoeninger, M.J., </w:t>
      </w:r>
      <w:r w:rsidR="000B2B8D" w:rsidRPr="006E628C">
        <w:rPr>
          <w:smallCaps/>
          <w:szCs w:val="24"/>
        </w:rPr>
        <w:t xml:space="preserve">M.J. </w:t>
      </w:r>
      <w:r w:rsidR="000B2B8D">
        <w:rPr>
          <w:smallCaps/>
          <w:szCs w:val="24"/>
        </w:rPr>
        <w:t>DeNiro</w:t>
      </w:r>
      <w:r w:rsidRPr="006E628C">
        <w:rPr>
          <w:smallCaps/>
          <w:szCs w:val="24"/>
        </w:rPr>
        <w:t xml:space="preserve"> &amp; </w:t>
      </w:r>
      <w:r w:rsidR="000B2B8D" w:rsidRPr="006E628C">
        <w:rPr>
          <w:smallCaps/>
          <w:szCs w:val="24"/>
        </w:rPr>
        <w:t>H.</w:t>
      </w:r>
      <w:r w:rsidR="000B2B8D" w:rsidRPr="006E628C">
        <w:rPr>
          <w:szCs w:val="24"/>
        </w:rPr>
        <w:t xml:space="preserve"> </w:t>
      </w:r>
      <w:r w:rsidRPr="006E628C">
        <w:rPr>
          <w:smallCaps/>
          <w:szCs w:val="24"/>
        </w:rPr>
        <w:t>Tauber</w:t>
      </w:r>
      <w:r w:rsidR="000B2B8D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1983. Stable nitrogen isotope ratios of bone collagen reflect marine and terrestrial components of prehistoric human diet. </w:t>
      </w:r>
      <w:r w:rsidRPr="006E628C">
        <w:rPr>
          <w:i/>
          <w:szCs w:val="24"/>
        </w:rPr>
        <w:t>Science</w:t>
      </w:r>
      <w:r w:rsidRPr="006E628C">
        <w:rPr>
          <w:szCs w:val="24"/>
        </w:rPr>
        <w:t xml:space="preserve"> 220</w:t>
      </w:r>
      <w:r w:rsidRPr="006E628C">
        <w:rPr>
          <w:b/>
          <w:szCs w:val="24"/>
        </w:rPr>
        <w:t>:</w:t>
      </w:r>
      <w:r w:rsidR="000B2B8D">
        <w:rPr>
          <w:b/>
          <w:szCs w:val="24"/>
        </w:rPr>
        <w:t xml:space="preserve"> </w:t>
      </w:r>
      <w:r w:rsidR="000B2B8D">
        <w:rPr>
          <w:szCs w:val="24"/>
        </w:rPr>
        <w:t>1381–</w:t>
      </w:r>
      <w:r w:rsidRPr="006E628C">
        <w:rPr>
          <w:szCs w:val="24"/>
        </w:rPr>
        <w:t>83.</w:t>
      </w:r>
    </w:p>
    <w:p w14:paraId="3662D1DB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Shaw, H., </w:t>
      </w:r>
      <w:r w:rsidR="000B2B8D">
        <w:rPr>
          <w:smallCaps/>
          <w:szCs w:val="24"/>
        </w:rPr>
        <w:t>J.</w:t>
      </w:r>
      <w:r w:rsidR="000B2B8D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Montgomery, </w:t>
      </w:r>
      <w:r w:rsidR="000B2B8D">
        <w:rPr>
          <w:smallCaps/>
          <w:szCs w:val="24"/>
        </w:rPr>
        <w:t>R.</w:t>
      </w:r>
      <w:r w:rsidR="000B2B8D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Redfern, </w:t>
      </w:r>
      <w:r w:rsidR="000B2B8D" w:rsidRPr="006E628C">
        <w:rPr>
          <w:smallCaps/>
          <w:szCs w:val="24"/>
        </w:rPr>
        <w:t xml:space="preserve">R. </w:t>
      </w:r>
      <w:r w:rsidR="000B2B8D">
        <w:rPr>
          <w:smallCaps/>
          <w:szCs w:val="24"/>
        </w:rPr>
        <w:t>Gowland</w:t>
      </w:r>
      <w:r w:rsidRPr="006E628C">
        <w:rPr>
          <w:smallCaps/>
          <w:szCs w:val="24"/>
        </w:rPr>
        <w:t xml:space="preserve"> &amp; </w:t>
      </w:r>
      <w:r w:rsidR="000B2B8D" w:rsidRPr="006E628C">
        <w:rPr>
          <w:smallCaps/>
          <w:szCs w:val="24"/>
        </w:rPr>
        <w:t>J.</w:t>
      </w:r>
      <w:r w:rsidR="000B2B8D" w:rsidRPr="006E628C">
        <w:rPr>
          <w:szCs w:val="24"/>
        </w:rPr>
        <w:t xml:space="preserve"> </w:t>
      </w:r>
      <w:r w:rsidRPr="006E628C">
        <w:rPr>
          <w:smallCaps/>
          <w:szCs w:val="24"/>
        </w:rPr>
        <w:t>Evans</w:t>
      </w:r>
      <w:r w:rsidR="000B2B8D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2016. Identifying migrants in Roman London using lead and strontium stable isotopes. </w:t>
      </w:r>
      <w:r w:rsidRPr="006E628C">
        <w:rPr>
          <w:i/>
          <w:szCs w:val="24"/>
        </w:rPr>
        <w:t>Journal of Archaeological Science</w:t>
      </w:r>
      <w:r w:rsidRPr="006E628C">
        <w:rPr>
          <w:szCs w:val="24"/>
        </w:rPr>
        <w:t xml:space="preserve"> 66</w:t>
      </w:r>
      <w:r w:rsidRPr="006E628C">
        <w:rPr>
          <w:b/>
          <w:szCs w:val="24"/>
        </w:rPr>
        <w:t>:</w:t>
      </w:r>
      <w:r w:rsidR="00304312">
        <w:rPr>
          <w:b/>
          <w:szCs w:val="24"/>
        </w:rPr>
        <w:t xml:space="preserve"> </w:t>
      </w:r>
      <w:r w:rsidRPr="006E628C">
        <w:rPr>
          <w:szCs w:val="24"/>
        </w:rPr>
        <w:t>57</w:t>
      </w:r>
      <w:r w:rsidR="00304312">
        <w:rPr>
          <w:szCs w:val="24"/>
        </w:rPr>
        <w:t>–</w:t>
      </w:r>
      <w:r w:rsidRPr="006E628C">
        <w:rPr>
          <w:szCs w:val="24"/>
        </w:rPr>
        <w:t>68.</w:t>
      </w:r>
    </w:p>
    <w:p w14:paraId="08198EF6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>Soddy, F.</w:t>
      </w:r>
      <w:r w:rsidRPr="006E628C">
        <w:rPr>
          <w:szCs w:val="24"/>
        </w:rPr>
        <w:t xml:space="preserve"> 1913. Intra-atomic charge. </w:t>
      </w:r>
      <w:r w:rsidRPr="006E628C">
        <w:rPr>
          <w:i/>
          <w:szCs w:val="24"/>
        </w:rPr>
        <w:t>Nature</w:t>
      </w:r>
      <w:r w:rsidRPr="006E628C">
        <w:rPr>
          <w:szCs w:val="24"/>
        </w:rPr>
        <w:t xml:space="preserve"> 92</w:t>
      </w:r>
      <w:r w:rsidRPr="006E628C">
        <w:rPr>
          <w:b/>
          <w:szCs w:val="24"/>
        </w:rPr>
        <w:t>:</w:t>
      </w:r>
      <w:r w:rsidR="00304312">
        <w:rPr>
          <w:b/>
          <w:szCs w:val="24"/>
        </w:rPr>
        <w:t xml:space="preserve"> </w:t>
      </w:r>
      <w:r w:rsidRPr="006E628C">
        <w:rPr>
          <w:szCs w:val="24"/>
        </w:rPr>
        <w:t>399</w:t>
      </w:r>
      <w:r w:rsidR="00304312">
        <w:rPr>
          <w:szCs w:val="24"/>
        </w:rPr>
        <w:t>–</w:t>
      </w:r>
      <w:r w:rsidRPr="006E628C">
        <w:rPr>
          <w:szCs w:val="24"/>
        </w:rPr>
        <w:t>400.</w:t>
      </w:r>
    </w:p>
    <w:p w14:paraId="578E2305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Sponheimer, M., </w:t>
      </w:r>
      <w:r w:rsidR="00304312">
        <w:rPr>
          <w:smallCaps/>
          <w:szCs w:val="24"/>
        </w:rPr>
        <w:t>T.</w:t>
      </w:r>
      <w:r w:rsidR="00304312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Robinson, </w:t>
      </w:r>
      <w:r w:rsidR="00304312">
        <w:rPr>
          <w:smallCaps/>
          <w:szCs w:val="24"/>
        </w:rPr>
        <w:t>L.</w:t>
      </w:r>
      <w:r w:rsidR="00304312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Ayliffe, </w:t>
      </w:r>
      <w:r w:rsidR="00304312">
        <w:rPr>
          <w:smallCaps/>
          <w:szCs w:val="24"/>
        </w:rPr>
        <w:t>B.</w:t>
      </w:r>
      <w:r w:rsidR="00304312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Roeder, </w:t>
      </w:r>
      <w:r w:rsidR="00304312">
        <w:rPr>
          <w:smallCaps/>
          <w:szCs w:val="24"/>
        </w:rPr>
        <w:t xml:space="preserve">J. </w:t>
      </w:r>
      <w:r w:rsidRPr="006E628C">
        <w:rPr>
          <w:smallCaps/>
          <w:szCs w:val="24"/>
        </w:rPr>
        <w:t xml:space="preserve">Hammer, </w:t>
      </w:r>
      <w:r w:rsidR="00304312">
        <w:rPr>
          <w:smallCaps/>
          <w:szCs w:val="24"/>
        </w:rPr>
        <w:t>B.</w:t>
      </w:r>
      <w:r w:rsidR="00304312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Passey, </w:t>
      </w:r>
      <w:r w:rsidR="00304312">
        <w:rPr>
          <w:smallCaps/>
          <w:szCs w:val="24"/>
        </w:rPr>
        <w:t>A.</w:t>
      </w:r>
      <w:r w:rsidR="00304312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West, </w:t>
      </w:r>
      <w:r w:rsidR="00304312">
        <w:rPr>
          <w:smallCaps/>
          <w:szCs w:val="24"/>
        </w:rPr>
        <w:t>T.</w:t>
      </w:r>
      <w:r w:rsidR="00304312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Cerling, </w:t>
      </w:r>
      <w:r w:rsidR="00304312" w:rsidRPr="006E628C">
        <w:rPr>
          <w:smallCaps/>
          <w:szCs w:val="24"/>
        </w:rPr>
        <w:t xml:space="preserve">D. </w:t>
      </w:r>
      <w:r w:rsidR="00304312">
        <w:rPr>
          <w:smallCaps/>
          <w:szCs w:val="24"/>
        </w:rPr>
        <w:t>Dearing</w:t>
      </w:r>
      <w:r w:rsidRPr="006E628C">
        <w:rPr>
          <w:smallCaps/>
          <w:szCs w:val="24"/>
        </w:rPr>
        <w:t xml:space="preserve"> &amp; </w:t>
      </w:r>
      <w:r w:rsidR="00304312" w:rsidRPr="006E628C">
        <w:rPr>
          <w:smallCaps/>
          <w:szCs w:val="24"/>
        </w:rPr>
        <w:t>J.</w:t>
      </w:r>
      <w:r w:rsidR="00304312" w:rsidRPr="006E628C">
        <w:rPr>
          <w:szCs w:val="24"/>
        </w:rPr>
        <w:t xml:space="preserve"> </w:t>
      </w:r>
      <w:r w:rsidR="00304312">
        <w:rPr>
          <w:smallCaps/>
          <w:szCs w:val="24"/>
        </w:rPr>
        <w:t>Ehleringer.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2003. Nitrogen </w:t>
      </w:r>
      <w:r w:rsidR="00304312">
        <w:rPr>
          <w:szCs w:val="24"/>
        </w:rPr>
        <w:t>i</w:t>
      </w:r>
      <w:r w:rsidRPr="006E628C">
        <w:rPr>
          <w:szCs w:val="24"/>
        </w:rPr>
        <w:t xml:space="preserve">sotopes in </w:t>
      </w:r>
      <w:r w:rsidR="00304312">
        <w:rPr>
          <w:szCs w:val="24"/>
        </w:rPr>
        <w:t>m</w:t>
      </w:r>
      <w:r w:rsidRPr="006E628C">
        <w:rPr>
          <w:szCs w:val="24"/>
        </w:rPr>
        <w:t xml:space="preserve">ammalian </w:t>
      </w:r>
      <w:r w:rsidR="00304312">
        <w:rPr>
          <w:szCs w:val="24"/>
        </w:rPr>
        <w:t>h</w:t>
      </w:r>
      <w:r w:rsidRPr="006E628C">
        <w:rPr>
          <w:szCs w:val="24"/>
        </w:rPr>
        <w:t xml:space="preserve">erbivores: </w:t>
      </w:r>
      <w:r w:rsidR="00304312">
        <w:rPr>
          <w:szCs w:val="24"/>
        </w:rPr>
        <w:t>h</w:t>
      </w:r>
      <w:r w:rsidRPr="006E628C">
        <w:rPr>
          <w:szCs w:val="24"/>
        </w:rPr>
        <w:t>air δ</w:t>
      </w:r>
      <w:r w:rsidRPr="006E628C">
        <w:rPr>
          <w:szCs w:val="24"/>
          <w:vertAlign w:val="superscript"/>
        </w:rPr>
        <w:t>15</w:t>
      </w:r>
      <w:r w:rsidRPr="006E628C">
        <w:rPr>
          <w:szCs w:val="24"/>
        </w:rPr>
        <w:t xml:space="preserve">N </w:t>
      </w:r>
      <w:r w:rsidR="00304312">
        <w:rPr>
          <w:szCs w:val="24"/>
        </w:rPr>
        <w:t>v</w:t>
      </w:r>
      <w:r w:rsidRPr="006E628C">
        <w:rPr>
          <w:szCs w:val="24"/>
        </w:rPr>
        <w:t xml:space="preserve">alues from a </w:t>
      </w:r>
      <w:r w:rsidR="00304312">
        <w:rPr>
          <w:szCs w:val="24"/>
        </w:rPr>
        <w:t>c</w:t>
      </w:r>
      <w:r w:rsidRPr="006E628C">
        <w:rPr>
          <w:szCs w:val="24"/>
        </w:rPr>
        <w:t xml:space="preserve">ontrolled </w:t>
      </w:r>
      <w:r w:rsidR="00304312">
        <w:rPr>
          <w:szCs w:val="24"/>
        </w:rPr>
        <w:t>f</w:t>
      </w:r>
      <w:r w:rsidRPr="006E628C">
        <w:rPr>
          <w:szCs w:val="24"/>
        </w:rPr>
        <w:t xml:space="preserve">eeding </w:t>
      </w:r>
      <w:r w:rsidR="00304312">
        <w:rPr>
          <w:szCs w:val="24"/>
        </w:rPr>
        <w:t>s</w:t>
      </w:r>
      <w:r w:rsidRPr="006E628C">
        <w:rPr>
          <w:szCs w:val="24"/>
        </w:rPr>
        <w:t xml:space="preserve">tudy. </w:t>
      </w:r>
      <w:r w:rsidRPr="006E628C">
        <w:rPr>
          <w:i/>
          <w:szCs w:val="24"/>
        </w:rPr>
        <w:t>International Journal of Osteoarchaeology</w:t>
      </w:r>
      <w:r w:rsidRPr="006E628C">
        <w:rPr>
          <w:szCs w:val="24"/>
        </w:rPr>
        <w:t xml:space="preserve"> 13</w:t>
      </w:r>
      <w:r w:rsidRPr="006E628C">
        <w:rPr>
          <w:b/>
          <w:szCs w:val="24"/>
        </w:rPr>
        <w:t>:</w:t>
      </w:r>
      <w:r w:rsidR="00304312">
        <w:rPr>
          <w:b/>
          <w:szCs w:val="24"/>
        </w:rPr>
        <w:t xml:space="preserve"> </w:t>
      </w:r>
      <w:r w:rsidRPr="006E628C">
        <w:rPr>
          <w:szCs w:val="24"/>
        </w:rPr>
        <w:t>80</w:t>
      </w:r>
      <w:r w:rsidR="00304312">
        <w:rPr>
          <w:szCs w:val="24"/>
        </w:rPr>
        <w:t>–</w:t>
      </w:r>
      <w:r w:rsidRPr="006E628C">
        <w:rPr>
          <w:szCs w:val="24"/>
        </w:rPr>
        <w:t>87.</w:t>
      </w:r>
    </w:p>
    <w:p w14:paraId="02E264BE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lastRenderedPageBreak/>
        <w:t xml:space="preserve">Stevens, R.E., </w:t>
      </w:r>
      <w:r w:rsidR="00304312">
        <w:rPr>
          <w:smallCaps/>
          <w:szCs w:val="24"/>
        </w:rPr>
        <w:t>R.</w:t>
      </w:r>
      <w:r w:rsidR="00304312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Jacobi, </w:t>
      </w:r>
      <w:r w:rsidR="00304312">
        <w:rPr>
          <w:smallCaps/>
          <w:szCs w:val="24"/>
        </w:rPr>
        <w:t>M.</w:t>
      </w:r>
      <w:r w:rsidR="00304312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Street, </w:t>
      </w:r>
      <w:r w:rsidR="00304312">
        <w:rPr>
          <w:smallCaps/>
          <w:szCs w:val="24"/>
        </w:rPr>
        <w:t>M.</w:t>
      </w:r>
      <w:r w:rsidR="00304312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Germonpre, </w:t>
      </w:r>
      <w:r w:rsidR="00304312">
        <w:rPr>
          <w:smallCaps/>
          <w:szCs w:val="24"/>
        </w:rPr>
        <w:t>N.J.</w:t>
      </w:r>
      <w:r w:rsidR="00304312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Conard, </w:t>
      </w:r>
      <w:r w:rsidR="00304312" w:rsidRPr="006E628C">
        <w:rPr>
          <w:smallCaps/>
          <w:szCs w:val="24"/>
        </w:rPr>
        <w:t xml:space="preserve">S.C. </w:t>
      </w:r>
      <w:r w:rsidR="00304312">
        <w:rPr>
          <w:smallCaps/>
          <w:szCs w:val="24"/>
        </w:rPr>
        <w:t>Munzel</w:t>
      </w:r>
      <w:r w:rsidRPr="006E628C">
        <w:rPr>
          <w:smallCaps/>
          <w:szCs w:val="24"/>
        </w:rPr>
        <w:t xml:space="preserve"> &amp; </w:t>
      </w:r>
      <w:r w:rsidR="00304312" w:rsidRPr="006E628C">
        <w:rPr>
          <w:smallCaps/>
          <w:szCs w:val="24"/>
        </w:rPr>
        <w:t>R.E.M.</w:t>
      </w:r>
      <w:r w:rsidR="00304312" w:rsidRPr="006E628C">
        <w:rPr>
          <w:szCs w:val="24"/>
        </w:rPr>
        <w:t xml:space="preserve"> </w:t>
      </w:r>
      <w:r w:rsidRPr="006E628C">
        <w:rPr>
          <w:smallCaps/>
          <w:szCs w:val="24"/>
        </w:rPr>
        <w:t>Hedges</w:t>
      </w:r>
      <w:r w:rsidR="00304312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>2008. Nitrogen isotope analyses of reindeer (</w:t>
      </w:r>
      <w:r w:rsidRPr="00304312">
        <w:rPr>
          <w:i/>
          <w:szCs w:val="24"/>
        </w:rPr>
        <w:t>Rangifer tarandus</w:t>
      </w:r>
      <w:r w:rsidRPr="006E628C">
        <w:rPr>
          <w:szCs w:val="24"/>
        </w:rPr>
        <w:t xml:space="preserve">), 45,000 BP to 900 BP: </w:t>
      </w:r>
      <w:r w:rsidR="00304312">
        <w:rPr>
          <w:szCs w:val="24"/>
        </w:rPr>
        <w:t>p</w:t>
      </w:r>
      <w:r w:rsidRPr="006E628C">
        <w:rPr>
          <w:szCs w:val="24"/>
        </w:rPr>
        <w:t xml:space="preserve">alaeoenvironmental reconstructions. </w:t>
      </w:r>
      <w:r w:rsidRPr="006E628C">
        <w:rPr>
          <w:i/>
          <w:szCs w:val="24"/>
        </w:rPr>
        <w:t>Palaeogeography Palaeoclimatology Palaeoecology</w:t>
      </w:r>
      <w:r w:rsidRPr="006E628C">
        <w:rPr>
          <w:szCs w:val="24"/>
        </w:rPr>
        <w:t xml:space="preserve"> 262</w:t>
      </w:r>
      <w:r w:rsidRPr="006E628C">
        <w:rPr>
          <w:b/>
          <w:szCs w:val="24"/>
        </w:rPr>
        <w:t>:</w:t>
      </w:r>
      <w:r w:rsidR="00304312">
        <w:rPr>
          <w:b/>
          <w:szCs w:val="24"/>
        </w:rPr>
        <w:t xml:space="preserve"> </w:t>
      </w:r>
      <w:r w:rsidRPr="006E628C">
        <w:rPr>
          <w:szCs w:val="24"/>
        </w:rPr>
        <w:t>32</w:t>
      </w:r>
      <w:r w:rsidR="00304312">
        <w:rPr>
          <w:szCs w:val="24"/>
        </w:rPr>
        <w:t>–</w:t>
      </w:r>
      <w:r w:rsidRPr="006E628C">
        <w:rPr>
          <w:szCs w:val="24"/>
        </w:rPr>
        <w:t>45.</w:t>
      </w:r>
    </w:p>
    <w:p w14:paraId="423F6C0B" w14:textId="77777777" w:rsidR="00A8635F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Styring, A.K., </w:t>
      </w:r>
      <w:r w:rsidR="00304312" w:rsidRPr="006E628C">
        <w:rPr>
          <w:smallCaps/>
          <w:szCs w:val="24"/>
        </w:rPr>
        <w:t xml:space="preserve">J.C. </w:t>
      </w:r>
      <w:r w:rsidR="00304312">
        <w:rPr>
          <w:smallCaps/>
          <w:szCs w:val="24"/>
        </w:rPr>
        <w:t>Sealy</w:t>
      </w:r>
      <w:r w:rsidRPr="006E628C">
        <w:rPr>
          <w:smallCaps/>
          <w:szCs w:val="24"/>
        </w:rPr>
        <w:t xml:space="preserve"> &amp; </w:t>
      </w:r>
      <w:r w:rsidR="00304312" w:rsidRPr="006E628C">
        <w:rPr>
          <w:smallCaps/>
          <w:szCs w:val="24"/>
        </w:rPr>
        <w:t>R.P.</w:t>
      </w:r>
      <w:r w:rsidR="00304312" w:rsidRPr="006E628C">
        <w:rPr>
          <w:szCs w:val="24"/>
        </w:rPr>
        <w:t xml:space="preserve"> </w:t>
      </w:r>
      <w:r w:rsidRPr="006E628C">
        <w:rPr>
          <w:smallCaps/>
          <w:szCs w:val="24"/>
        </w:rPr>
        <w:t>Evershed</w:t>
      </w:r>
      <w:r w:rsidR="00304312">
        <w:rPr>
          <w:smallCaps/>
          <w:szCs w:val="24"/>
        </w:rPr>
        <w:t xml:space="preserve">. </w:t>
      </w:r>
      <w:r w:rsidRPr="006E628C">
        <w:rPr>
          <w:szCs w:val="24"/>
        </w:rPr>
        <w:t>2010. Resolving the bulk δ</w:t>
      </w:r>
      <w:r w:rsidRPr="00304312">
        <w:rPr>
          <w:szCs w:val="24"/>
          <w:vertAlign w:val="superscript"/>
        </w:rPr>
        <w:t>15</w:t>
      </w:r>
      <w:r w:rsidRPr="006E628C">
        <w:rPr>
          <w:szCs w:val="24"/>
        </w:rPr>
        <w:t xml:space="preserve">N values of ancient human and animal bone collagen via compound-specific nitrogen isotope analysis of constituent amino acids. </w:t>
      </w:r>
      <w:r w:rsidRPr="006E628C">
        <w:rPr>
          <w:i/>
          <w:szCs w:val="24"/>
        </w:rPr>
        <w:t>Geochimica et Cosmochimica Acta</w:t>
      </w:r>
      <w:r w:rsidRPr="006E628C">
        <w:rPr>
          <w:szCs w:val="24"/>
        </w:rPr>
        <w:t xml:space="preserve"> 74</w:t>
      </w:r>
      <w:r w:rsidRPr="006E628C">
        <w:rPr>
          <w:b/>
          <w:szCs w:val="24"/>
        </w:rPr>
        <w:t>:</w:t>
      </w:r>
      <w:r w:rsidRPr="006E628C">
        <w:rPr>
          <w:szCs w:val="24"/>
        </w:rPr>
        <w:t>241</w:t>
      </w:r>
      <w:r w:rsidR="00304312">
        <w:rPr>
          <w:szCs w:val="24"/>
        </w:rPr>
        <w:t>–</w:t>
      </w:r>
      <w:r w:rsidRPr="006E628C">
        <w:rPr>
          <w:szCs w:val="24"/>
        </w:rPr>
        <w:t>51.</w:t>
      </w:r>
    </w:p>
    <w:p w14:paraId="383A2590" w14:textId="36082277" w:rsidR="00904D06" w:rsidRPr="00904D06" w:rsidRDefault="00904D06" w:rsidP="00904D06">
      <w:pPr>
        <w:pStyle w:val="EndNoteBibliography"/>
        <w:spacing w:after="0" w:line="360" w:lineRule="auto"/>
        <w:rPr>
          <w:szCs w:val="24"/>
        </w:rPr>
      </w:pPr>
      <w:r w:rsidRPr="00904D06">
        <w:rPr>
          <w:smallCaps/>
          <w:szCs w:val="24"/>
        </w:rPr>
        <w:t>Szpak, P., J.Z. Metcalfe &amp; R.A. Macdonald.</w:t>
      </w:r>
      <w:r w:rsidRPr="00904D06">
        <w:rPr>
          <w:szCs w:val="24"/>
        </w:rPr>
        <w:t xml:space="preserve"> 2017. Best practices for calibrating and reporting stable isotope measurements in archaeology. </w:t>
      </w:r>
      <w:r w:rsidRPr="00904D06">
        <w:rPr>
          <w:i/>
          <w:szCs w:val="24"/>
        </w:rPr>
        <w:t>Journal of Archaeological Science: Reports</w:t>
      </w:r>
      <w:r w:rsidRPr="00904D06">
        <w:rPr>
          <w:szCs w:val="24"/>
        </w:rPr>
        <w:t xml:space="preserve"> 13</w:t>
      </w:r>
      <w:r w:rsidRPr="006E628C">
        <w:rPr>
          <w:b/>
          <w:szCs w:val="24"/>
        </w:rPr>
        <w:t>:</w:t>
      </w:r>
      <w:r>
        <w:rPr>
          <w:b/>
          <w:szCs w:val="24"/>
        </w:rPr>
        <w:t xml:space="preserve"> </w:t>
      </w:r>
      <w:r w:rsidRPr="00904D06">
        <w:rPr>
          <w:szCs w:val="24"/>
        </w:rPr>
        <w:t>609-616.</w:t>
      </w:r>
      <w:bookmarkStart w:id="0" w:name="_GoBack"/>
      <w:bookmarkEnd w:id="0"/>
    </w:p>
    <w:p w14:paraId="01F81C3B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>Thornton, E.K.</w:t>
      </w:r>
      <w:r w:rsidRPr="006E628C">
        <w:rPr>
          <w:szCs w:val="24"/>
        </w:rPr>
        <w:t xml:space="preserve"> 2011. Reconstructing ancient Maya animal trade through strontium isotope (</w:t>
      </w:r>
      <w:r w:rsidRPr="00304312">
        <w:rPr>
          <w:szCs w:val="24"/>
          <w:vertAlign w:val="superscript"/>
        </w:rPr>
        <w:t>87</w:t>
      </w:r>
      <w:r w:rsidRPr="006E628C">
        <w:rPr>
          <w:szCs w:val="24"/>
        </w:rPr>
        <w:t>Sr/</w:t>
      </w:r>
      <w:r w:rsidRPr="00304312">
        <w:rPr>
          <w:szCs w:val="24"/>
          <w:vertAlign w:val="superscript"/>
        </w:rPr>
        <w:t>86</w:t>
      </w:r>
      <w:r w:rsidRPr="006E628C">
        <w:rPr>
          <w:szCs w:val="24"/>
        </w:rPr>
        <w:t xml:space="preserve">Sr) analysis. </w:t>
      </w:r>
      <w:r w:rsidRPr="006E628C">
        <w:rPr>
          <w:i/>
          <w:szCs w:val="24"/>
        </w:rPr>
        <w:t>Journal of Archaeological Science</w:t>
      </w:r>
      <w:r w:rsidRPr="006E628C">
        <w:rPr>
          <w:szCs w:val="24"/>
        </w:rPr>
        <w:t xml:space="preserve"> 38</w:t>
      </w:r>
      <w:r w:rsidRPr="006E628C">
        <w:rPr>
          <w:b/>
          <w:szCs w:val="24"/>
        </w:rPr>
        <w:t>:</w:t>
      </w:r>
      <w:r w:rsidR="00304312">
        <w:rPr>
          <w:b/>
          <w:szCs w:val="24"/>
        </w:rPr>
        <w:t xml:space="preserve"> </w:t>
      </w:r>
      <w:r w:rsidR="00304312">
        <w:rPr>
          <w:szCs w:val="24"/>
        </w:rPr>
        <w:t>3254–</w:t>
      </w:r>
      <w:r w:rsidRPr="006E628C">
        <w:rPr>
          <w:szCs w:val="24"/>
        </w:rPr>
        <w:t>63.</w:t>
      </w:r>
    </w:p>
    <w:p w14:paraId="265FAF0B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Tieszen, L.L., </w:t>
      </w:r>
      <w:r w:rsidR="00304312">
        <w:rPr>
          <w:smallCaps/>
          <w:szCs w:val="24"/>
        </w:rPr>
        <w:t>T.W.</w:t>
      </w:r>
      <w:r w:rsidR="00304312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Boutton, </w:t>
      </w:r>
      <w:r w:rsidR="00304312" w:rsidRPr="006E628C">
        <w:rPr>
          <w:smallCaps/>
          <w:szCs w:val="24"/>
        </w:rPr>
        <w:t xml:space="preserve">K.G. </w:t>
      </w:r>
      <w:r w:rsidR="00304312">
        <w:rPr>
          <w:smallCaps/>
          <w:szCs w:val="24"/>
        </w:rPr>
        <w:t>Tesdahl</w:t>
      </w:r>
      <w:r w:rsidRPr="006E628C">
        <w:rPr>
          <w:smallCaps/>
          <w:szCs w:val="24"/>
        </w:rPr>
        <w:t xml:space="preserve"> &amp; </w:t>
      </w:r>
      <w:r w:rsidR="00304312" w:rsidRPr="006E628C">
        <w:rPr>
          <w:smallCaps/>
          <w:szCs w:val="24"/>
        </w:rPr>
        <w:t>N.A.</w:t>
      </w:r>
      <w:r w:rsidR="00304312" w:rsidRPr="006E628C">
        <w:rPr>
          <w:szCs w:val="24"/>
        </w:rPr>
        <w:t xml:space="preserve"> </w:t>
      </w:r>
      <w:r w:rsidRPr="006E628C">
        <w:rPr>
          <w:smallCaps/>
          <w:szCs w:val="24"/>
        </w:rPr>
        <w:t>Slade</w:t>
      </w:r>
      <w:r w:rsidR="00304312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1983. Fractionation and turnover of stable carbon isotopes in animal tissues: </w:t>
      </w:r>
      <w:r w:rsidR="00304312">
        <w:rPr>
          <w:szCs w:val="24"/>
        </w:rPr>
        <w:t>i</w:t>
      </w:r>
      <w:r w:rsidRPr="006E628C">
        <w:rPr>
          <w:szCs w:val="24"/>
        </w:rPr>
        <w:t>mplications for δ</w:t>
      </w:r>
      <w:r w:rsidRPr="00304312">
        <w:rPr>
          <w:szCs w:val="24"/>
          <w:vertAlign w:val="superscript"/>
        </w:rPr>
        <w:t>13</w:t>
      </w:r>
      <w:r w:rsidRPr="006E628C">
        <w:rPr>
          <w:szCs w:val="24"/>
        </w:rPr>
        <w:t xml:space="preserve">C analysis of diet. </w:t>
      </w:r>
      <w:r w:rsidRPr="006E628C">
        <w:rPr>
          <w:i/>
          <w:szCs w:val="24"/>
        </w:rPr>
        <w:t>Oecologia</w:t>
      </w:r>
      <w:r w:rsidRPr="006E628C">
        <w:rPr>
          <w:szCs w:val="24"/>
        </w:rPr>
        <w:t xml:space="preserve"> 57</w:t>
      </w:r>
      <w:r w:rsidRPr="006E628C">
        <w:rPr>
          <w:b/>
          <w:szCs w:val="24"/>
        </w:rPr>
        <w:t>:</w:t>
      </w:r>
      <w:r w:rsidR="00304312">
        <w:rPr>
          <w:b/>
          <w:szCs w:val="24"/>
        </w:rPr>
        <w:t xml:space="preserve"> </w:t>
      </w:r>
      <w:r w:rsidRPr="006E628C">
        <w:rPr>
          <w:szCs w:val="24"/>
        </w:rPr>
        <w:t>32</w:t>
      </w:r>
      <w:r w:rsidR="00304312">
        <w:rPr>
          <w:szCs w:val="24"/>
        </w:rPr>
        <w:t>–</w:t>
      </w:r>
      <w:r w:rsidRPr="006E628C">
        <w:rPr>
          <w:szCs w:val="24"/>
        </w:rPr>
        <w:t>37.</w:t>
      </w:r>
    </w:p>
    <w:p w14:paraId="3FCB07E6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Towers, J., </w:t>
      </w:r>
      <w:r w:rsidR="00304312">
        <w:rPr>
          <w:smallCaps/>
          <w:szCs w:val="24"/>
        </w:rPr>
        <w:t>A.</w:t>
      </w:r>
      <w:r w:rsidR="00304312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Gledhill, </w:t>
      </w:r>
      <w:r w:rsidR="00304312" w:rsidRPr="006E628C">
        <w:rPr>
          <w:smallCaps/>
          <w:szCs w:val="24"/>
        </w:rPr>
        <w:t xml:space="preserve">J. </w:t>
      </w:r>
      <w:r w:rsidR="00304312">
        <w:rPr>
          <w:smallCaps/>
          <w:szCs w:val="24"/>
        </w:rPr>
        <w:t>Bond</w:t>
      </w:r>
      <w:r w:rsidRPr="006E628C">
        <w:rPr>
          <w:smallCaps/>
          <w:szCs w:val="24"/>
        </w:rPr>
        <w:t xml:space="preserve"> &amp; </w:t>
      </w:r>
      <w:r w:rsidR="00304312" w:rsidRPr="006E628C">
        <w:rPr>
          <w:smallCaps/>
          <w:szCs w:val="24"/>
        </w:rPr>
        <w:t>J.</w:t>
      </w:r>
      <w:r w:rsidR="00304312" w:rsidRPr="006E628C">
        <w:rPr>
          <w:szCs w:val="24"/>
        </w:rPr>
        <w:t xml:space="preserve"> </w:t>
      </w:r>
      <w:r w:rsidRPr="006E628C">
        <w:rPr>
          <w:smallCaps/>
          <w:szCs w:val="24"/>
        </w:rPr>
        <w:t>Montgomery</w:t>
      </w:r>
      <w:r w:rsidR="00304312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2014. An </w:t>
      </w:r>
      <w:r w:rsidR="00304312">
        <w:rPr>
          <w:szCs w:val="24"/>
        </w:rPr>
        <w:t>i</w:t>
      </w:r>
      <w:r w:rsidRPr="006E628C">
        <w:rPr>
          <w:szCs w:val="24"/>
        </w:rPr>
        <w:t xml:space="preserve">nvestigation of </w:t>
      </w:r>
      <w:r w:rsidR="00304312">
        <w:rPr>
          <w:szCs w:val="24"/>
        </w:rPr>
        <w:t>c</w:t>
      </w:r>
      <w:r w:rsidRPr="006E628C">
        <w:rPr>
          <w:szCs w:val="24"/>
        </w:rPr>
        <w:t xml:space="preserve">attle </w:t>
      </w:r>
      <w:r w:rsidR="00304312">
        <w:rPr>
          <w:szCs w:val="24"/>
        </w:rPr>
        <w:t>b</w:t>
      </w:r>
      <w:r w:rsidRPr="006E628C">
        <w:rPr>
          <w:szCs w:val="24"/>
        </w:rPr>
        <w:t xml:space="preserve">irth </w:t>
      </w:r>
      <w:r w:rsidR="00304312">
        <w:rPr>
          <w:szCs w:val="24"/>
        </w:rPr>
        <w:t>s</w:t>
      </w:r>
      <w:r w:rsidRPr="006E628C">
        <w:rPr>
          <w:szCs w:val="24"/>
        </w:rPr>
        <w:t>easonality using δ</w:t>
      </w:r>
      <w:r w:rsidRPr="00304312">
        <w:rPr>
          <w:szCs w:val="24"/>
          <w:vertAlign w:val="superscript"/>
        </w:rPr>
        <w:t>13</w:t>
      </w:r>
      <w:r w:rsidRPr="006E628C">
        <w:rPr>
          <w:szCs w:val="24"/>
        </w:rPr>
        <w:t>C and δ</w:t>
      </w:r>
      <w:r w:rsidRPr="00304312">
        <w:rPr>
          <w:szCs w:val="24"/>
          <w:vertAlign w:val="superscript"/>
        </w:rPr>
        <w:t>18</w:t>
      </w:r>
      <w:r w:rsidRPr="006E628C">
        <w:rPr>
          <w:szCs w:val="24"/>
        </w:rPr>
        <w:t xml:space="preserve">O </w:t>
      </w:r>
      <w:r w:rsidR="00304312">
        <w:rPr>
          <w:szCs w:val="24"/>
        </w:rPr>
        <w:t>p</w:t>
      </w:r>
      <w:r w:rsidRPr="006E628C">
        <w:rPr>
          <w:szCs w:val="24"/>
        </w:rPr>
        <w:t xml:space="preserve">rofiles within </w:t>
      </w:r>
      <w:r w:rsidR="00304312">
        <w:rPr>
          <w:szCs w:val="24"/>
        </w:rPr>
        <w:t>f</w:t>
      </w:r>
      <w:r w:rsidRPr="006E628C">
        <w:rPr>
          <w:szCs w:val="24"/>
        </w:rPr>
        <w:t xml:space="preserve">irst </w:t>
      </w:r>
      <w:r w:rsidR="00304312">
        <w:rPr>
          <w:szCs w:val="24"/>
        </w:rPr>
        <w:t>m</w:t>
      </w:r>
      <w:r w:rsidRPr="006E628C">
        <w:rPr>
          <w:szCs w:val="24"/>
        </w:rPr>
        <w:t xml:space="preserve">olar </w:t>
      </w:r>
      <w:r w:rsidR="00304312">
        <w:rPr>
          <w:szCs w:val="24"/>
        </w:rPr>
        <w:t>e</w:t>
      </w:r>
      <w:r w:rsidRPr="006E628C">
        <w:rPr>
          <w:szCs w:val="24"/>
        </w:rPr>
        <w:t xml:space="preserve">namel. </w:t>
      </w:r>
      <w:r w:rsidRPr="006E628C">
        <w:rPr>
          <w:i/>
          <w:szCs w:val="24"/>
        </w:rPr>
        <w:t>Archaeometry</w:t>
      </w:r>
      <w:r w:rsidRPr="006E628C">
        <w:rPr>
          <w:szCs w:val="24"/>
        </w:rPr>
        <w:t xml:space="preserve"> 56</w:t>
      </w:r>
      <w:r w:rsidRPr="006E628C">
        <w:rPr>
          <w:b/>
          <w:szCs w:val="24"/>
        </w:rPr>
        <w:t>:</w:t>
      </w:r>
      <w:r w:rsidR="00304312">
        <w:rPr>
          <w:b/>
          <w:szCs w:val="24"/>
        </w:rPr>
        <w:t xml:space="preserve"> </w:t>
      </w:r>
      <w:r w:rsidRPr="006E628C">
        <w:rPr>
          <w:szCs w:val="24"/>
        </w:rPr>
        <w:t>208</w:t>
      </w:r>
      <w:r w:rsidR="00304312">
        <w:rPr>
          <w:szCs w:val="24"/>
        </w:rPr>
        <w:t>–</w:t>
      </w:r>
      <w:r w:rsidRPr="006E628C">
        <w:rPr>
          <w:szCs w:val="24"/>
        </w:rPr>
        <w:t>36.</w:t>
      </w:r>
    </w:p>
    <w:p w14:paraId="34226929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Tuross, N., </w:t>
      </w:r>
      <w:r w:rsidR="00304312" w:rsidRPr="006E628C">
        <w:rPr>
          <w:smallCaps/>
          <w:szCs w:val="24"/>
        </w:rPr>
        <w:t xml:space="preserve">M.L. </w:t>
      </w:r>
      <w:r w:rsidR="00304312">
        <w:rPr>
          <w:smallCaps/>
          <w:szCs w:val="24"/>
        </w:rPr>
        <w:t>Fogel</w:t>
      </w:r>
      <w:r w:rsidRPr="006E628C">
        <w:rPr>
          <w:smallCaps/>
          <w:szCs w:val="24"/>
        </w:rPr>
        <w:t xml:space="preserve"> &amp; </w:t>
      </w:r>
      <w:r w:rsidR="00304312" w:rsidRPr="006E628C">
        <w:rPr>
          <w:smallCaps/>
          <w:szCs w:val="24"/>
        </w:rPr>
        <w:t>P.E.</w:t>
      </w:r>
      <w:r w:rsidR="00304312" w:rsidRPr="006E628C">
        <w:rPr>
          <w:szCs w:val="24"/>
        </w:rPr>
        <w:t xml:space="preserve"> </w:t>
      </w:r>
      <w:r w:rsidRPr="006E628C">
        <w:rPr>
          <w:smallCaps/>
          <w:szCs w:val="24"/>
        </w:rPr>
        <w:t>Hare</w:t>
      </w:r>
      <w:r w:rsidR="00304312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1988. Variability in the preservation of the isotopic composition of collagen from fossil bone. </w:t>
      </w:r>
      <w:r w:rsidRPr="006E628C">
        <w:rPr>
          <w:i/>
          <w:szCs w:val="24"/>
        </w:rPr>
        <w:t>Geochimica et Cosmochimica Acta</w:t>
      </w:r>
      <w:r w:rsidRPr="006E628C">
        <w:rPr>
          <w:szCs w:val="24"/>
        </w:rPr>
        <w:t xml:space="preserve"> 52</w:t>
      </w:r>
      <w:r w:rsidRPr="006E628C">
        <w:rPr>
          <w:b/>
          <w:szCs w:val="24"/>
        </w:rPr>
        <w:t>:</w:t>
      </w:r>
      <w:r w:rsidR="00304312">
        <w:rPr>
          <w:b/>
          <w:szCs w:val="24"/>
        </w:rPr>
        <w:t xml:space="preserve"> </w:t>
      </w:r>
      <w:r w:rsidR="00304312">
        <w:rPr>
          <w:szCs w:val="24"/>
        </w:rPr>
        <w:t>929–</w:t>
      </w:r>
      <w:r w:rsidRPr="006E628C">
        <w:rPr>
          <w:szCs w:val="24"/>
        </w:rPr>
        <w:t>35.</w:t>
      </w:r>
    </w:p>
    <w:p w14:paraId="272908C3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Tütken, T., </w:t>
      </w:r>
      <w:r w:rsidR="00304312" w:rsidRPr="006E628C">
        <w:rPr>
          <w:smallCaps/>
          <w:szCs w:val="24"/>
        </w:rPr>
        <w:t xml:space="preserve">T.W. </w:t>
      </w:r>
      <w:r w:rsidR="00304312">
        <w:rPr>
          <w:smallCaps/>
          <w:szCs w:val="24"/>
        </w:rPr>
        <w:t>Vennemann</w:t>
      </w:r>
      <w:r w:rsidRPr="006E628C">
        <w:rPr>
          <w:smallCaps/>
          <w:szCs w:val="24"/>
        </w:rPr>
        <w:t xml:space="preserve"> &amp; </w:t>
      </w:r>
      <w:r w:rsidR="00304312" w:rsidRPr="006E628C">
        <w:rPr>
          <w:smallCaps/>
          <w:szCs w:val="24"/>
        </w:rPr>
        <w:t>H.-U.</w:t>
      </w:r>
      <w:r w:rsidR="00304312" w:rsidRPr="006E628C">
        <w:rPr>
          <w:szCs w:val="24"/>
        </w:rPr>
        <w:t xml:space="preserve"> </w:t>
      </w:r>
      <w:r w:rsidRPr="006E628C">
        <w:rPr>
          <w:smallCaps/>
          <w:szCs w:val="24"/>
        </w:rPr>
        <w:t>Pfretzschner</w:t>
      </w:r>
      <w:r w:rsidR="00304312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>2011. Nd and Sr isotope compositio</w:t>
      </w:r>
      <w:r w:rsidR="00304312">
        <w:rPr>
          <w:szCs w:val="24"/>
        </w:rPr>
        <w:t>ns in modern and fossil bones—p</w:t>
      </w:r>
      <w:r w:rsidRPr="006E628C">
        <w:rPr>
          <w:szCs w:val="24"/>
        </w:rPr>
        <w:t xml:space="preserve">roxies for vertebrate provenance and taphonomy. </w:t>
      </w:r>
      <w:r w:rsidRPr="006E628C">
        <w:rPr>
          <w:i/>
          <w:szCs w:val="24"/>
        </w:rPr>
        <w:t>Geochimica et Cosmochimica Acta</w:t>
      </w:r>
      <w:r w:rsidRPr="006E628C">
        <w:rPr>
          <w:szCs w:val="24"/>
        </w:rPr>
        <w:t xml:space="preserve"> 75</w:t>
      </w:r>
      <w:r w:rsidRPr="006E628C">
        <w:rPr>
          <w:b/>
          <w:szCs w:val="24"/>
        </w:rPr>
        <w:t>:</w:t>
      </w:r>
      <w:r w:rsidR="00304312">
        <w:rPr>
          <w:b/>
          <w:szCs w:val="24"/>
        </w:rPr>
        <w:t xml:space="preserve"> </w:t>
      </w:r>
      <w:r w:rsidR="00304312">
        <w:rPr>
          <w:szCs w:val="24"/>
        </w:rPr>
        <w:t>5951–</w:t>
      </w:r>
      <w:r w:rsidRPr="006E628C">
        <w:rPr>
          <w:szCs w:val="24"/>
        </w:rPr>
        <w:t>70.</w:t>
      </w:r>
    </w:p>
    <w:p w14:paraId="6C41E386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van der Merwe, N.J. &amp; </w:t>
      </w:r>
      <w:r w:rsidR="00304312" w:rsidRPr="006E628C">
        <w:rPr>
          <w:smallCaps/>
          <w:szCs w:val="24"/>
        </w:rPr>
        <w:t>J.C.</w:t>
      </w:r>
      <w:r w:rsidR="00304312" w:rsidRPr="006E628C">
        <w:rPr>
          <w:szCs w:val="24"/>
        </w:rPr>
        <w:t xml:space="preserve"> </w:t>
      </w:r>
      <w:r w:rsidRPr="006E628C">
        <w:rPr>
          <w:smallCaps/>
          <w:szCs w:val="24"/>
        </w:rPr>
        <w:t>Vogel</w:t>
      </w:r>
      <w:r w:rsidR="00304312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1978. </w:t>
      </w:r>
      <w:r w:rsidR="00304312" w:rsidRPr="00304312">
        <w:rPr>
          <w:szCs w:val="24"/>
          <w:vertAlign w:val="superscript"/>
        </w:rPr>
        <w:t>13</w:t>
      </w:r>
      <w:r w:rsidR="00304312">
        <w:rPr>
          <w:szCs w:val="24"/>
        </w:rPr>
        <w:t>C</w:t>
      </w:r>
      <w:r w:rsidRPr="006E628C">
        <w:rPr>
          <w:szCs w:val="24"/>
        </w:rPr>
        <w:t xml:space="preserve"> </w:t>
      </w:r>
      <w:r w:rsidR="00304312">
        <w:rPr>
          <w:szCs w:val="24"/>
        </w:rPr>
        <w:t>c</w:t>
      </w:r>
      <w:r w:rsidRPr="006E628C">
        <w:rPr>
          <w:szCs w:val="24"/>
        </w:rPr>
        <w:t xml:space="preserve">ontent of </w:t>
      </w:r>
      <w:r w:rsidR="00304312">
        <w:rPr>
          <w:szCs w:val="24"/>
        </w:rPr>
        <w:t>h</w:t>
      </w:r>
      <w:r w:rsidRPr="006E628C">
        <w:rPr>
          <w:szCs w:val="24"/>
        </w:rPr>
        <w:t xml:space="preserve">uman </w:t>
      </w:r>
      <w:r w:rsidR="00304312">
        <w:rPr>
          <w:szCs w:val="24"/>
        </w:rPr>
        <w:t>c</w:t>
      </w:r>
      <w:r w:rsidRPr="006E628C">
        <w:rPr>
          <w:szCs w:val="24"/>
        </w:rPr>
        <w:t xml:space="preserve">ollagen as a </w:t>
      </w:r>
      <w:r w:rsidR="00304312">
        <w:rPr>
          <w:szCs w:val="24"/>
        </w:rPr>
        <w:t>m</w:t>
      </w:r>
      <w:r w:rsidRPr="006E628C">
        <w:rPr>
          <w:szCs w:val="24"/>
        </w:rPr>
        <w:t xml:space="preserve">easure of </w:t>
      </w:r>
      <w:r w:rsidR="00304312">
        <w:rPr>
          <w:szCs w:val="24"/>
        </w:rPr>
        <w:t>p</w:t>
      </w:r>
      <w:r w:rsidRPr="006E628C">
        <w:rPr>
          <w:szCs w:val="24"/>
        </w:rPr>
        <w:t xml:space="preserve">rehistoric </w:t>
      </w:r>
      <w:r w:rsidR="00304312">
        <w:rPr>
          <w:szCs w:val="24"/>
        </w:rPr>
        <w:t>d</w:t>
      </w:r>
      <w:r w:rsidRPr="006E628C">
        <w:rPr>
          <w:szCs w:val="24"/>
        </w:rPr>
        <w:t>iet in Woodland North</w:t>
      </w:r>
      <w:r w:rsidR="00304312">
        <w:rPr>
          <w:szCs w:val="24"/>
        </w:rPr>
        <w:t xml:space="preserve"> </w:t>
      </w:r>
      <w:r w:rsidRPr="006E628C">
        <w:rPr>
          <w:szCs w:val="24"/>
        </w:rPr>
        <w:t xml:space="preserve">America. </w:t>
      </w:r>
      <w:r w:rsidRPr="006E628C">
        <w:rPr>
          <w:i/>
          <w:szCs w:val="24"/>
        </w:rPr>
        <w:t>Nature</w:t>
      </w:r>
      <w:r w:rsidRPr="006E628C">
        <w:rPr>
          <w:szCs w:val="24"/>
        </w:rPr>
        <w:t xml:space="preserve"> 276</w:t>
      </w:r>
      <w:r w:rsidRPr="006E628C">
        <w:rPr>
          <w:b/>
          <w:szCs w:val="24"/>
        </w:rPr>
        <w:t>:</w:t>
      </w:r>
      <w:r w:rsidR="00304312">
        <w:rPr>
          <w:b/>
          <w:szCs w:val="24"/>
        </w:rPr>
        <w:t xml:space="preserve"> </w:t>
      </w:r>
      <w:r w:rsidR="00304312">
        <w:rPr>
          <w:szCs w:val="24"/>
        </w:rPr>
        <w:t>815–</w:t>
      </w:r>
      <w:r w:rsidRPr="006E628C">
        <w:rPr>
          <w:szCs w:val="24"/>
        </w:rPr>
        <w:t>16.</w:t>
      </w:r>
    </w:p>
    <w:p w14:paraId="36C27ED8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>van Klinken, G.J.</w:t>
      </w:r>
      <w:r w:rsidRPr="006E628C">
        <w:rPr>
          <w:szCs w:val="24"/>
        </w:rPr>
        <w:t xml:space="preserve"> 1999. Bone collagen quality indicators for palaeodietary and radiocarbon measurements. </w:t>
      </w:r>
      <w:r w:rsidRPr="006E628C">
        <w:rPr>
          <w:i/>
          <w:szCs w:val="24"/>
        </w:rPr>
        <w:t>Journal of Archaeological Science</w:t>
      </w:r>
      <w:r w:rsidRPr="006E628C">
        <w:rPr>
          <w:szCs w:val="24"/>
        </w:rPr>
        <w:t xml:space="preserve"> 26</w:t>
      </w:r>
      <w:r w:rsidRPr="006E628C">
        <w:rPr>
          <w:b/>
          <w:szCs w:val="24"/>
        </w:rPr>
        <w:t>:</w:t>
      </w:r>
      <w:r w:rsidR="00304312">
        <w:rPr>
          <w:b/>
          <w:szCs w:val="24"/>
        </w:rPr>
        <w:t xml:space="preserve"> </w:t>
      </w:r>
      <w:r w:rsidR="00304312">
        <w:rPr>
          <w:szCs w:val="24"/>
        </w:rPr>
        <w:t>687–</w:t>
      </w:r>
      <w:r w:rsidRPr="006E628C">
        <w:rPr>
          <w:szCs w:val="24"/>
        </w:rPr>
        <w:t>95.</w:t>
      </w:r>
    </w:p>
    <w:p w14:paraId="5E890559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>Vogel, J.C.</w:t>
      </w:r>
      <w:r w:rsidRPr="006E628C">
        <w:rPr>
          <w:szCs w:val="24"/>
        </w:rPr>
        <w:t xml:space="preserve"> 1978. Isotopic assessment of the dietary habits of ungulates. </w:t>
      </w:r>
      <w:r w:rsidRPr="006E628C">
        <w:rPr>
          <w:i/>
          <w:szCs w:val="24"/>
        </w:rPr>
        <w:t>South African Journal of Science</w:t>
      </w:r>
      <w:r w:rsidRPr="006E628C">
        <w:rPr>
          <w:szCs w:val="24"/>
        </w:rPr>
        <w:t xml:space="preserve"> 74</w:t>
      </w:r>
      <w:r w:rsidRPr="006E628C">
        <w:rPr>
          <w:b/>
          <w:szCs w:val="24"/>
        </w:rPr>
        <w:t>:</w:t>
      </w:r>
      <w:r w:rsidRPr="006E628C">
        <w:rPr>
          <w:szCs w:val="24"/>
        </w:rPr>
        <w:t>298-301.</w:t>
      </w:r>
    </w:p>
    <w:p w14:paraId="499F2237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Vogel, J.C. &amp; </w:t>
      </w:r>
      <w:r w:rsidR="00304312" w:rsidRPr="006E628C">
        <w:rPr>
          <w:smallCaps/>
          <w:szCs w:val="24"/>
        </w:rPr>
        <w:t>N.J.</w:t>
      </w:r>
      <w:r w:rsidR="00304312" w:rsidRPr="006E628C">
        <w:rPr>
          <w:szCs w:val="24"/>
        </w:rPr>
        <w:t xml:space="preserve"> </w:t>
      </w:r>
      <w:r w:rsidR="00304312">
        <w:rPr>
          <w:smallCaps/>
          <w:szCs w:val="24"/>
        </w:rPr>
        <w:t>v</w:t>
      </w:r>
      <w:r w:rsidRPr="006E628C">
        <w:rPr>
          <w:smallCaps/>
          <w:szCs w:val="24"/>
        </w:rPr>
        <w:t>an der Merwe</w:t>
      </w:r>
      <w:r w:rsidR="00304312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1977. Isotopic evidence for early maize cultivation in New York State. </w:t>
      </w:r>
      <w:r w:rsidRPr="006E628C">
        <w:rPr>
          <w:i/>
          <w:szCs w:val="24"/>
        </w:rPr>
        <w:t>American Antiquity</w:t>
      </w:r>
      <w:r w:rsidRPr="006E628C">
        <w:rPr>
          <w:szCs w:val="24"/>
        </w:rPr>
        <w:t xml:space="preserve"> 42</w:t>
      </w:r>
      <w:r w:rsidRPr="006E628C">
        <w:rPr>
          <w:b/>
          <w:szCs w:val="24"/>
        </w:rPr>
        <w:t>:</w:t>
      </w:r>
      <w:r w:rsidR="00304312">
        <w:rPr>
          <w:b/>
          <w:szCs w:val="24"/>
        </w:rPr>
        <w:t xml:space="preserve"> </w:t>
      </w:r>
      <w:r w:rsidR="00304312">
        <w:rPr>
          <w:szCs w:val="24"/>
        </w:rPr>
        <w:t>238–</w:t>
      </w:r>
      <w:r w:rsidRPr="006E628C">
        <w:rPr>
          <w:szCs w:val="24"/>
        </w:rPr>
        <w:t>42.</w:t>
      </w:r>
    </w:p>
    <w:p w14:paraId="78F06D9F" w14:textId="77777777" w:rsidR="00A8635F" w:rsidRPr="006E628C" w:rsidRDefault="00A8635F" w:rsidP="006E628C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Warinner, C., </w:t>
      </w:r>
      <w:r w:rsidR="00304312" w:rsidRPr="006E628C">
        <w:rPr>
          <w:smallCaps/>
          <w:szCs w:val="24"/>
        </w:rPr>
        <w:t xml:space="preserve">C. </w:t>
      </w:r>
      <w:r w:rsidR="00304312">
        <w:rPr>
          <w:smallCaps/>
          <w:szCs w:val="24"/>
        </w:rPr>
        <w:t>Speller</w:t>
      </w:r>
      <w:r w:rsidRPr="006E628C">
        <w:rPr>
          <w:smallCaps/>
          <w:szCs w:val="24"/>
        </w:rPr>
        <w:t xml:space="preserve"> &amp; </w:t>
      </w:r>
      <w:r w:rsidR="00304312" w:rsidRPr="006E628C">
        <w:rPr>
          <w:smallCaps/>
          <w:szCs w:val="24"/>
        </w:rPr>
        <w:t>M.J.</w:t>
      </w:r>
      <w:r w:rsidR="00304312" w:rsidRPr="006E628C">
        <w:rPr>
          <w:szCs w:val="24"/>
        </w:rPr>
        <w:t xml:space="preserve"> </w:t>
      </w:r>
      <w:r w:rsidRPr="006E628C">
        <w:rPr>
          <w:smallCaps/>
          <w:szCs w:val="24"/>
        </w:rPr>
        <w:t>Collins</w:t>
      </w:r>
      <w:r w:rsidR="00304312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2015. A new era in palaeomicrobiology: prospects for ancient dental calculus as a long-term record of the human oral microbiome. </w:t>
      </w:r>
      <w:r w:rsidRPr="006E628C">
        <w:rPr>
          <w:i/>
          <w:szCs w:val="24"/>
        </w:rPr>
        <w:lastRenderedPageBreak/>
        <w:t>Philosophical Transactions of the Royal Society of London B: Biological Sciences</w:t>
      </w:r>
      <w:r w:rsidRPr="006E628C">
        <w:rPr>
          <w:szCs w:val="24"/>
        </w:rPr>
        <w:t xml:space="preserve"> 370</w:t>
      </w:r>
      <w:r w:rsidR="00304312">
        <w:rPr>
          <w:szCs w:val="24"/>
        </w:rPr>
        <w:t xml:space="preserve">:article no. </w:t>
      </w:r>
      <w:r w:rsidR="00304312">
        <w:rPr>
          <w:rStyle w:val="cit"/>
        </w:rPr>
        <w:t>20130376</w:t>
      </w:r>
      <w:r w:rsidRPr="006E628C">
        <w:rPr>
          <w:szCs w:val="24"/>
        </w:rPr>
        <w:t>.</w:t>
      </w:r>
    </w:p>
    <w:p w14:paraId="3AAA5E34" w14:textId="77777777" w:rsidR="00A8635F" w:rsidRDefault="00A8635F" w:rsidP="00990276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Webb, E.C., </w:t>
      </w:r>
      <w:r w:rsidR="00304312">
        <w:rPr>
          <w:smallCaps/>
          <w:szCs w:val="24"/>
        </w:rPr>
        <w:t>N.V.</w:t>
      </w:r>
      <w:r w:rsidR="00304312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Honch, </w:t>
      </w:r>
      <w:r w:rsidR="00304312">
        <w:rPr>
          <w:smallCaps/>
          <w:szCs w:val="24"/>
        </w:rPr>
        <w:t>P.J.H.</w:t>
      </w:r>
      <w:r w:rsidR="00304312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Dunn, </w:t>
      </w:r>
      <w:r w:rsidR="00304312">
        <w:rPr>
          <w:smallCaps/>
          <w:szCs w:val="24"/>
        </w:rPr>
        <w:t>G.</w:t>
      </w:r>
      <w:r w:rsidR="00304312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Eriksson, </w:t>
      </w:r>
      <w:r w:rsidR="00304312" w:rsidRPr="006E628C">
        <w:rPr>
          <w:smallCaps/>
          <w:szCs w:val="24"/>
        </w:rPr>
        <w:t xml:space="preserve">K. </w:t>
      </w:r>
      <w:r w:rsidR="00304312">
        <w:rPr>
          <w:smallCaps/>
          <w:szCs w:val="24"/>
        </w:rPr>
        <w:t>Lidén</w:t>
      </w:r>
      <w:r w:rsidRPr="006E628C">
        <w:rPr>
          <w:smallCaps/>
          <w:szCs w:val="24"/>
        </w:rPr>
        <w:t xml:space="preserve"> &amp; </w:t>
      </w:r>
      <w:r w:rsidR="00304312" w:rsidRPr="006E628C">
        <w:rPr>
          <w:smallCaps/>
          <w:szCs w:val="24"/>
        </w:rPr>
        <w:t>R.P.</w:t>
      </w:r>
      <w:r w:rsidR="00304312" w:rsidRPr="006E628C">
        <w:rPr>
          <w:szCs w:val="24"/>
        </w:rPr>
        <w:t xml:space="preserve"> </w:t>
      </w:r>
      <w:r w:rsidRPr="006E628C">
        <w:rPr>
          <w:smallCaps/>
          <w:szCs w:val="24"/>
        </w:rPr>
        <w:t>Evershed</w:t>
      </w:r>
      <w:r w:rsidR="00304312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2015. Compound-specific amino acid isotopic proxies for detecting freshwater resource consumption. </w:t>
      </w:r>
      <w:r w:rsidRPr="006E628C">
        <w:rPr>
          <w:i/>
          <w:szCs w:val="24"/>
        </w:rPr>
        <w:t>Journal of Archaeological Science</w:t>
      </w:r>
      <w:r w:rsidRPr="006E628C">
        <w:rPr>
          <w:szCs w:val="24"/>
        </w:rPr>
        <w:t xml:space="preserve"> 63</w:t>
      </w:r>
      <w:r w:rsidRPr="006E628C">
        <w:rPr>
          <w:b/>
          <w:szCs w:val="24"/>
        </w:rPr>
        <w:t>:</w:t>
      </w:r>
      <w:r w:rsidR="00304312">
        <w:rPr>
          <w:b/>
          <w:szCs w:val="24"/>
        </w:rPr>
        <w:t xml:space="preserve"> </w:t>
      </w:r>
      <w:r w:rsidR="00304312">
        <w:rPr>
          <w:szCs w:val="24"/>
        </w:rPr>
        <w:t>104–</w:t>
      </w:r>
      <w:r w:rsidRPr="006E628C">
        <w:rPr>
          <w:szCs w:val="24"/>
        </w:rPr>
        <w:t>14.</w:t>
      </w:r>
    </w:p>
    <w:p w14:paraId="518ADD09" w14:textId="46193CAC" w:rsidR="00990276" w:rsidRPr="00990276" w:rsidRDefault="00990276" w:rsidP="00990276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90276">
        <w:rPr>
          <w:rFonts w:ascii="Times New Roman" w:hAnsi="Times New Roman" w:cs="Times New Roman"/>
          <w:smallCaps/>
          <w:sz w:val="24"/>
          <w:szCs w:val="24"/>
        </w:rPr>
        <w:t>W</w:t>
      </w:r>
      <w:r>
        <w:rPr>
          <w:rFonts w:ascii="Times New Roman" w:hAnsi="Times New Roman" w:cs="Times New Roman"/>
          <w:smallCaps/>
          <w:sz w:val="24"/>
          <w:szCs w:val="24"/>
        </w:rPr>
        <w:t>hite</w:t>
      </w:r>
      <w:r w:rsidRPr="00990276">
        <w:rPr>
          <w:rFonts w:ascii="Times New Roman" w:hAnsi="Times New Roman" w:cs="Times New Roman"/>
          <w:sz w:val="24"/>
          <w:szCs w:val="24"/>
        </w:rPr>
        <w:t xml:space="preserve">, C.D. &amp; </w:t>
      </w:r>
      <w:proofErr w:type="spellStart"/>
      <w:r w:rsidRPr="00990276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mallCaps/>
          <w:sz w:val="24"/>
          <w:szCs w:val="24"/>
        </w:rPr>
        <w:t>ongstaffe</w:t>
      </w:r>
      <w:proofErr w:type="spellEnd"/>
      <w:r w:rsidRPr="00990276">
        <w:rPr>
          <w:rFonts w:ascii="Times New Roman" w:hAnsi="Times New Roman" w:cs="Times New Roman"/>
          <w:sz w:val="24"/>
          <w:szCs w:val="24"/>
        </w:rPr>
        <w:t xml:space="preserve">, F.J. 2016. Stable isotopes and selective forces: examples in biocultural and environmental anthropology. </w:t>
      </w:r>
      <w:r w:rsidRPr="00990276">
        <w:rPr>
          <w:rFonts w:ascii="Times New Roman" w:hAnsi="Times New Roman" w:cs="Times New Roman"/>
          <w:i/>
          <w:iCs/>
          <w:sz w:val="24"/>
          <w:szCs w:val="24"/>
        </w:rPr>
        <w:t>In:</w:t>
      </w:r>
      <w:r w:rsidRPr="00990276">
        <w:rPr>
          <w:rFonts w:ascii="Times New Roman" w:hAnsi="Times New Roman" w:cs="Times New Roman"/>
          <w:sz w:val="24"/>
          <w:szCs w:val="24"/>
        </w:rPr>
        <w:t xml:space="preserve"> ZUCKERMAN, M.K. &amp; MARTIN, D.L. (eds.) </w:t>
      </w:r>
      <w:r w:rsidRPr="00990276">
        <w:rPr>
          <w:rFonts w:ascii="Times New Roman" w:hAnsi="Times New Roman" w:cs="Times New Roman"/>
          <w:i/>
          <w:iCs/>
          <w:sz w:val="24"/>
          <w:szCs w:val="24"/>
        </w:rPr>
        <w:t>New Directions in Biocultural Anthropology.</w:t>
      </w:r>
      <w:r>
        <w:rPr>
          <w:rFonts w:ascii="Times New Roman" w:hAnsi="Times New Roman" w:cs="Times New Roman"/>
          <w:sz w:val="24"/>
          <w:szCs w:val="24"/>
        </w:rPr>
        <w:t xml:space="preserve"> New Jersey: Wiley Blackwell.</w:t>
      </w:r>
    </w:p>
    <w:p w14:paraId="34ECCB08" w14:textId="276007BC" w:rsidR="00603EE9" w:rsidRPr="006E628C" w:rsidRDefault="00603EE9" w:rsidP="00990276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Willmes, M., </w:t>
      </w:r>
      <w:r>
        <w:rPr>
          <w:smallCaps/>
          <w:szCs w:val="24"/>
        </w:rPr>
        <w:t>L.</w:t>
      </w:r>
      <w:r w:rsidRPr="006E628C">
        <w:rPr>
          <w:smallCaps/>
          <w:szCs w:val="24"/>
        </w:rPr>
        <w:t xml:space="preserve"> McMorrow, </w:t>
      </w:r>
      <w:r>
        <w:rPr>
          <w:smallCaps/>
          <w:szCs w:val="24"/>
        </w:rPr>
        <w:t>L.</w:t>
      </w:r>
      <w:r w:rsidRPr="006E628C">
        <w:rPr>
          <w:smallCaps/>
          <w:szCs w:val="24"/>
        </w:rPr>
        <w:t xml:space="preserve"> Kinsley, </w:t>
      </w:r>
      <w:r>
        <w:rPr>
          <w:smallCaps/>
          <w:szCs w:val="24"/>
        </w:rPr>
        <w:t>R.</w:t>
      </w:r>
      <w:r w:rsidRPr="006E628C">
        <w:rPr>
          <w:smallCaps/>
          <w:szCs w:val="24"/>
        </w:rPr>
        <w:t xml:space="preserve"> Armstrong, </w:t>
      </w:r>
      <w:r>
        <w:rPr>
          <w:smallCaps/>
          <w:szCs w:val="24"/>
        </w:rPr>
        <w:t>M.</w:t>
      </w:r>
      <w:r w:rsidRPr="006E628C">
        <w:rPr>
          <w:smallCaps/>
          <w:szCs w:val="24"/>
        </w:rPr>
        <w:t xml:space="preserve"> Aubert, </w:t>
      </w:r>
      <w:r>
        <w:rPr>
          <w:smallCaps/>
          <w:szCs w:val="24"/>
        </w:rPr>
        <w:t>S.</w:t>
      </w:r>
      <w:r w:rsidRPr="006E628C">
        <w:rPr>
          <w:smallCaps/>
          <w:szCs w:val="24"/>
        </w:rPr>
        <w:t xml:space="preserve"> Eggins, </w:t>
      </w:r>
      <w:r>
        <w:rPr>
          <w:smallCaps/>
          <w:szCs w:val="24"/>
        </w:rPr>
        <w:t>C.</w:t>
      </w:r>
      <w:r w:rsidRPr="006E628C">
        <w:rPr>
          <w:smallCaps/>
          <w:szCs w:val="24"/>
        </w:rPr>
        <w:t xml:space="preserve"> Falguères, </w:t>
      </w:r>
      <w:r>
        <w:rPr>
          <w:smallCaps/>
          <w:szCs w:val="24"/>
        </w:rPr>
        <w:t>B.</w:t>
      </w:r>
      <w:r w:rsidRPr="006E628C">
        <w:rPr>
          <w:smallCaps/>
          <w:szCs w:val="24"/>
        </w:rPr>
        <w:t xml:space="preserve"> Maureille, I. </w:t>
      </w:r>
      <w:r>
        <w:rPr>
          <w:smallCaps/>
          <w:szCs w:val="24"/>
        </w:rPr>
        <w:t>Moffat</w:t>
      </w:r>
      <w:r w:rsidRPr="006E628C">
        <w:rPr>
          <w:smallCaps/>
          <w:szCs w:val="24"/>
        </w:rPr>
        <w:t xml:space="preserve"> &amp; R.</w:t>
      </w:r>
      <w:r w:rsidRPr="006E628C">
        <w:rPr>
          <w:szCs w:val="24"/>
        </w:rPr>
        <w:t xml:space="preserve"> </w:t>
      </w:r>
      <w:r w:rsidRPr="006E628C">
        <w:rPr>
          <w:smallCaps/>
          <w:szCs w:val="24"/>
        </w:rPr>
        <w:t>Grün</w:t>
      </w:r>
      <w:r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>2014. The IRHUM (Isotopic Reconstruction of Hu</w:t>
      </w:r>
      <w:r w:rsidR="009E66DA">
        <w:rPr>
          <w:szCs w:val="24"/>
        </w:rPr>
        <w:t xml:space="preserve">man Migration) database – </w:t>
      </w:r>
      <w:r w:rsidRPr="006E628C">
        <w:rPr>
          <w:szCs w:val="24"/>
        </w:rPr>
        <w:t xml:space="preserve">bioavailable strontium isotope ratios for geochemical fingerprinting in France. </w:t>
      </w:r>
      <w:r>
        <w:rPr>
          <w:i/>
          <w:szCs w:val="24"/>
        </w:rPr>
        <w:t>Earth System Science</w:t>
      </w:r>
      <w:r w:rsidRPr="006E628C">
        <w:rPr>
          <w:i/>
          <w:szCs w:val="24"/>
        </w:rPr>
        <w:t xml:space="preserve"> Data</w:t>
      </w:r>
      <w:r w:rsidRPr="006E628C">
        <w:rPr>
          <w:szCs w:val="24"/>
        </w:rPr>
        <w:t xml:space="preserve"> 6</w:t>
      </w:r>
      <w:r w:rsidRPr="006E628C">
        <w:rPr>
          <w:b/>
          <w:szCs w:val="24"/>
        </w:rPr>
        <w:t>:</w:t>
      </w:r>
      <w:r>
        <w:rPr>
          <w:szCs w:val="24"/>
        </w:rPr>
        <w:t>117–</w:t>
      </w:r>
      <w:r w:rsidRPr="006E628C">
        <w:rPr>
          <w:szCs w:val="24"/>
        </w:rPr>
        <w:t>22.</w:t>
      </w:r>
    </w:p>
    <w:p w14:paraId="7B35B916" w14:textId="77777777" w:rsidR="00A8635F" w:rsidRPr="006E628C" w:rsidRDefault="00A8635F" w:rsidP="00990276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Willmes, M., </w:t>
      </w:r>
      <w:r w:rsidR="00304312">
        <w:rPr>
          <w:smallCaps/>
          <w:szCs w:val="24"/>
        </w:rPr>
        <w:t>L.</w:t>
      </w:r>
      <w:r w:rsidR="00304312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Kinsley, </w:t>
      </w:r>
      <w:r w:rsidR="00304312">
        <w:rPr>
          <w:smallCaps/>
          <w:szCs w:val="24"/>
        </w:rPr>
        <w:t>M.H.</w:t>
      </w:r>
      <w:r w:rsidR="00304312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Moncel, </w:t>
      </w:r>
      <w:r w:rsidR="00304312">
        <w:rPr>
          <w:smallCaps/>
          <w:szCs w:val="24"/>
        </w:rPr>
        <w:t>R.A.</w:t>
      </w:r>
      <w:r w:rsidR="00304312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Armstrong, </w:t>
      </w:r>
      <w:r w:rsidR="00304312">
        <w:rPr>
          <w:smallCaps/>
          <w:szCs w:val="24"/>
        </w:rPr>
        <w:t>M.</w:t>
      </w:r>
      <w:r w:rsidR="00304312" w:rsidRPr="006E628C">
        <w:rPr>
          <w:smallCaps/>
          <w:szCs w:val="24"/>
        </w:rPr>
        <w:t xml:space="preserve"> </w:t>
      </w:r>
      <w:r w:rsidRPr="006E628C">
        <w:rPr>
          <w:smallCaps/>
          <w:szCs w:val="24"/>
        </w:rPr>
        <w:t xml:space="preserve">Aubert, </w:t>
      </w:r>
      <w:r w:rsidR="00304312" w:rsidRPr="006E628C">
        <w:rPr>
          <w:smallCaps/>
          <w:szCs w:val="24"/>
        </w:rPr>
        <w:t xml:space="preserve">S. </w:t>
      </w:r>
      <w:r w:rsidR="00304312">
        <w:rPr>
          <w:smallCaps/>
          <w:szCs w:val="24"/>
        </w:rPr>
        <w:t>Eggins</w:t>
      </w:r>
      <w:r w:rsidRPr="006E628C">
        <w:rPr>
          <w:smallCaps/>
          <w:szCs w:val="24"/>
        </w:rPr>
        <w:t xml:space="preserve"> &amp; </w:t>
      </w:r>
      <w:r w:rsidR="00304312" w:rsidRPr="006E628C">
        <w:rPr>
          <w:smallCaps/>
          <w:szCs w:val="24"/>
        </w:rPr>
        <w:t>R.</w:t>
      </w:r>
      <w:r w:rsidR="00304312" w:rsidRPr="006E628C">
        <w:rPr>
          <w:szCs w:val="24"/>
        </w:rPr>
        <w:t xml:space="preserve"> </w:t>
      </w:r>
      <w:r w:rsidRPr="006E628C">
        <w:rPr>
          <w:smallCaps/>
          <w:szCs w:val="24"/>
        </w:rPr>
        <w:t>Grün</w:t>
      </w:r>
      <w:r w:rsidR="00304312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2016. Improvement of laser ablation in situ micro-analysis to identify diagenetic alteration and measure strontium isotope ratios in fossil human teeth. </w:t>
      </w:r>
      <w:r w:rsidRPr="006E628C">
        <w:rPr>
          <w:i/>
          <w:szCs w:val="24"/>
        </w:rPr>
        <w:t>Journal of Archaeological Science</w:t>
      </w:r>
      <w:r w:rsidRPr="006E628C">
        <w:rPr>
          <w:szCs w:val="24"/>
        </w:rPr>
        <w:t xml:space="preserve"> 70</w:t>
      </w:r>
      <w:r w:rsidRPr="006E628C">
        <w:rPr>
          <w:b/>
          <w:szCs w:val="24"/>
        </w:rPr>
        <w:t>:</w:t>
      </w:r>
      <w:r w:rsidR="00304312">
        <w:rPr>
          <w:b/>
          <w:szCs w:val="24"/>
        </w:rPr>
        <w:t xml:space="preserve"> </w:t>
      </w:r>
      <w:r w:rsidR="00304312">
        <w:rPr>
          <w:szCs w:val="24"/>
        </w:rPr>
        <w:t>102–</w:t>
      </w:r>
      <w:r w:rsidRPr="006E628C">
        <w:rPr>
          <w:szCs w:val="24"/>
        </w:rPr>
        <w:t>16.</w:t>
      </w:r>
    </w:p>
    <w:p w14:paraId="570A7042" w14:textId="77777777" w:rsidR="00151302" w:rsidRPr="006E628C" w:rsidRDefault="00A8635F" w:rsidP="00B55FD2">
      <w:pPr>
        <w:pStyle w:val="EndNoteBibliography"/>
        <w:spacing w:after="0" w:line="360" w:lineRule="auto"/>
        <w:jc w:val="left"/>
        <w:rPr>
          <w:szCs w:val="24"/>
        </w:rPr>
      </w:pPr>
      <w:r w:rsidRPr="006E628C">
        <w:rPr>
          <w:smallCaps/>
          <w:szCs w:val="24"/>
        </w:rPr>
        <w:t xml:space="preserve">Zazzo, A., </w:t>
      </w:r>
      <w:r w:rsidR="00304312" w:rsidRPr="006E628C">
        <w:rPr>
          <w:smallCaps/>
          <w:szCs w:val="24"/>
        </w:rPr>
        <w:t xml:space="preserve">M. </w:t>
      </w:r>
      <w:r w:rsidR="00304312">
        <w:rPr>
          <w:smallCaps/>
          <w:szCs w:val="24"/>
        </w:rPr>
        <w:t xml:space="preserve">Balasse </w:t>
      </w:r>
      <w:r w:rsidRPr="006E628C">
        <w:rPr>
          <w:smallCaps/>
          <w:szCs w:val="24"/>
        </w:rPr>
        <w:t xml:space="preserve">&amp; </w:t>
      </w:r>
      <w:r w:rsidR="00304312" w:rsidRPr="006E628C">
        <w:rPr>
          <w:smallCaps/>
          <w:szCs w:val="24"/>
        </w:rPr>
        <w:t>W.P.</w:t>
      </w:r>
      <w:r w:rsidR="00304312" w:rsidRPr="006E628C">
        <w:rPr>
          <w:szCs w:val="24"/>
        </w:rPr>
        <w:t xml:space="preserve"> </w:t>
      </w:r>
      <w:r w:rsidRPr="006E628C">
        <w:rPr>
          <w:smallCaps/>
          <w:szCs w:val="24"/>
        </w:rPr>
        <w:t>Patterson</w:t>
      </w:r>
      <w:r w:rsidR="00304312">
        <w:rPr>
          <w:smallCaps/>
          <w:szCs w:val="24"/>
        </w:rPr>
        <w:t>.</w:t>
      </w:r>
      <w:r w:rsidRPr="006E628C">
        <w:rPr>
          <w:smallCaps/>
          <w:szCs w:val="24"/>
        </w:rPr>
        <w:t xml:space="preserve"> </w:t>
      </w:r>
      <w:r w:rsidRPr="006E628C">
        <w:rPr>
          <w:szCs w:val="24"/>
        </w:rPr>
        <w:t xml:space="preserve">2006. The reconstruction of mammal individual history: refining high-resolution isotope record in bovine tooth dentine. </w:t>
      </w:r>
      <w:r w:rsidRPr="006E628C">
        <w:rPr>
          <w:i/>
          <w:szCs w:val="24"/>
        </w:rPr>
        <w:t>Journal of Archaeological Science</w:t>
      </w:r>
      <w:r w:rsidRPr="006E628C">
        <w:rPr>
          <w:szCs w:val="24"/>
        </w:rPr>
        <w:t xml:space="preserve"> 33</w:t>
      </w:r>
      <w:r w:rsidRPr="006E628C">
        <w:rPr>
          <w:b/>
          <w:szCs w:val="24"/>
        </w:rPr>
        <w:t>:</w:t>
      </w:r>
      <w:r w:rsidR="00304312">
        <w:rPr>
          <w:b/>
          <w:szCs w:val="24"/>
        </w:rPr>
        <w:t xml:space="preserve"> </w:t>
      </w:r>
      <w:r w:rsidR="00304312">
        <w:rPr>
          <w:szCs w:val="24"/>
        </w:rPr>
        <w:t>1177–</w:t>
      </w:r>
      <w:r w:rsidR="00B55FD2">
        <w:rPr>
          <w:szCs w:val="24"/>
        </w:rPr>
        <w:t>87.</w:t>
      </w:r>
    </w:p>
    <w:sectPr w:rsidR="00151302" w:rsidRPr="006E628C" w:rsidSect="006E628C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093F24D" w14:textId="77777777" w:rsidR="00513210" w:rsidRDefault="00513210" w:rsidP="00A8635F">
      <w:pPr>
        <w:spacing w:after="0" w:line="240" w:lineRule="auto"/>
      </w:pPr>
      <w:r>
        <w:separator/>
      </w:r>
    </w:p>
  </w:endnote>
  <w:endnote w:type="continuationSeparator" w:id="0">
    <w:p w14:paraId="499643E3" w14:textId="77777777" w:rsidR="00513210" w:rsidRDefault="00513210" w:rsidP="00A863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sz w:val="24"/>
        <w:szCs w:val="24"/>
      </w:rPr>
      <w:id w:val="-191515340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2940D4C" w14:textId="71AA9455" w:rsidR="000F14A3" w:rsidRPr="00D5502C" w:rsidRDefault="000F14A3">
        <w:pPr>
          <w:pStyle w:val="Footer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D5502C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D5502C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D5502C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904D06">
          <w:rPr>
            <w:rFonts w:ascii="Times New Roman" w:hAnsi="Times New Roman" w:cs="Times New Roman"/>
            <w:noProof/>
            <w:sz w:val="24"/>
            <w:szCs w:val="24"/>
          </w:rPr>
          <w:t>17</w:t>
        </w:r>
        <w:r w:rsidRPr="00D5502C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14:paraId="04CED03D" w14:textId="77777777" w:rsidR="000F14A3" w:rsidRDefault="000F14A3" w:rsidP="006E628C">
    <w:pPr>
      <w:pStyle w:val="Footer"/>
      <w:tabs>
        <w:tab w:val="clear" w:pos="4513"/>
        <w:tab w:val="clear" w:pos="9026"/>
        <w:tab w:val="left" w:pos="7896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6AF3D5" w14:textId="77777777" w:rsidR="00513210" w:rsidRDefault="00513210" w:rsidP="00A8635F">
      <w:pPr>
        <w:spacing w:after="0" w:line="240" w:lineRule="auto"/>
      </w:pPr>
      <w:r>
        <w:separator/>
      </w:r>
    </w:p>
  </w:footnote>
  <w:footnote w:type="continuationSeparator" w:id="0">
    <w:p w14:paraId="510A0312" w14:textId="77777777" w:rsidR="00513210" w:rsidRDefault="00513210" w:rsidP="00A8635F">
      <w:pPr>
        <w:spacing w:after="0" w:line="240" w:lineRule="auto"/>
      </w:pPr>
      <w:r>
        <w:continuationSeparator/>
      </w:r>
    </w:p>
  </w:footnote>
  <w:footnote w:id="1">
    <w:p w14:paraId="14F538C0" w14:textId="77777777" w:rsidR="000F14A3" w:rsidRPr="004A2E74" w:rsidRDefault="000F14A3">
      <w:pPr>
        <w:pStyle w:val="FootnoteText"/>
        <w:rPr>
          <w:rFonts w:ascii="Times New Roman" w:hAnsi="Times New Roman" w:cs="Times New Roman"/>
          <w:sz w:val="24"/>
          <w:szCs w:val="24"/>
        </w:rPr>
      </w:pPr>
      <w:r>
        <w:rPr>
          <w:rStyle w:val="FootnoteReference"/>
        </w:rPr>
        <w:footnoteRef/>
      </w:r>
      <w:r>
        <w:t xml:space="preserve"> </w:t>
      </w:r>
      <w:r>
        <w:rPr>
          <w:rFonts w:ascii="Times New Roman" w:hAnsi="Times New Roman" w:cs="Times New Roman"/>
          <w:sz w:val="24"/>
          <w:szCs w:val="24"/>
        </w:rPr>
        <w:t>Also known as the</w:t>
      </w:r>
      <w:r w:rsidRPr="00B424E1">
        <w:rPr>
          <w:rFonts w:ascii="Times New Roman" w:hAnsi="Times New Roman" w:cs="Times New Roman"/>
          <w:sz w:val="24"/>
          <w:szCs w:val="24"/>
        </w:rPr>
        <w:t xml:space="preserve"> novelist ‘Graham Travers’, and an all-round gende</w:t>
      </w:r>
      <w:r>
        <w:rPr>
          <w:rFonts w:ascii="Times New Roman" w:hAnsi="Times New Roman" w:cs="Times New Roman"/>
          <w:sz w:val="24"/>
          <w:szCs w:val="24"/>
        </w:rPr>
        <w:t>r-stereotype-smasher of their age.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</w:docVars>
  <w:rsids>
    <w:rsidRoot w:val="00A8635F"/>
    <w:rsid w:val="00044137"/>
    <w:rsid w:val="00055741"/>
    <w:rsid w:val="0006092A"/>
    <w:rsid w:val="00080A9D"/>
    <w:rsid w:val="0008787D"/>
    <w:rsid w:val="000B2B8D"/>
    <w:rsid w:val="000B3068"/>
    <w:rsid w:val="000B412A"/>
    <w:rsid w:val="000F14A3"/>
    <w:rsid w:val="00122EC1"/>
    <w:rsid w:val="00137120"/>
    <w:rsid w:val="00150F69"/>
    <w:rsid w:val="00151302"/>
    <w:rsid w:val="001872F4"/>
    <w:rsid w:val="001C6441"/>
    <w:rsid w:val="001D074D"/>
    <w:rsid w:val="001E0DFC"/>
    <w:rsid w:val="001F2862"/>
    <w:rsid w:val="00205D35"/>
    <w:rsid w:val="002147E1"/>
    <w:rsid w:val="002222BA"/>
    <w:rsid w:val="002278E0"/>
    <w:rsid w:val="00232A1E"/>
    <w:rsid w:val="00235F43"/>
    <w:rsid w:val="0024659B"/>
    <w:rsid w:val="0026170E"/>
    <w:rsid w:val="00264CAC"/>
    <w:rsid w:val="00286057"/>
    <w:rsid w:val="002A31F1"/>
    <w:rsid w:val="002E1EDD"/>
    <w:rsid w:val="00304312"/>
    <w:rsid w:val="003547F2"/>
    <w:rsid w:val="00354C97"/>
    <w:rsid w:val="00356E1C"/>
    <w:rsid w:val="00383E62"/>
    <w:rsid w:val="003C56D9"/>
    <w:rsid w:val="003D5CDC"/>
    <w:rsid w:val="003F2739"/>
    <w:rsid w:val="0041488B"/>
    <w:rsid w:val="00434A8B"/>
    <w:rsid w:val="00465CAD"/>
    <w:rsid w:val="004969EF"/>
    <w:rsid w:val="004A5C62"/>
    <w:rsid w:val="004F19EC"/>
    <w:rsid w:val="00513210"/>
    <w:rsid w:val="00516AC6"/>
    <w:rsid w:val="005442BB"/>
    <w:rsid w:val="00546D48"/>
    <w:rsid w:val="00561234"/>
    <w:rsid w:val="005772E6"/>
    <w:rsid w:val="00592533"/>
    <w:rsid w:val="0059280B"/>
    <w:rsid w:val="005950A3"/>
    <w:rsid w:val="005E7E85"/>
    <w:rsid w:val="005F3C2A"/>
    <w:rsid w:val="00603EE9"/>
    <w:rsid w:val="00642502"/>
    <w:rsid w:val="006425E1"/>
    <w:rsid w:val="006535D6"/>
    <w:rsid w:val="006738F2"/>
    <w:rsid w:val="006D375F"/>
    <w:rsid w:val="006E628C"/>
    <w:rsid w:val="006F59A3"/>
    <w:rsid w:val="00714CC0"/>
    <w:rsid w:val="00721B95"/>
    <w:rsid w:val="007369F7"/>
    <w:rsid w:val="007413A3"/>
    <w:rsid w:val="007C5F83"/>
    <w:rsid w:val="007C6D05"/>
    <w:rsid w:val="007D4195"/>
    <w:rsid w:val="007E40D0"/>
    <w:rsid w:val="00806298"/>
    <w:rsid w:val="00833B1F"/>
    <w:rsid w:val="0084547D"/>
    <w:rsid w:val="00850ABB"/>
    <w:rsid w:val="008632C4"/>
    <w:rsid w:val="00864115"/>
    <w:rsid w:val="00865D6A"/>
    <w:rsid w:val="008843B1"/>
    <w:rsid w:val="00897EAB"/>
    <w:rsid w:val="008A6AC6"/>
    <w:rsid w:val="008C48BB"/>
    <w:rsid w:val="008E20AF"/>
    <w:rsid w:val="008E460D"/>
    <w:rsid w:val="00904D06"/>
    <w:rsid w:val="00963806"/>
    <w:rsid w:val="00990276"/>
    <w:rsid w:val="009B1456"/>
    <w:rsid w:val="009B17B9"/>
    <w:rsid w:val="009E66DA"/>
    <w:rsid w:val="00A152BE"/>
    <w:rsid w:val="00A30B17"/>
    <w:rsid w:val="00A30DE5"/>
    <w:rsid w:val="00A8635F"/>
    <w:rsid w:val="00B01474"/>
    <w:rsid w:val="00B146C8"/>
    <w:rsid w:val="00B1740E"/>
    <w:rsid w:val="00B17F07"/>
    <w:rsid w:val="00B37734"/>
    <w:rsid w:val="00B55FD2"/>
    <w:rsid w:val="00B904A0"/>
    <w:rsid w:val="00B95AC4"/>
    <w:rsid w:val="00BB75EC"/>
    <w:rsid w:val="00BE2303"/>
    <w:rsid w:val="00C06836"/>
    <w:rsid w:val="00C205AF"/>
    <w:rsid w:val="00C5098E"/>
    <w:rsid w:val="00C67068"/>
    <w:rsid w:val="00C81C31"/>
    <w:rsid w:val="00C974FB"/>
    <w:rsid w:val="00CB397A"/>
    <w:rsid w:val="00CE4518"/>
    <w:rsid w:val="00D3055F"/>
    <w:rsid w:val="00D37360"/>
    <w:rsid w:val="00D3752F"/>
    <w:rsid w:val="00D41187"/>
    <w:rsid w:val="00D43246"/>
    <w:rsid w:val="00D447FF"/>
    <w:rsid w:val="00D539B1"/>
    <w:rsid w:val="00D66341"/>
    <w:rsid w:val="00D72B0B"/>
    <w:rsid w:val="00D8652D"/>
    <w:rsid w:val="00DA55E1"/>
    <w:rsid w:val="00DD622D"/>
    <w:rsid w:val="00DF00E6"/>
    <w:rsid w:val="00DF43BF"/>
    <w:rsid w:val="00DF65EA"/>
    <w:rsid w:val="00E32DA5"/>
    <w:rsid w:val="00E37F4E"/>
    <w:rsid w:val="00E4205E"/>
    <w:rsid w:val="00E51619"/>
    <w:rsid w:val="00E80C61"/>
    <w:rsid w:val="00EB4905"/>
    <w:rsid w:val="00F0042D"/>
    <w:rsid w:val="00F208E1"/>
    <w:rsid w:val="00F40A84"/>
    <w:rsid w:val="00FA76F5"/>
    <w:rsid w:val="00FB11A2"/>
    <w:rsid w:val="00FC7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5E1969B"/>
  <w15:docId w15:val="{A28C00EB-54EC-446A-A670-B37AAD6AE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8635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dNoteBibliographyTitle">
    <w:name w:val="EndNote Bibliography Title"/>
    <w:basedOn w:val="Normal"/>
    <w:link w:val="EndNoteBibliographyTitleChar"/>
    <w:rsid w:val="00A8635F"/>
    <w:pPr>
      <w:spacing w:after="0"/>
      <w:jc w:val="center"/>
    </w:pPr>
    <w:rPr>
      <w:rFonts w:ascii="Times New Roman" w:hAnsi="Times New Roman" w:cs="Times New Roman"/>
      <w:noProof/>
      <w:sz w:val="24"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A8635F"/>
    <w:rPr>
      <w:rFonts w:ascii="Times New Roman" w:hAnsi="Times New Roman" w:cs="Times New Roman"/>
      <w:noProof/>
      <w:sz w:val="24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A8635F"/>
    <w:pPr>
      <w:spacing w:line="240" w:lineRule="auto"/>
      <w:jc w:val="both"/>
    </w:pPr>
    <w:rPr>
      <w:rFonts w:ascii="Times New Roman" w:hAnsi="Times New Roman" w:cs="Times New Roman"/>
      <w:noProof/>
      <w:sz w:val="24"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A8635F"/>
    <w:rPr>
      <w:rFonts w:ascii="Times New Roman" w:hAnsi="Times New Roman" w:cs="Times New Roman"/>
      <w:noProof/>
      <w:sz w:val="24"/>
      <w:lang w:val="en-US"/>
    </w:rPr>
  </w:style>
  <w:style w:type="character" w:styleId="CommentReference">
    <w:name w:val="annotation reference"/>
    <w:basedOn w:val="DefaultParagraphFont"/>
    <w:semiHidden/>
    <w:unhideWhenUsed/>
    <w:rsid w:val="00A8635F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A8635F"/>
    <w:pPr>
      <w:spacing w:after="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A8635F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635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635F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635F"/>
    <w:pPr>
      <w:spacing w:after="16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8635F"/>
    <w:rPr>
      <w:b/>
      <w:bCs/>
      <w:sz w:val="20"/>
      <w:szCs w:val="20"/>
    </w:rPr>
  </w:style>
  <w:style w:type="character" w:customStyle="1" w:styleId="apple-converted-space">
    <w:name w:val="apple-converted-space"/>
    <w:basedOn w:val="DefaultParagraphFont"/>
    <w:rsid w:val="00A8635F"/>
  </w:style>
  <w:style w:type="paragraph" w:styleId="Header">
    <w:name w:val="header"/>
    <w:basedOn w:val="Normal"/>
    <w:link w:val="HeaderChar"/>
    <w:uiPriority w:val="99"/>
    <w:unhideWhenUsed/>
    <w:rsid w:val="00A8635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8635F"/>
  </w:style>
  <w:style w:type="paragraph" w:styleId="Footer">
    <w:name w:val="footer"/>
    <w:basedOn w:val="Normal"/>
    <w:link w:val="FooterChar"/>
    <w:uiPriority w:val="99"/>
    <w:unhideWhenUsed/>
    <w:rsid w:val="00A8635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8635F"/>
  </w:style>
  <w:style w:type="paragraph" w:styleId="EndnoteText">
    <w:name w:val="endnote text"/>
    <w:basedOn w:val="Normal"/>
    <w:link w:val="EndnoteTextChar"/>
    <w:uiPriority w:val="99"/>
    <w:semiHidden/>
    <w:unhideWhenUsed/>
    <w:rsid w:val="00A8635F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8635F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A8635F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unhideWhenUsed/>
    <w:rsid w:val="00A8635F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A8635F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8635F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A8635F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8635F"/>
    <w:rPr>
      <w:color w:val="954F72" w:themeColor="followedHyperlink"/>
      <w:u w:val="single"/>
    </w:rPr>
  </w:style>
  <w:style w:type="character" w:customStyle="1" w:styleId="cit">
    <w:name w:val="cit"/>
    <w:basedOn w:val="DefaultParagraphFont"/>
    <w:rsid w:val="00304312"/>
  </w:style>
  <w:style w:type="paragraph" w:styleId="Revision">
    <w:name w:val="Revision"/>
    <w:hidden/>
    <w:uiPriority w:val="99"/>
    <w:semiHidden/>
    <w:rsid w:val="008E20A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592C86-AD76-48A0-9EAD-1BDB8FF7D4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17</Pages>
  <Words>6236</Words>
  <Characters>35551</Characters>
  <Application>Microsoft Office Word</Application>
  <DocSecurity>0</DocSecurity>
  <Lines>296</Lines>
  <Paragraphs>83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Aberdeen</Company>
  <LinksUpToDate>false</LinksUpToDate>
  <CharactersWithSpaces>41704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Britton, K.</dc:creator>
  <cp:lastModifiedBy>Britton, K.</cp:lastModifiedBy>
  <cp:revision>3</cp:revision>
  <dcterms:created xsi:type="dcterms:W3CDTF">2017-06-02T10:41:00Z</dcterms:created>
  <dcterms:modified xsi:type="dcterms:W3CDTF">2017-06-02T10:44:00Z</dcterms:modified>
</cp:coreProperties>
</file>