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423C" w:rsidRDefault="002D00E7">
      <w:pPr>
        <w:pStyle w:val="Titel1"/>
      </w:pPr>
      <w:r>
        <w:t>P</w:t>
      </w:r>
      <w:r w:rsidR="00E337FB">
        <w:t xml:space="preserve">ersonal and social interaction amongst the older rural population with chronic pain: can </w:t>
      </w:r>
      <w:r w:rsidR="00F32620">
        <w:t>ICT</w:t>
      </w:r>
      <w:r w:rsidR="00E337FB">
        <w:t xml:space="preserve"> support resilience?</w:t>
      </w:r>
    </w:p>
    <w:p w:rsidR="00E337FB" w:rsidRPr="00E337FB" w:rsidRDefault="00E337FB">
      <w:pPr>
        <w:pStyle w:val="Titel1"/>
        <w:rPr>
          <w:b/>
          <w:sz w:val="20"/>
          <w:szCs w:val="20"/>
        </w:rPr>
      </w:pPr>
    </w:p>
    <w:p w:rsidR="007F423C" w:rsidRPr="00BF3817" w:rsidRDefault="0075039A">
      <w:pPr>
        <w:pStyle w:val="Authors"/>
        <w:rPr>
          <w:sz w:val="20"/>
        </w:rPr>
      </w:pPr>
      <w:r>
        <w:rPr>
          <w:sz w:val="20"/>
        </w:rPr>
        <w:t>Lorna Philip, Anne Roberts, Margaret Currie and Alasdair Mort</w:t>
      </w:r>
      <w:r w:rsidR="000A201C" w:rsidRPr="00BF3817">
        <w:rPr>
          <w:sz w:val="20"/>
          <w:vertAlign w:val="superscript"/>
        </w:rPr>
        <w:t>1</w:t>
      </w:r>
    </w:p>
    <w:p w:rsidR="007F423C" w:rsidRPr="00BF3817" w:rsidRDefault="007F423C">
      <w:pPr>
        <w:pStyle w:val="Authors"/>
        <w:rPr>
          <w:sz w:val="20"/>
        </w:rPr>
      </w:pPr>
    </w:p>
    <w:p w:rsidR="007F423C" w:rsidRPr="00BF3817" w:rsidRDefault="007F423C">
      <w:pPr>
        <w:pStyle w:val="Authors"/>
        <w:jc w:val="left"/>
      </w:pPr>
    </w:p>
    <w:p w:rsidR="007F423C" w:rsidRPr="00BF3817" w:rsidRDefault="007F423C">
      <w:pPr>
        <w:pStyle w:val="Authors"/>
        <w:jc w:val="left"/>
        <w:sectPr w:rsidR="007F423C" w:rsidRPr="00BF3817">
          <w:headerReference w:type="default" r:id="rId7"/>
          <w:footerReference w:type="even" r:id="rId8"/>
          <w:footerReference w:type="default" r:id="rId9"/>
          <w:pgSz w:w="11907" w:h="16840" w:code="9"/>
          <w:pgMar w:top="1701" w:right="1134" w:bottom="1418" w:left="1474" w:header="709" w:footer="709" w:gutter="0"/>
          <w:cols w:space="720"/>
        </w:sectPr>
      </w:pPr>
    </w:p>
    <w:p w:rsidR="007F423C" w:rsidRPr="00BF3817" w:rsidRDefault="007F423C" w:rsidP="00BD0380">
      <w:pPr>
        <w:pStyle w:val="Normaltext"/>
        <w:tabs>
          <w:tab w:val="left" w:pos="240"/>
        </w:tabs>
        <w:spacing w:line="200" w:lineRule="atLeast"/>
      </w:pPr>
      <w:r w:rsidRPr="00E337FB">
        <w:rPr>
          <w:b/>
          <w:i/>
          <w:iCs/>
          <w:sz w:val="14"/>
          <w:szCs w:val="14"/>
        </w:rPr>
        <w:lastRenderedPageBreak/>
        <w:t xml:space="preserve">Abstract </w:t>
      </w:r>
      <w:r w:rsidR="00D54350" w:rsidRPr="00E337FB">
        <w:rPr>
          <w:b/>
          <w:i/>
          <w:iCs/>
          <w:sz w:val="14"/>
          <w:szCs w:val="14"/>
        </w:rPr>
        <w:t>–</w:t>
      </w:r>
      <w:r w:rsidRPr="00BF3817">
        <w:t xml:space="preserve"> </w:t>
      </w:r>
      <w:r w:rsidR="00E337FB" w:rsidRPr="00AA32AF">
        <w:rPr>
          <w:b/>
          <w:sz w:val="14"/>
          <w:szCs w:val="14"/>
        </w:rPr>
        <w:t>Demographic ageing is pronounced in rural areas, creating considerable challenges for the deli</w:t>
      </w:r>
      <w:r w:rsidR="00E337FB" w:rsidRPr="00AA32AF">
        <w:rPr>
          <w:b/>
          <w:sz w:val="14"/>
          <w:szCs w:val="14"/>
        </w:rPr>
        <w:t>v</w:t>
      </w:r>
      <w:r w:rsidR="00E337FB" w:rsidRPr="00AA32AF">
        <w:rPr>
          <w:b/>
          <w:sz w:val="14"/>
          <w:szCs w:val="14"/>
        </w:rPr>
        <w:t>ery</w:t>
      </w:r>
      <w:r w:rsidR="00E337FB" w:rsidRPr="00F93093">
        <w:rPr>
          <w:b/>
          <w:sz w:val="14"/>
          <w:szCs w:val="14"/>
        </w:rPr>
        <w:t xml:space="preserve"> of health and social care services. New and exis</w:t>
      </w:r>
      <w:r w:rsidR="00E337FB" w:rsidRPr="00F93093">
        <w:rPr>
          <w:b/>
          <w:sz w:val="14"/>
          <w:szCs w:val="14"/>
        </w:rPr>
        <w:t>t</w:t>
      </w:r>
      <w:r w:rsidR="00E337FB" w:rsidRPr="00F93093">
        <w:rPr>
          <w:b/>
          <w:sz w:val="14"/>
          <w:szCs w:val="14"/>
        </w:rPr>
        <w:t>ing technologies are already playing a role in the delivery of health and social care services</w:t>
      </w:r>
      <w:r w:rsidR="00E337FB">
        <w:rPr>
          <w:b/>
          <w:sz w:val="14"/>
          <w:szCs w:val="14"/>
        </w:rPr>
        <w:t xml:space="preserve">. </w:t>
      </w:r>
      <w:r w:rsidR="00E337FB" w:rsidRPr="00F93093">
        <w:rPr>
          <w:b/>
          <w:sz w:val="14"/>
          <w:szCs w:val="14"/>
        </w:rPr>
        <w:t xml:space="preserve">Could technology supplement (or even replace) the need for home visits for older rural </w:t>
      </w:r>
      <w:r w:rsidR="00A9567E">
        <w:rPr>
          <w:b/>
          <w:sz w:val="14"/>
          <w:szCs w:val="14"/>
        </w:rPr>
        <w:t>residents</w:t>
      </w:r>
      <w:r w:rsidR="00E337FB" w:rsidRPr="00F93093">
        <w:rPr>
          <w:b/>
          <w:sz w:val="14"/>
          <w:szCs w:val="14"/>
        </w:rPr>
        <w:t xml:space="preserve"> suffering from chronic medical conditions? This paper will illustrate the importance of in</w:t>
      </w:r>
      <w:r w:rsidR="00F32620">
        <w:rPr>
          <w:b/>
          <w:sz w:val="14"/>
          <w:szCs w:val="14"/>
        </w:rPr>
        <w:t>-</w:t>
      </w:r>
      <w:r w:rsidR="00E337FB" w:rsidRPr="00F93093">
        <w:rPr>
          <w:b/>
          <w:sz w:val="14"/>
          <w:szCs w:val="14"/>
        </w:rPr>
        <w:t>person care, and highlight the benefits of home visits. Patients and care professio</w:t>
      </w:r>
      <w:r w:rsidR="00E337FB" w:rsidRPr="00F93093">
        <w:rPr>
          <w:b/>
          <w:sz w:val="14"/>
          <w:szCs w:val="14"/>
        </w:rPr>
        <w:t>n</w:t>
      </w:r>
      <w:r w:rsidR="00E337FB" w:rsidRPr="00F93093">
        <w:rPr>
          <w:b/>
          <w:sz w:val="14"/>
          <w:szCs w:val="14"/>
        </w:rPr>
        <w:t xml:space="preserve">als believe </w:t>
      </w:r>
      <w:r w:rsidR="00F32620">
        <w:rPr>
          <w:b/>
          <w:sz w:val="14"/>
          <w:szCs w:val="14"/>
        </w:rPr>
        <w:t>in-person</w:t>
      </w:r>
      <w:r w:rsidR="00E337FB" w:rsidRPr="00F93093">
        <w:rPr>
          <w:b/>
          <w:sz w:val="14"/>
          <w:szCs w:val="14"/>
        </w:rPr>
        <w:t xml:space="preserve"> care promotes the general wel</w:t>
      </w:r>
      <w:r w:rsidR="00E337FB" w:rsidRPr="00F93093">
        <w:rPr>
          <w:b/>
          <w:sz w:val="14"/>
          <w:szCs w:val="14"/>
        </w:rPr>
        <w:t>l</w:t>
      </w:r>
      <w:r w:rsidR="00E337FB" w:rsidRPr="00F93093">
        <w:rPr>
          <w:b/>
          <w:sz w:val="14"/>
          <w:szCs w:val="14"/>
        </w:rPr>
        <w:t xml:space="preserve">being of older people with chronic pain. Although technology cannot replace all </w:t>
      </w:r>
      <w:r w:rsidR="00F32620">
        <w:rPr>
          <w:b/>
          <w:sz w:val="14"/>
          <w:szCs w:val="14"/>
        </w:rPr>
        <w:t>in-person</w:t>
      </w:r>
      <w:r w:rsidR="00DE7376">
        <w:rPr>
          <w:b/>
          <w:sz w:val="14"/>
          <w:szCs w:val="14"/>
        </w:rPr>
        <w:t xml:space="preserve"> interaction</w:t>
      </w:r>
      <w:r w:rsidR="00E337FB" w:rsidRPr="00F93093">
        <w:rPr>
          <w:b/>
          <w:sz w:val="14"/>
          <w:szCs w:val="14"/>
        </w:rPr>
        <w:t>, our findings suggest that there are ways in which it may provide opportunities to sustain and enhance these interactions which are often made challenging by the experience of chronic pain</w:t>
      </w:r>
      <w:r w:rsidRPr="00BF3817">
        <w:t>.</w:t>
      </w:r>
      <w:r w:rsidRPr="00EA1A08">
        <w:rPr>
          <w:rStyle w:val="FootnoteReference"/>
          <w:color w:val="FFFFFF"/>
        </w:rPr>
        <w:footnoteReference w:id="1"/>
      </w:r>
    </w:p>
    <w:p w:rsidR="00E337FB" w:rsidRPr="003C1A2D" w:rsidRDefault="00E337FB" w:rsidP="00E337FB">
      <w:pPr>
        <w:pStyle w:val="berschrift11"/>
        <w:jc w:val="left"/>
      </w:pPr>
    </w:p>
    <w:p w:rsidR="00E337FB" w:rsidRPr="00BF3817" w:rsidRDefault="00E337FB" w:rsidP="00E337FB">
      <w:pPr>
        <w:pStyle w:val="berschrift11"/>
      </w:pPr>
      <w:r w:rsidRPr="00BF3817">
        <w:t xml:space="preserve">Introduction </w:t>
      </w:r>
    </w:p>
    <w:p w:rsidR="00E337FB" w:rsidRDefault="00E337FB" w:rsidP="00E337FB">
      <w:pPr>
        <w:pStyle w:val="Normaltext"/>
      </w:pPr>
      <w:r>
        <w:t>Demographic ageing is a wor</w:t>
      </w:r>
      <w:r w:rsidR="002D00E7">
        <w:t>ldwide phenomenon</w:t>
      </w:r>
      <w:r w:rsidR="00DE7376">
        <w:t xml:space="preserve">. </w:t>
      </w:r>
      <w:r>
        <w:t>B</w:t>
      </w:r>
      <w:r w:rsidRPr="00957FD1">
        <w:t xml:space="preserve">y 2083 about 1 in 3 people in the UK </w:t>
      </w:r>
      <w:r w:rsidR="00B760ED">
        <w:t xml:space="preserve">are likely to be </w:t>
      </w:r>
      <w:r w:rsidRPr="00957FD1">
        <w:t>aged 60</w:t>
      </w:r>
      <w:r w:rsidR="00B760ED">
        <w:t>+</w:t>
      </w:r>
      <w:r w:rsidRPr="00957FD1">
        <w:t xml:space="preserve"> (ONS</w:t>
      </w:r>
      <w:r w:rsidR="007177D2">
        <w:t>,</w:t>
      </w:r>
      <w:r w:rsidRPr="00957FD1">
        <w:t xml:space="preserve"> 2009)</w:t>
      </w:r>
      <w:r>
        <w:t>.</w:t>
      </w:r>
      <w:r w:rsidRPr="00957FD1">
        <w:t xml:space="preserve"> </w:t>
      </w:r>
      <w:proofErr w:type="gramStart"/>
      <w:r w:rsidR="002D00E7">
        <w:t>M</w:t>
      </w:r>
      <w:r w:rsidRPr="00957FD1">
        <w:t>ost older</w:t>
      </w:r>
      <w:proofErr w:type="gramEnd"/>
      <w:r w:rsidRPr="00957FD1">
        <w:t xml:space="preserve"> adults live active, independent lives</w:t>
      </w:r>
      <w:r w:rsidR="002D00E7">
        <w:t xml:space="preserve"> but </w:t>
      </w:r>
      <w:r w:rsidRPr="00957FD1">
        <w:t>demographic ageing is i</w:t>
      </w:r>
      <w:r w:rsidRPr="00957FD1">
        <w:t>n</w:t>
      </w:r>
      <w:r w:rsidRPr="00957FD1">
        <w:t>creasing the absolute number of older adults requi</w:t>
      </w:r>
      <w:r w:rsidRPr="00957FD1">
        <w:t>r</w:t>
      </w:r>
      <w:r w:rsidR="002D00E7">
        <w:t>ing</w:t>
      </w:r>
      <w:r w:rsidRPr="00957FD1">
        <w:t xml:space="preserve"> he</w:t>
      </w:r>
      <w:r w:rsidR="002D00E7">
        <w:t xml:space="preserve">alth and social care services. </w:t>
      </w:r>
      <w:r w:rsidRPr="00957FD1">
        <w:t>Age UK (2013: 6) noted "An estimated 4 million older people in the UK (36% of people aged 65-74 and 47% of those aged 75+) have a l</w:t>
      </w:r>
      <w:r w:rsidR="002D00E7">
        <w:t xml:space="preserve">imiting longstanding illness". </w:t>
      </w:r>
      <w:r w:rsidRPr="00957FD1">
        <w:t xml:space="preserve">It is reasonable to infer that a considerable proportion of these 4 million will make regular demands upon health and social care services.  </w:t>
      </w:r>
    </w:p>
    <w:p w:rsidR="00E337FB" w:rsidRDefault="00E337FB" w:rsidP="00E337FB">
      <w:pPr>
        <w:pStyle w:val="Normaltext"/>
        <w:ind w:firstLine="216"/>
      </w:pPr>
      <w:r>
        <w:t>Across Europe many r</w:t>
      </w:r>
      <w:r w:rsidRPr="00283CD4">
        <w:t>ural areas have older demographic profiles than urban areas and are for</w:t>
      </w:r>
      <w:r w:rsidRPr="00283CD4">
        <w:t>e</w:t>
      </w:r>
      <w:r w:rsidRPr="00283CD4">
        <w:t>cast to age faster in the foreseeabl</w:t>
      </w:r>
      <w:r w:rsidR="002D00E7">
        <w:t xml:space="preserve">e future (Philip et al, 2012). </w:t>
      </w:r>
      <w:r>
        <w:t>To cater for an ageing population p</w:t>
      </w:r>
      <w:r w:rsidRPr="00283CD4">
        <w:t>ublic sector service delivery in rural areas must over</w:t>
      </w:r>
      <w:r>
        <w:t xml:space="preserve">come </w:t>
      </w:r>
      <w:r w:rsidRPr="00283CD4">
        <w:t>challeng</w:t>
      </w:r>
      <w:r>
        <w:t>ing</w:t>
      </w:r>
      <w:r w:rsidRPr="00283CD4">
        <w:t xml:space="preserve"> demographic and settlement cha</w:t>
      </w:r>
      <w:r w:rsidR="002D00E7">
        <w:t>racteri</w:t>
      </w:r>
      <w:r w:rsidR="002D00E7">
        <w:t>s</w:t>
      </w:r>
      <w:r w:rsidR="002D00E7">
        <w:t>tics (</w:t>
      </w:r>
      <w:r w:rsidRPr="00283CD4">
        <w:t>low population numbers</w:t>
      </w:r>
      <w:r w:rsidR="002D00E7">
        <w:t xml:space="preserve"> and </w:t>
      </w:r>
      <w:r w:rsidRPr="00283CD4">
        <w:t>density, limited public transport and distance from major service centres) and, in the case of specialist services such as health care, the additional challenges of attracting and retaining suitably qualified staff (Wilson et al, 2009; Cleland et al 2012)</w:t>
      </w:r>
      <w:r>
        <w:t xml:space="preserve">.  </w:t>
      </w:r>
    </w:p>
    <w:p w:rsidR="00E337FB" w:rsidRDefault="00E337FB" w:rsidP="00E337FB">
      <w:pPr>
        <w:pStyle w:val="Normaltext"/>
        <w:ind w:firstLine="216"/>
      </w:pPr>
      <w:r>
        <w:t xml:space="preserve">Chronic pain (continuous, long-term pain </w:t>
      </w:r>
      <w:r w:rsidR="002D00E7">
        <w:t xml:space="preserve">lasting for </w:t>
      </w:r>
      <w:r>
        <w:t xml:space="preserve">more than 12 weeks) is estimated to affect 14% of the UK population (Health Improvement Scotland, </w:t>
      </w:r>
      <w:r>
        <w:lastRenderedPageBreak/>
        <w:t xml:space="preserve">2012): the prevalence </w:t>
      </w:r>
      <w:r w:rsidR="00B760ED">
        <w:t xml:space="preserve">increases with age. </w:t>
      </w:r>
      <w:r w:rsidR="002D00E7">
        <w:t>It</w:t>
      </w:r>
      <w:r>
        <w:t xml:space="preserve"> affects physical and psycho</w:t>
      </w:r>
      <w:r w:rsidR="002D00E7">
        <w:t>logical health</w:t>
      </w:r>
      <w:r w:rsidR="00DE7376">
        <w:t>, is</w:t>
      </w:r>
      <w:r w:rsidR="00B760ED">
        <w:t xml:space="preserve"> associated with i</w:t>
      </w:r>
      <w:r>
        <w:t xml:space="preserve">ncreased social isolation (Clarke and </w:t>
      </w:r>
      <w:proofErr w:type="spellStart"/>
      <w:r>
        <w:t>Iphofen</w:t>
      </w:r>
      <w:proofErr w:type="spellEnd"/>
      <w:r>
        <w:t>, 2008)</w:t>
      </w:r>
      <w:r w:rsidR="00DE7376">
        <w:t xml:space="preserve"> and t</w:t>
      </w:r>
      <w:r>
        <w:t xml:space="preserve">he incidence is </w:t>
      </w:r>
      <w:r w:rsidR="00B760ED">
        <w:t>reportedly h</w:t>
      </w:r>
      <w:r>
        <w:t>igher in rural than urban areas (Hoffman et al, 2002</w:t>
      </w:r>
      <w:r w:rsidR="002D00E7">
        <w:t>).</w:t>
      </w:r>
      <w:r>
        <w:t xml:space="preserve"> </w:t>
      </w:r>
    </w:p>
    <w:p w:rsidR="00E337FB" w:rsidRDefault="00E337FB" w:rsidP="00E337FB">
      <w:pPr>
        <w:pStyle w:val="Normaltext"/>
        <w:ind w:firstLine="216"/>
      </w:pPr>
      <w:r>
        <w:t>Maintaining social networks and promoting social interaction is impor</w:t>
      </w:r>
      <w:r w:rsidR="002D00E7">
        <w:t xml:space="preserve">tant </w:t>
      </w:r>
      <w:r w:rsidR="00B760ED">
        <w:t>for</w:t>
      </w:r>
      <w:r w:rsidR="002D00E7">
        <w:t xml:space="preserve"> active ageing. </w:t>
      </w:r>
      <w:r>
        <w:t>The social networks of older adults tend to contract with age (Lansford et al, 1998) and older people can exper</w:t>
      </w:r>
      <w:r>
        <w:t>i</w:t>
      </w:r>
      <w:r>
        <w:t>ence loneliness and depression, particularly if friends and families live a</w:t>
      </w:r>
      <w:r w:rsidR="002D00E7">
        <w:t>t a distance (</w:t>
      </w:r>
      <w:proofErr w:type="spellStart"/>
      <w:r w:rsidR="002D00E7">
        <w:t>Gierveld</w:t>
      </w:r>
      <w:proofErr w:type="spellEnd"/>
      <w:r w:rsidR="002D00E7">
        <w:t xml:space="preserve">, 1998). </w:t>
      </w:r>
      <w:r>
        <w:t>The dispersed settlement structure of many rural co</w:t>
      </w:r>
      <w:r>
        <w:t>m</w:t>
      </w:r>
      <w:r>
        <w:t>munities, accessibility challenges and long-term migration trends</w:t>
      </w:r>
      <w:r w:rsidR="00B760ED">
        <w:t xml:space="preserve"> (</w:t>
      </w:r>
      <w:r>
        <w:t>close family members may no longer live nearby</w:t>
      </w:r>
      <w:r w:rsidR="00B760ED">
        <w:t>)</w:t>
      </w:r>
      <w:r>
        <w:t xml:space="preserve"> could increase the likeli</w:t>
      </w:r>
      <w:r w:rsidR="00B760ED">
        <w:t xml:space="preserve">hood of </w:t>
      </w:r>
      <w:r>
        <w:t xml:space="preserve">older rural </w:t>
      </w:r>
      <w:r w:rsidR="00B760ED">
        <w:t xml:space="preserve">adults </w:t>
      </w:r>
      <w:r>
        <w:t xml:space="preserve">having small social networks, in particular small numbers in a social network that are seen, </w:t>
      </w:r>
      <w:r w:rsidR="00F32620">
        <w:t>in-person</w:t>
      </w:r>
      <w:r w:rsidR="002D00E7">
        <w:t xml:space="preserve">, on a regular basis. </w:t>
      </w:r>
      <w:r>
        <w:t>This situation will be exacerbated for older rural adults living with chronic pain whose ability to get out and about and to maintain social contact is impeded by their med</w:t>
      </w:r>
      <w:r>
        <w:t>i</w:t>
      </w:r>
      <w:r>
        <w:t>cal conditi</w:t>
      </w:r>
      <w:r w:rsidR="002D00E7">
        <w:t xml:space="preserve">on. </w:t>
      </w:r>
      <w:r>
        <w:t xml:space="preserve">For many older rural adults with chronic pain the only regular </w:t>
      </w:r>
      <w:r w:rsidR="00F32620">
        <w:t>in-person</w:t>
      </w:r>
      <w:r>
        <w:t xml:space="preserve"> social inte</w:t>
      </w:r>
      <w:r>
        <w:t>r</w:t>
      </w:r>
      <w:r>
        <w:t>action they have is with a health or social care pr</w:t>
      </w:r>
      <w:r>
        <w:t>o</w:t>
      </w:r>
      <w:r>
        <w:t>vider.</w:t>
      </w:r>
    </w:p>
    <w:p w:rsidR="00E337FB" w:rsidRDefault="00F32620" w:rsidP="00E337FB">
      <w:pPr>
        <w:pStyle w:val="Normaltext"/>
        <w:ind w:firstLine="216"/>
      </w:pPr>
      <w:r>
        <w:t xml:space="preserve">Information and Communication </w:t>
      </w:r>
      <w:r w:rsidR="00E337FB">
        <w:t>Technolog</w:t>
      </w:r>
      <w:r>
        <w:t>y (ICT)</w:t>
      </w:r>
      <w:r w:rsidR="00E337FB">
        <w:t xml:space="preserve"> developments</w:t>
      </w:r>
      <w:r>
        <w:t xml:space="preserve"> in health</w:t>
      </w:r>
      <w:r w:rsidR="00E337FB">
        <w:t xml:space="preserve"> have been posited as offe</w:t>
      </w:r>
      <w:r w:rsidR="00E337FB">
        <w:t>r</w:t>
      </w:r>
      <w:r w:rsidR="00E337FB">
        <w:t>ing innovative and potentially cheaper means of delivering a range of health and social care services (e.g. UK Government’s 3mi</w:t>
      </w:r>
      <w:r w:rsidR="007177D2">
        <w:t>ll</w:t>
      </w:r>
      <w:r w:rsidR="00E337FB">
        <w:t xml:space="preserve">ionlives initiative). </w:t>
      </w:r>
      <w:r w:rsidR="00B760ED">
        <w:t xml:space="preserve">They may lead to </w:t>
      </w:r>
      <w:r>
        <w:t>in-person</w:t>
      </w:r>
      <w:r w:rsidR="00E337FB">
        <w:t xml:space="preserve"> contact between older adults and health and social care providers being reduced.  </w:t>
      </w:r>
    </w:p>
    <w:p w:rsidR="00E337FB" w:rsidRDefault="00E337FB" w:rsidP="00E337FB">
      <w:pPr>
        <w:pStyle w:val="Normaltext"/>
        <w:ind w:firstLine="216"/>
      </w:pPr>
    </w:p>
    <w:p w:rsidR="00E337FB" w:rsidRDefault="003C2B7D" w:rsidP="00E337FB">
      <w:pPr>
        <w:pStyle w:val="berschrift11"/>
      </w:pPr>
      <w:r>
        <w:t>The tops project</w:t>
      </w:r>
      <w:r w:rsidR="00E337FB">
        <w:t xml:space="preserve"> </w:t>
      </w:r>
    </w:p>
    <w:p w:rsidR="00E337FB" w:rsidRDefault="00E337FB" w:rsidP="00E337FB">
      <w:pPr>
        <w:pStyle w:val="Normaltext"/>
      </w:pPr>
      <w:r>
        <w:t>Intersections between social isolation, chronic pain, health and social care and new technology are the context for the TOPS project which seeks to examine interaction between older people and their health and social care providers and which considers how technology could play a part in enhancing the life experiences of older people with chron</w:t>
      </w:r>
      <w:r w:rsidR="002D00E7">
        <w:t xml:space="preserve">ic pain living in rural areas. </w:t>
      </w:r>
      <w:r>
        <w:t>Findings from one work stream are presented below.</w:t>
      </w:r>
    </w:p>
    <w:p w:rsidR="00E337FB" w:rsidRDefault="00E337FB" w:rsidP="00E337FB">
      <w:pPr>
        <w:pStyle w:val="Normaltext"/>
      </w:pPr>
    </w:p>
    <w:p w:rsidR="00E337FB" w:rsidRDefault="003C2B7D" w:rsidP="00E337FB">
      <w:pPr>
        <w:pStyle w:val="berschrift11"/>
      </w:pPr>
      <w:r>
        <w:t>Methodology</w:t>
      </w:r>
    </w:p>
    <w:p w:rsidR="00E337FB" w:rsidRPr="00033388" w:rsidRDefault="00F32620" w:rsidP="00E337FB">
      <w:pPr>
        <w:pStyle w:val="Normaltext"/>
      </w:pPr>
      <w:r>
        <w:t>In-person h</w:t>
      </w:r>
      <w:r w:rsidR="00E337FB" w:rsidRPr="00033388">
        <w:t>ome visit observations and semi-structured interviews with older adults and their health or social care provider were undertaken in a remote island location in Scotlan</w:t>
      </w:r>
      <w:r w:rsidR="002D00E7" w:rsidRPr="00033388">
        <w:t xml:space="preserve">d. </w:t>
      </w:r>
      <w:r w:rsidR="00E337FB" w:rsidRPr="00033388">
        <w:t xml:space="preserve">Inclusion criteria for the study are that participants should be aged </w:t>
      </w:r>
      <w:r w:rsidR="00E337FB" w:rsidRPr="00033388">
        <w:lastRenderedPageBreak/>
        <w:t xml:space="preserve">60-79, experience chronic pain, receive regular home visits from health and/or or social care staff, live in a remote rural location and not be users of </w:t>
      </w:r>
      <w:proofErr w:type="spellStart"/>
      <w:r w:rsidR="00E337FB" w:rsidRPr="00033388">
        <w:t>telehealth</w:t>
      </w:r>
      <w:proofErr w:type="spellEnd"/>
      <w:r w:rsidR="00E337FB" w:rsidRPr="00033388">
        <w:t xml:space="preserve"> technol</w:t>
      </w:r>
      <w:r w:rsidR="00B760ED" w:rsidRPr="00033388">
        <w:t>ogy to manage their pain. With NHS ethical approval p</w:t>
      </w:r>
      <w:r w:rsidR="00E337FB" w:rsidRPr="00033388">
        <w:t>articipants were recruited through GP Practice Managers</w:t>
      </w:r>
      <w:r w:rsidR="00B760ED" w:rsidRPr="00033388">
        <w:t xml:space="preserve"> and </w:t>
      </w:r>
      <w:r w:rsidR="00E337FB" w:rsidRPr="00033388">
        <w:t xml:space="preserve">the Community Nursing </w:t>
      </w:r>
      <w:r w:rsidR="00B760ED" w:rsidRPr="00033388">
        <w:t xml:space="preserve">and Social Care </w:t>
      </w:r>
      <w:r w:rsidR="00E337FB" w:rsidRPr="00033388">
        <w:t>Team</w:t>
      </w:r>
      <w:r w:rsidR="00B760ED" w:rsidRPr="00033388">
        <w:t>s</w:t>
      </w:r>
      <w:r w:rsidR="00A9567E">
        <w:t>.</w:t>
      </w:r>
      <w:r w:rsidR="002D00E7" w:rsidRPr="00033388">
        <w:t xml:space="preserve"> </w:t>
      </w:r>
      <w:r w:rsidR="00B760ED" w:rsidRPr="00033388">
        <w:t>6</w:t>
      </w:r>
      <w:r w:rsidR="00E337FB" w:rsidRPr="00033388">
        <w:t xml:space="preserve"> home visits were observed and 7 older adult</w:t>
      </w:r>
      <w:r w:rsidR="00A9567E">
        <w:t>s</w:t>
      </w:r>
      <w:r w:rsidR="00E337FB" w:rsidRPr="00033388">
        <w:t xml:space="preserve"> and 5 professionals were interviewed</w:t>
      </w:r>
      <w:r w:rsidR="00B760ED" w:rsidRPr="00033388">
        <w:t>.</w:t>
      </w:r>
      <w:r w:rsidR="00033388" w:rsidRPr="00033388">
        <w:t xml:space="preserve"> Three research questions stru</w:t>
      </w:r>
      <w:r w:rsidR="00033388" w:rsidRPr="00033388">
        <w:t>c</w:t>
      </w:r>
      <w:r w:rsidR="00033388" w:rsidRPr="00033388">
        <w:t>tured th</w:t>
      </w:r>
      <w:r w:rsidR="00033388">
        <w:t xml:space="preserve">e qualitative data collection. </w:t>
      </w:r>
      <w:r w:rsidR="00033388" w:rsidRPr="00033388">
        <w:t>RQ1. What types of interaction may be observed between older adults with chronic pain and their health and social care providers during home visits</w:t>
      </w:r>
      <w:proofErr w:type="gramStart"/>
      <w:r w:rsidR="00033388" w:rsidRPr="00033388">
        <w:t>?;</w:t>
      </w:r>
      <w:proofErr w:type="gramEnd"/>
      <w:r w:rsidR="00033388" w:rsidRPr="00033388">
        <w:t xml:space="preserve"> RQ2. </w:t>
      </w:r>
      <w:proofErr w:type="gramStart"/>
      <w:r w:rsidR="00033388" w:rsidRPr="00033388">
        <w:t>what</w:t>
      </w:r>
      <w:proofErr w:type="gramEnd"/>
      <w:r w:rsidR="00033388" w:rsidRPr="00033388">
        <w:t xml:space="preserve"> a</w:t>
      </w:r>
      <w:r w:rsidR="00033388" w:rsidRPr="00033388">
        <w:t>s</w:t>
      </w:r>
      <w:r w:rsidR="00033388" w:rsidRPr="00033388">
        <w:t xml:space="preserve">pects of personal and social interaction do rural older adults with chronic pain value?; and RQ3. </w:t>
      </w:r>
      <w:proofErr w:type="gramStart"/>
      <w:r w:rsidR="00033388" w:rsidRPr="00033388">
        <w:t>how</w:t>
      </w:r>
      <w:proofErr w:type="gramEnd"/>
      <w:r w:rsidR="00033388" w:rsidRPr="00033388">
        <w:t xml:space="preserve"> might technology have a role to play in future delivery of health and social care services?</w:t>
      </w:r>
    </w:p>
    <w:p w:rsidR="00E337FB" w:rsidRDefault="00E337FB" w:rsidP="00E337FB">
      <w:pPr>
        <w:pStyle w:val="Normaltext"/>
      </w:pPr>
    </w:p>
    <w:p w:rsidR="00E337FB" w:rsidRPr="00BF3817" w:rsidRDefault="003C2B7D" w:rsidP="00E337FB">
      <w:pPr>
        <w:pStyle w:val="berschrift11"/>
      </w:pPr>
      <w:r>
        <w:t>Key findings</w:t>
      </w:r>
      <w:r w:rsidR="00E337FB">
        <w:t xml:space="preserve"> </w:t>
      </w:r>
    </w:p>
    <w:p w:rsidR="003C4A6E" w:rsidRDefault="007177D2" w:rsidP="00033388">
      <w:pPr>
        <w:pStyle w:val="Normaltext"/>
      </w:pPr>
      <w:r>
        <w:t>Various</w:t>
      </w:r>
      <w:r w:rsidR="00285CBD">
        <w:t xml:space="preserve"> professional activities were undertaken du</w:t>
      </w:r>
      <w:r w:rsidR="003C4A6E">
        <w:t>r</w:t>
      </w:r>
      <w:r w:rsidR="00285CBD">
        <w:t xml:space="preserve">ing home visits but we also observed polite social interaction, </w:t>
      </w:r>
      <w:r w:rsidR="003C4A6E">
        <w:t xml:space="preserve">exchanges of gossip </w:t>
      </w:r>
      <w:r w:rsidR="00285CBD">
        <w:t xml:space="preserve">and </w:t>
      </w:r>
      <w:r w:rsidR="003C4A6E">
        <w:t xml:space="preserve">verbal and physical </w:t>
      </w:r>
      <w:r w:rsidR="00285CBD">
        <w:t xml:space="preserve">expressions of </w:t>
      </w:r>
      <w:r w:rsidR="003C4A6E">
        <w:t xml:space="preserve">compassion and </w:t>
      </w:r>
      <w:r w:rsidR="00285CBD">
        <w:t>companio</w:t>
      </w:r>
      <w:r w:rsidR="00285CBD">
        <w:t>n</w:t>
      </w:r>
      <w:r w:rsidR="00285CBD">
        <w:t>ship. The h</w:t>
      </w:r>
      <w:r w:rsidR="003C4A6E">
        <w:t>ealth or care provider was the only pe</w:t>
      </w:r>
      <w:r w:rsidR="003C4A6E">
        <w:t>r</w:t>
      </w:r>
      <w:r w:rsidR="003C4A6E">
        <w:t>son seen by the older adult that day apart from a spouse</w:t>
      </w:r>
      <w:r w:rsidR="00535B48">
        <w:t xml:space="preserve"> / family member</w:t>
      </w:r>
      <w:r w:rsidR="003C4A6E">
        <w:t xml:space="preserve">. The home visit </w:t>
      </w:r>
      <w:r w:rsidR="00033388">
        <w:t xml:space="preserve">thus </w:t>
      </w:r>
      <w:r w:rsidR="003C4A6E">
        <w:t>e</w:t>
      </w:r>
      <w:r w:rsidR="003C4A6E">
        <w:t>n</w:t>
      </w:r>
      <w:r w:rsidR="003C4A6E">
        <w:t>compasses an element of social opportunity</w:t>
      </w:r>
      <w:r w:rsidR="00033388">
        <w:t xml:space="preserve">, very important when </w:t>
      </w:r>
      <w:r w:rsidR="003C4A6E">
        <w:t>socialising with friends can often be limited due to degree of mobility, levels of pain or tiredness. Professionals coming to the home bring news of the outside world and allow older adults to retain feelings of co</w:t>
      </w:r>
      <w:bookmarkStart w:id="0" w:name="_GoBack"/>
      <w:bookmarkEnd w:id="0"/>
      <w:r w:rsidR="003C4A6E">
        <w:t xml:space="preserve">nnection with and belonging to their community. </w:t>
      </w:r>
      <w:r w:rsidR="005D2276">
        <w:t>Professionals also monitor the older adult's condition and are able to spot deteri</w:t>
      </w:r>
      <w:r w:rsidR="005D2276">
        <w:t>o</w:t>
      </w:r>
      <w:r w:rsidR="005D2276">
        <w:t>ration or improvements in health and adapt th</w:t>
      </w:r>
      <w:r w:rsidR="00033388">
        <w:t xml:space="preserve">e care provided accordingly. </w:t>
      </w:r>
      <w:r w:rsidR="003C4A6E">
        <w:t>Some older adults were using ICT at home (</w:t>
      </w:r>
      <w:r w:rsidR="00033388">
        <w:t xml:space="preserve">e.g. </w:t>
      </w:r>
      <w:r w:rsidR="003C4A6E">
        <w:t>email</w:t>
      </w:r>
      <w:r w:rsidR="00033388">
        <w:t>,</w:t>
      </w:r>
      <w:r w:rsidR="003C4A6E">
        <w:t xml:space="preserve"> Skype), but were not using it to manage their chronic pain. Although receptive to the idea of using ICT to both maintain and sustain social connections and to make use of </w:t>
      </w:r>
      <w:proofErr w:type="spellStart"/>
      <w:r w:rsidR="003C4A6E">
        <w:t>telecare</w:t>
      </w:r>
      <w:proofErr w:type="spellEnd"/>
      <w:r w:rsidR="003C4A6E">
        <w:t xml:space="preserve"> and </w:t>
      </w:r>
      <w:proofErr w:type="spellStart"/>
      <w:r w:rsidR="003C4A6E">
        <w:t>telehealth</w:t>
      </w:r>
      <w:proofErr w:type="spellEnd"/>
      <w:r w:rsidR="003C4A6E">
        <w:t xml:space="preserve"> technologies</w:t>
      </w:r>
      <w:r w:rsidR="00A5399C">
        <w:t>,</w:t>
      </w:r>
      <w:r w:rsidR="003C4A6E">
        <w:t xml:space="preserve"> ergonomic challenges older patients can have with using ICT were identified.</w:t>
      </w:r>
      <w:r w:rsidR="005D2276">
        <w:t xml:space="preserve"> </w:t>
      </w:r>
      <w:r w:rsidR="003C4A6E">
        <w:t>These included difficulties holding a device, typing or using a mouse or tracker pad</w:t>
      </w:r>
      <w:r w:rsidR="005D2276">
        <w:t>.  I</w:t>
      </w:r>
      <w:r w:rsidR="003C4A6E">
        <w:t>mpaired hearing or vision</w:t>
      </w:r>
      <w:r w:rsidR="005D2276">
        <w:t>,</w:t>
      </w:r>
      <w:r w:rsidR="003C4A6E">
        <w:t xml:space="preserve"> which may mean the software through which a service is delivered is unsuitable</w:t>
      </w:r>
      <w:r w:rsidR="005D2276">
        <w:t>, are further cha</w:t>
      </w:r>
      <w:r w:rsidR="005D2276">
        <w:t>l</w:t>
      </w:r>
      <w:r w:rsidR="005D2276">
        <w:t>lenges. The cost of devices such as laptops or ta</w:t>
      </w:r>
      <w:r w:rsidR="005D2276">
        <w:t>b</w:t>
      </w:r>
      <w:r w:rsidR="005D2276">
        <w:t xml:space="preserve">lets means ICT is off-putting to some older adults and rural broadband infrastructure issues (low </w:t>
      </w:r>
      <w:r w:rsidR="003C4A6E">
        <w:t xml:space="preserve">speed and </w:t>
      </w:r>
      <w:r w:rsidR="005D2276">
        <w:t xml:space="preserve">unreliable services) </w:t>
      </w:r>
      <w:r w:rsidR="003C4A6E">
        <w:t xml:space="preserve">must be overcome. </w:t>
      </w:r>
    </w:p>
    <w:p w:rsidR="00E337FB" w:rsidRPr="00BF3817" w:rsidRDefault="00E337FB" w:rsidP="00E337FB">
      <w:pPr>
        <w:pStyle w:val="Normaltext"/>
      </w:pPr>
    </w:p>
    <w:p w:rsidR="00E337FB" w:rsidRPr="00BF3817" w:rsidRDefault="003C2B7D" w:rsidP="00E337FB">
      <w:pPr>
        <w:pStyle w:val="berschrift11"/>
      </w:pPr>
      <w:r>
        <w:t>Conclusions</w:t>
      </w:r>
    </w:p>
    <w:p w:rsidR="00E337FB" w:rsidRDefault="00A74CC1" w:rsidP="00E337FB">
      <w:pPr>
        <w:pStyle w:val="Normaltext"/>
      </w:pPr>
      <w:r>
        <w:t xml:space="preserve">The </w:t>
      </w:r>
      <w:r w:rsidR="00E337FB">
        <w:t>interaction</w:t>
      </w:r>
      <w:r>
        <w:t>s between older adults with chronic pain and their health and social care professionals during home visits are</w:t>
      </w:r>
      <w:r w:rsidR="00E337FB">
        <w:t xml:space="preserve"> a powerful tool for maintai</w:t>
      </w:r>
      <w:r w:rsidR="00E337FB">
        <w:t>n</w:t>
      </w:r>
      <w:r w:rsidR="00E337FB">
        <w:t>ing feelings of social connection with the wider community. Home visits contribute to wider well-being: they provide social opportunities which are valued by patients whose opportunities to socialise can be limited due to pain, tiredness and short</w:t>
      </w:r>
      <w:r w:rsidR="002D00E7">
        <w:t>ened concentration</w:t>
      </w:r>
      <w:r w:rsidR="00DE6273">
        <w:t xml:space="preserve"> spans</w:t>
      </w:r>
      <w:r w:rsidR="002D00E7">
        <w:t xml:space="preserve">. </w:t>
      </w:r>
    </w:p>
    <w:p w:rsidR="005D2276" w:rsidRDefault="00E337FB" w:rsidP="00E337FB">
      <w:pPr>
        <w:pStyle w:val="Normaltext"/>
        <w:ind w:firstLine="216"/>
      </w:pPr>
      <w:r>
        <w:t>All participants had limited pain management o</w:t>
      </w:r>
      <w:r>
        <w:t>p</w:t>
      </w:r>
      <w:r>
        <w:t>tions available</w:t>
      </w:r>
      <w:r w:rsidR="00DE6273">
        <w:t>.</w:t>
      </w:r>
      <w:r>
        <w:t xml:space="preserve"> The nearest pain management clinic </w:t>
      </w:r>
      <w:r>
        <w:lastRenderedPageBreak/>
        <w:t xml:space="preserve">was </w:t>
      </w:r>
      <w:r w:rsidR="00DE6273">
        <w:t xml:space="preserve">a 3 hour journey </w:t>
      </w:r>
      <w:r>
        <w:t>away. There is</w:t>
      </w:r>
      <w:r w:rsidR="00DE6273">
        <w:t xml:space="preserve"> </w:t>
      </w:r>
      <w:r>
        <w:t>scope for tec</w:t>
      </w:r>
      <w:r>
        <w:t>h</w:t>
      </w:r>
      <w:r>
        <w:t xml:space="preserve">nology to contribute to a flexible approach to pain management in the home. Physiotherapy services, pain clinics and self-management courses </w:t>
      </w:r>
      <w:r w:rsidR="00DE6273">
        <w:t>(</w:t>
      </w:r>
      <w:r>
        <w:t>cognitive behavioural therapy</w:t>
      </w:r>
      <w:r w:rsidR="00DE6273">
        <w:t>)</w:t>
      </w:r>
      <w:r>
        <w:t xml:space="preserve"> could be </w:t>
      </w:r>
      <w:r w:rsidR="00A74CC1">
        <w:t xml:space="preserve">offered </w:t>
      </w:r>
      <w:r w:rsidR="00A5399C">
        <w:t xml:space="preserve">remotely </w:t>
      </w:r>
      <w:r w:rsidR="005D2276">
        <w:t xml:space="preserve">but </w:t>
      </w:r>
      <w:r w:rsidR="00A74CC1">
        <w:t xml:space="preserve">the </w:t>
      </w:r>
      <w:r w:rsidR="005D2276">
        <w:t xml:space="preserve">delivery method must take into account the ergonomic and other practical needs of older rural adults.  </w:t>
      </w:r>
    </w:p>
    <w:p w:rsidR="00033388" w:rsidRDefault="00033388" w:rsidP="00E337FB">
      <w:pPr>
        <w:pStyle w:val="Normaltext"/>
        <w:ind w:firstLine="216"/>
      </w:pPr>
      <w:r>
        <w:t>Our findings suggest that older rural adults with chronic pain and their health and social care provi</w:t>
      </w:r>
      <w:r>
        <w:t>d</w:t>
      </w:r>
      <w:r>
        <w:t>ers are receptive to the use of ICT as part of an overall care package</w:t>
      </w:r>
      <w:r w:rsidR="003F086B">
        <w:t xml:space="preserve"> but the well-being aspects of </w:t>
      </w:r>
      <w:r w:rsidR="00F32620">
        <w:t>in-person</w:t>
      </w:r>
      <w:r w:rsidR="003F086B">
        <w:t xml:space="preserve"> care mean that ICT should not replace </w:t>
      </w:r>
      <w:r w:rsidR="00F32620">
        <w:t>in-person</w:t>
      </w:r>
      <w:r w:rsidR="003F086B">
        <w:t xml:space="preserve"> care in service delivery restructuring.</w:t>
      </w:r>
    </w:p>
    <w:p w:rsidR="003F086B" w:rsidRPr="00AA32AF" w:rsidRDefault="003F086B" w:rsidP="00E337FB">
      <w:pPr>
        <w:pStyle w:val="Normaltext"/>
        <w:ind w:firstLine="216"/>
      </w:pPr>
    </w:p>
    <w:p w:rsidR="00E337FB" w:rsidRPr="00BF3817" w:rsidRDefault="00E337FB" w:rsidP="00E337FB">
      <w:pPr>
        <w:pStyle w:val="berschrift11"/>
      </w:pPr>
      <w:r w:rsidRPr="00BF3817">
        <w:t>References</w:t>
      </w:r>
    </w:p>
    <w:p w:rsidR="00E337FB" w:rsidRDefault="00E337FB" w:rsidP="00E337FB">
      <w:pPr>
        <w:spacing w:line="80" w:lineRule="atLeast"/>
        <w:jc w:val="both"/>
        <w:rPr>
          <w:rFonts w:ascii="Verdana" w:hAnsi="Verdana"/>
          <w:iCs/>
          <w:sz w:val="16"/>
          <w:szCs w:val="16"/>
        </w:rPr>
      </w:pPr>
      <w:proofErr w:type="spellStart"/>
      <w:r>
        <w:rPr>
          <w:rFonts w:ascii="Verdana" w:hAnsi="Verdana"/>
          <w:sz w:val="16"/>
          <w:szCs w:val="16"/>
        </w:rPr>
        <w:t>Age</w:t>
      </w:r>
      <w:r w:rsidRPr="00433062">
        <w:rPr>
          <w:rFonts w:ascii="Verdana" w:hAnsi="Verdana"/>
          <w:sz w:val="16"/>
          <w:szCs w:val="16"/>
        </w:rPr>
        <w:t>UK</w:t>
      </w:r>
      <w:proofErr w:type="spellEnd"/>
      <w:r w:rsidRPr="00433062">
        <w:rPr>
          <w:rFonts w:ascii="Verdana" w:hAnsi="Verdana"/>
          <w:sz w:val="16"/>
          <w:szCs w:val="16"/>
        </w:rPr>
        <w:t xml:space="preserve"> (2013) Later Life in the U</w:t>
      </w:r>
      <w:r>
        <w:rPr>
          <w:rFonts w:ascii="Verdana" w:hAnsi="Verdana"/>
          <w:sz w:val="16"/>
          <w:szCs w:val="16"/>
        </w:rPr>
        <w:t xml:space="preserve">nited </w:t>
      </w:r>
      <w:r w:rsidRPr="00433062">
        <w:rPr>
          <w:rFonts w:ascii="Verdana" w:hAnsi="Verdana"/>
          <w:sz w:val="16"/>
          <w:szCs w:val="16"/>
        </w:rPr>
        <w:t>K</w:t>
      </w:r>
      <w:r>
        <w:rPr>
          <w:rFonts w:ascii="Verdana" w:hAnsi="Verdana"/>
          <w:sz w:val="16"/>
          <w:szCs w:val="16"/>
        </w:rPr>
        <w:t>ingdom</w:t>
      </w:r>
      <w:r w:rsidRPr="00433062">
        <w:rPr>
          <w:rFonts w:ascii="Verdana" w:hAnsi="Verdana"/>
          <w:sz w:val="16"/>
          <w:szCs w:val="16"/>
        </w:rPr>
        <w:t xml:space="preserve"> </w:t>
      </w:r>
      <w:r w:rsidRPr="00433062">
        <w:rPr>
          <w:rFonts w:ascii="Verdana" w:hAnsi="Verdana"/>
          <w:i/>
          <w:iCs/>
          <w:sz w:val="16"/>
          <w:szCs w:val="16"/>
        </w:rPr>
        <w:t>April 2013</w:t>
      </w:r>
      <w:r w:rsidR="00DE7376">
        <w:rPr>
          <w:rFonts w:ascii="Verdana" w:hAnsi="Verdana"/>
          <w:i/>
          <w:iCs/>
          <w:sz w:val="16"/>
          <w:szCs w:val="16"/>
        </w:rPr>
        <w:t xml:space="preserve"> - </w:t>
      </w:r>
      <w:hyperlink r:id="rId10" w:history="1">
        <w:r w:rsidRPr="00433062">
          <w:rPr>
            <w:rStyle w:val="Hyperlink"/>
            <w:rFonts w:ascii="Verdana" w:hAnsi="Verdana"/>
            <w:bCs/>
            <w:iCs/>
            <w:sz w:val="16"/>
            <w:szCs w:val="16"/>
          </w:rPr>
          <w:t>http://www.ageuk.org.uk/Documents/EN-GB/Factsheets/Later_Life_UK_factsheet.pdf?dtrk=true</w:t>
        </w:r>
      </w:hyperlink>
      <w:r w:rsidRPr="00433062">
        <w:rPr>
          <w:rFonts w:ascii="Verdana" w:hAnsi="Verdana"/>
          <w:iCs/>
          <w:sz w:val="16"/>
          <w:szCs w:val="16"/>
        </w:rPr>
        <w:t xml:space="preserve"> </w:t>
      </w:r>
    </w:p>
    <w:p w:rsidR="00DE7376" w:rsidRPr="00433062" w:rsidRDefault="00DE7376" w:rsidP="00E337FB">
      <w:pPr>
        <w:spacing w:line="80" w:lineRule="atLeast"/>
        <w:jc w:val="both"/>
        <w:rPr>
          <w:rFonts w:ascii="Verdana" w:hAnsi="Verdana"/>
          <w:iCs/>
          <w:sz w:val="16"/>
          <w:szCs w:val="16"/>
        </w:rPr>
      </w:pPr>
    </w:p>
    <w:p w:rsidR="00E337FB" w:rsidRDefault="00E337FB" w:rsidP="00E337FB">
      <w:pPr>
        <w:spacing w:line="80" w:lineRule="atLeast"/>
        <w:jc w:val="both"/>
        <w:rPr>
          <w:rFonts w:ascii="Verdana" w:hAnsi="Verdana"/>
          <w:sz w:val="16"/>
          <w:szCs w:val="16"/>
        </w:rPr>
      </w:pPr>
      <w:r>
        <w:rPr>
          <w:rFonts w:ascii="Verdana" w:hAnsi="Verdana"/>
          <w:sz w:val="16"/>
          <w:szCs w:val="16"/>
        </w:rPr>
        <w:t>Clark</w:t>
      </w:r>
      <w:r w:rsidR="00946955">
        <w:rPr>
          <w:rFonts w:ascii="Verdana" w:hAnsi="Verdana"/>
          <w:sz w:val="16"/>
          <w:szCs w:val="16"/>
        </w:rPr>
        <w:t>,</w:t>
      </w:r>
      <w:r>
        <w:rPr>
          <w:rFonts w:ascii="Verdana" w:hAnsi="Verdana"/>
          <w:sz w:val="16"/>
          <w:szCs w:val="16"/>
        </w:rPr>
        <w:t xml:space="preserve"> K</w:t>
      </w:r>
      <w:r w:rsidR="00946955">
        <w:rPr>
          <w:rFonts w:ascii="Verdana" w:hAnsi="Verdana"/>
          <w:sz w:val="16"/>
          <w:szCs w:val="16"/>
        </w:rPr>
        <w:t>.</w:t>
      </w:r>
      <w:r>
        <w:rPr>
          <w:rFonts w:ascii="Verdana" w:hAnsi="Verdana"/>
          <w:sz w:val="16"/>
          <w:szCs w:val="16"/>
        </w:rPr>
        <w:t>A</w:t>
      </w:r>
      <w:r w:rsidR="00946955">
        <w:rPr>
          <w:rFonts w:ascii="Verdana" w:hAnsi="Verdana"/>
          <w:sz w:val="16"/>
          <w:szCs w:val="16"/>
        </w:rPr>
        <w:t>.</w:t>
      </w:r>
      <w:r>
        <w:rPr>
          <w:rFonts w:ascii="Verdana" w:hAnsi="Verdana"/>
          <w:sz w:val="16"/>
          <w:szCs w:val="16"/>
        </w:rPr>
        <w:t xml:space="preserve"> </w:t>
      </w:r>
      <w:r w:rsidR="00DE7376">
        <w:rPr>
          <w:rFonts w:ascii="Verdana" w:hAnsi="Verdana"/>
          <w:sz w:val="16"/>
          <w:szCs w:val="16"/>
        </w:rPr>
        <w:t xml:space="preserve">&amp; </w:t>
      </w:r>
      <w:proofErr w:type="spellStart"/>
      <w:r>
        <w:rPr>
          <w:rFonts w:ascii="Verdana" w:hAnsi="Verdana"/>
          <w:sz w:val="16"/>
          <w:szCs w:val="16"/>
        </w:rPr>
        <w:t>Iphofen</w:t>
      </w:r>
      <w:proofErr w:type="spellEnd"/>
      <w:r w:rsidR="00946955">
        <w:rPr>
          <w:rFonts w:ascii="Verdana" w:hAnsi="Verdana"/>
          <w:sz w:val="16"/>
          <w:szCs w:val="16"/>
        </w:rPr>
        <w:t>,</w:t>
      </w:r>
      <w:r>
        <w:rPr>
          <w:rFonts w:ascii="Verdana" w:hAnsi="Verdana"/>
          <w:sz w:val="16"/>
          <w:szCs w:val="16"/>
        </w:rPr>
        <w:t xml:space="preserve"> R</w:t>
      </w:r>
      <w:r w:rsidR="00946955">
        <w:rPr>
          <w:rFonts w:ascii="Verdana" w:hAnsi="Verdana"/>
          <w:sz w:val="16"/>
          <w:szCs w:val="16"/>
        </w:rPr>
        <w:t>.</w:t>
      </w:r>
      <w:r>
        <w:rPr>
          <w:rFonts w:ascii="Verdana" w:hAnsi="Verdana"/>
          <w:sz w:val="16"/>
          <w:szCs w:val="16"/>
        </w:rPr>
        <w:t xml:space="preserve"> (2008) </w:t>
      </w:r>
      <w:proofErr w:type="gramStart"/>
      <w:r>
        <w:rPr>
          <w:rFonts w:ascii="Verdana" w:hAnsi="Verdana"/>
          <w:sz w:val="16"/>
          <w:szCs w:val="16"/>
        </w:rPr>
        <w:t>The</w:t>
      </w:r>
      <w:proofErr w:type="gramEnd"/>
      <w:r>
        <w:rPr>
          <w:rFonts w:ascii="Verdana" w:hAnsi="Verdana"/>
          <w:sz w:val="16"/>
          <w:szCs w:val="16"/>
        </w:rPr>
        <w:t xml:space="preserve"> effects of fai</w:t>
      </w:r>
      <w:r>
        <w:rPr>
          <w:rFonts w:ascii="Verdana" w:hAnsi="Verdana"/>
          <w:sz w:val="16"/>
          <w:szCs w:val="16"/>
        </w:rPr>
        <w:t>l</w:t>
      </w:r>
      <w:r>
        <w:rPr>
          <w:rFonts w:ascii="Verdana" w:hAnsi="Verdana"/>
          <w:sz w:val="16"/>
          <w:szCs w:val="16"/>
        </w:rPr>
        <w:t>ing to believe patients’ experiences of chronic pain</w:t>
      </w:r>
      <w:r w:rsidR="00B221C4">
        <w:rPr>
          <w:rFonts w:ascii="Verdana" w:hAnsi="Verdana"/>
          <w:sz w:val="16"/>
          <w:szCs w:val="16"/>
        </w:rPr>
        <w:t>.</w:t>
      </w:r>
      <w:r>
        <w:rPr>
          <w:rFonts w:ascii="Verdana" w:hAnsi="Verdana"/>
          <w:sz w:val="16"/>
          <w:szCs w:val="16"/>
        </w:rPr>
        <w:t xml:space="preserve"> </w:t>
      </w:r>
      <w:proofErr w:type="gramStart"/>
      <w:r>
        <w:rPr>
          <w:rFonts w:ascii="Verdana" w:hAnsi="Verdana"/>
          <w:i/>
          <w:sz w:val="16"/>
          <w:szCs w:val="16"/>
        </w:rPr>
        <w:t xml:space="preserve">Nursing Times </w:t>
      </w:r>
      <w:r>
        <w:rPr>
          <w:rFonts w:ascii="Verdana" w:hAnsi="Verdana"/>
          <w:sz w:val="16"/>
          <w:szCs w:val="16"/>
        </w:rPr>
        <w:t>28th Feb, 2008.</w:t>
      </w:r>
      <w:proofErr w:type="gramEnd"/>
      <w:r>
        <w:rPr>
          <w:rFonts w:ascii="Verdana" w:hAnsi="Verdana"/>
          <w:sz w:val="16"/>
          <w:szCs w:val="16"/>
        </w:rPr>
        <w:t xml:space="preserve">  </w:t>
      </w:r>
    </w:p>
    <w:p w:rsidR="00DE7376" w:rsidRPr="00856D1E" w:rsidRDefault="00DE7376" w:rsidP="00E337FB">
      <w:pPr>
        <w:spacing w:line="80" w:lineRule="atLeast"/>
        <w:jc w:val="both"/>
        <w:rPr>
          <w:rFonts w:ascii="Times New Roman" w:hAnsi="Times New Roman"/>
          <w:bCs/>
          <w:kern w:val="36"/>
          <w:sz w:val="22"/>
          <w:szCs w:val="22"/>
          <w:lang w:eastAsia="en-GB"/>
        </w:rPr>
      </w:pPr>
    </w:p>
    <w:p w:rsidR="00E337FB" w:rsidRDefault="00E337FB" w:rsidP="00E337FB">
      <w:pPr>
        <w:spacing w:line="80" w:lineRule="atLeast"/>
        <w:jc w:val="both"/>
        <w:rPr>
          <w:rFonts w:ascii="Verdana" w:hAnsi="Verdana"/>
          <w:sz w:val="16"/>
          <w:szCs w:val="16"/>
        </w:rPr>
      </w:pPr>
      <w:r w:rsidRPr="00433062">
        <w:rPr>
          <w:rFonts w:ascii="Verdana" w:hAnsi="Verdana"/>
          <w:sz w:val="16"/>
          <w:szCs w:val="16"/>
        </w:rPr>
        <w:t>Cleland</w:t>
      </w:r>
      <w:r w:rsidR="00946955">
        <w:rPr>
          <w:rFonts w:ascii="Verdana" w:hAnsi="Verdana"/>
          <w:sz w:val="16"/>
          <w:szCs w:val="16"/>
        </w:rPr>
        <w:t>,</w:t>
      </w:r>
      <w:r w:rsidRPr="00433062">
        <w:rPr>
          <w:rFonts w:ascii="Verdana" w:hAnsi="Verdana"/>
          <w:sz w:val="16"/>
          <w:szCs w:val="16"/>
        </w:rPr>
        <w:t xml:space="preserve"> J</w:t>
      </w:r>
      <w:r w:rsidR="00946955">
        <w:rPr>
          <w:rFonts w:ascii="Verdana" w:hAnsi="Verdana"/>
          <w:sz w:val="16"/>
          <w:szCs w:val="16"/>
        </w:rPr>
        <w:t>.</w:t>
      </w:r>
      <w:r w:rsidRPr="00433062">
        <w:rPr>
          <w:rFonts w:ascii="Verdana" w:hAnsi="Verdana"/>
          <w:sz w:val="16"/>
          <w:szCs w:val="16"/>
        </w:rPr>
        <w:t>, Johnston</w:t>
      </w:r>
      <w:r w:rsidR="00946955">
        <w:rPr>
          <w:rFonts w:ascii="Verdana" w:hAnsi="Verdana"/>
          <w:sz w:val="16"/>
          <w:szCs w:val="16"/>
        </w:rPr>
        <w:t>,</w:t>
      </w:r>
      <w:r w:rsidRPr="00433062">
        <w:rPr>
          <w:rFonts w:ascii="Verdana" w:hAnsi="Verdana"/>
          <w:sz w:val="16"/>
          <w:szCs w:val="16"/>
        </w:rPr>
        <w:t xml:space="preserve"> P</w:t>
      </w:r>
      <w:r w:rsidR="00946955">
        <w:rPr>
          <w:rFonts w:ascii="Verdana" w:hAnsi="Verdana"/>
          <w:sz w:val="16"/>
          <w:szCs w:val="16"/>
        </w:rPr>
        <w:t>.</w:t>
      </w:r>
      <w:r w:rsidRPr="00433062">
        <w:rPr>
          <w:rFonts w:ascii="Verdana" w:hAnsi="Verdana"/>
          <w:sz w:val="16"/>
          <w:szCs w:val="16"/>
        </w:rPr>
        <w:t>W</w:t>
      </w:r>
      <w:r w:rsidR="00946955">
        <w:rPr>
          <w:rFonts w:ascii="Verdana" w:hAnsi="Verdana"/>
          <w:sz w:val="16"/>
          <w:szCs w:val="16"/>
        </w:rPr>
        <w:t>.</w:t>
      </w:r>
      <w:r w:rsidRPr="00433062">
        <w:rPr>
          <w:rFonts w:ascii="Verdana" w:hAnsi="Verdana"/>
          <w:sz w:val="16"/>
          <w:szCs w:val="16"/>
        </w:rPr>
        <w:t>, Wa</w:t>
      </w:r>
      <w:r w:rsidR="00946955">
        <w:rPr>
          <w:rFonts w:ascii="Verdana" w:hAnsi="Verdana"/>
          <w:sz w:val="16"/>
          <w:szCs w:val="16"/>
        </w:rPr>
        <w:t>l</w:t>
      </w:r>
      <w:r w:rsidRPr="00433062">
        <w:rPr>
          <w:rFonts w:ascii="Verdana" w:hAnsi="Verdana"/>
          <w:sz w:val="16"/>
          <w:szCs w:val="16"/>
        </w:rPr>
        <w:t>ker</w:t>
      </w:r>
      <w:r w:rsidR="00946955">
        <w:rPr>
          <w:rFonts w:ascii="Verdana" w:hAnsi="Verdana"/>
          <w:sz w:val="16"/>
          <w:szCs w:val="16"/>
        </w:rPr>
        <w:t>,</w:t>
      </w:r>
      <w:r w:rsidRPr="00433062">
        <w:rPr>
          <w:rFonts w:ascii="Verdana" w:hAnsi="Verdana"/>
          <w:sz w:val="16"/>
          <w:szCs w:val="16"/>
        </w:rPr>
        <w:t xml:space="preserve"> </w:t>
      </w:r>
      <w:proofErr w:type="gramStart"/>
      <w:r w:rsidRPr="00433062">
        <w:rPr>
          <w:rFonts w:ascii="Verdana" w:hAnsi="Verdana"/>
          <w:sz w:val="16"/>
          <w:szCs w:val="16"/>
        </w:rPr>
        <w:t>L</w:t>
      </w:r>
      <w:proofErr w:type="gramEnd"/>
      <w:r w:rsidR="00946955">
        <w:rPr>
          <w:rFonts w:ascii="Verdana" w:hAnsi="Verdana"/>
          <w:sz w:val="16"/>
          <w:szCs w:val="16"/>
        </w:rPr>
        <w:t>.</w:t>
      </w:r>
      <w:r w:rsidRPr="00433062">
        <w:rPr>
          <w:rFonts w:ascii="Verdana" w:hAnsi="Verdana"/>
          <w:sz w:val="16"/>
          <w:szCs w:val="16"/>
        </w:rPr>
        <w:t xml:space="preserve"> </w:t>
      </w:r>
      <w:r w:rsidR="00DE7376">
        <w:rPr>
          <w:rFonts w:ascii="Verdana" w:hAnsi="Verdana"/>
          <w:sz w:val="16"/>
          <w:szCs w:val="16"/>
        </w:rPr>
        <w:t>&amp;</w:t>
      </w:r>
      <w:r w:rsidRPr="00433062">
        <w:rPr>
          <w:rFonts w:ascii="Verdana" w:hAnsi="Verdana"/>
          <w:sz w:val="16"/>
          <w:szCs w:val="16"/>
        </w:rPr>
        <w:t xml:space="preserve"> Needham</w:t>
      </w:r>
      <w:r w:rsidR="00946955">
        <w:rPr>
          <w:rFonts w:ascii="Verdana" w:hAnsi="Verdana"/>
          <w:sz w:val="16"/>
          <w:szCs w:val="16"/>
        </w:rPr>
        <w:t>,</w:t>
      </w:r>
      <w:r w:rsidRPr="00433062">
        <w:rPr>
          <w:rFonts w:ascii="Verdana" w:hAnsi="Verdana"/>
          <w:sz w:val="16"/>
          <w:szCs w:val="16"/>
        </w:rPr>
        <w:t xml:space="preserve"> G</w:t>
      </w:r>
      <w:r w:rsidR="00946955">
        <w:rPr>
          <w:rFonts w:ascii="Verdana" w:hAnsi="Verdana"/>
          <w:sz w:val="16"/>
          <w:szCs w:val="16"/>
        </w:rPr>
        <w:t>.</w:t>
      </w:r>
      <w:r w:rsidRPr="00433062">
        <w:rPr>
          <w:rFonts w:ascii="Verdana" w:hAnsi="Verdana"/>
          <w:sz w:val="16"/>
          <w:szCs w:val="16"/>
        </w:rPr>
        <w:t xml:space="preserve"> (2012) Attracting healthcare professionals</w:t>
      </w:r>
      <w:r w:rsidR="003F086B">
        <w:rPr>
          <w:rFonts w:ascii="Verdana" w:hAnsi="Verdana"/>
          <w:sz w:val="16"/>
          <w:szCs w:val="16"/>
        </w:rPr>
        <w:t xml:space="preserve"> to remote and rural medicine: </w:t>
      </w:r>
      <w:r w:rsidRPr="00433062">
        <w:rPr>
          <w:rFonts w:ascii="Verdana" w:hAnsi="Verdana"/>
          <w:sz w:val="16"/>
          <w:szCs w:val="16"/>
        </w:rPr>
        <w:t xml:space="preserve">learning from doctors in training in the north of Scotland. </w:t>
      </w:r>
      <w:r w:rsidRPr="00433062">
        <w:rPr>
          <w:rFonts w:ascii="Verdana" w:hAnsi="Verdana"/>
          <w:i/>
          <w:sz w:val="16"/>
          <w:szCs w:val="16"/>
        </w:rPr>
        <w:t xml:space="preserve">Medical Teacher </w:t>
      </w:r>
      <w:r w:rsidRPr="00433062">
        <w:rPr>
          <w:rFonts w:ascii="Verdana" w:hAnsi="Verdana"/>
          <w:sz w:val="16"/>
          <w:szCs w:val="16"/>
        </w:rPr>
        <w:t>34(7)</w:t>
      </w:r>
      <w:r>
        <w:rPr>
          <w:rFonts w:ascii="Verdana" w:hAnsi="Verdana"/>
          <w:sz w:val="16"/>
          <w:szCs w:val="16"/>
        </w:rPr>
        <w:t>:</w:t>
      </w:r>
      <w:r w:rsidRPr="00433062">
        <w:rPr>
          <w:rFonts w:ascii="Verdana" w:hAnsi="Verdana"/>
          <w:sz w:val="16"/>
          <w:szCs w:val="16"/>
        </w:rPr>
        <w:t xml:space="preserve"> e476 - e482.</w:t>
      </w:r>
    </w:p>
    <w:p w:rsidR="00DE7376" w:rsidRPr="00433062" w:rsidRDefault="00DE7376" w:rsidP="00E337FB">
      <w:pPr>
        <w:spacing w:line="80" w:lineRule="atLeast"/>
        <w:jc w:val="both"/>
        <w:rPr>
          <w:rFonts w:ascii="Verdana" w:hAnsi="Verdana"/>
          <w:sz w:val="16"/>
          <w:szCs w:val="16"/>
        </w:rPr>
      </w:pPr>
    </w:p>
    <w:p w:rsidR="00E337FB" w:rsidRDefault="00E337FB" w:rsidP="00E337FB">
      <w:pPr>
        <w:spacing w:line="80" w:lineRule="atLeast"/>
        <w:jc w:val="both"/>
        <w:rPr>
          <w:rFonts w:ascii="Verdana" w:hAnsi="Verdana"/>
          <w:sz w:val="16"/>
          <w:szCs w:val="16"/>
        </w:rPr>
      </w:pPr>
      <w:proofErr w:type="spellStart"/>
      <w:r>
        <w:rPr>
          <w:rFonts w:ascii="Verdana" w:hAnsi="Verdana"/>
          <w:sz w:val="16"/>
          <w:szCs w:val="16"/>
        </w:rPr>
        <w:t>Gierveld</w:t>
      </w:r>
      <w:proofErr w:type="spellEnd"/>
      <w:r w:rsidR="00946955">
        <w:rPr>
          <w:rFonts w:ascii="Verdana" w:hAnsi="Verdana"/>
          <w:sz w:val="16"/>
          <w:szCs w:val="16"/>
        </w:rPr>
        <w:t>,</w:t>
      </w:r>
      <w:r>
        <w:rPr>
          <w:rFonts w:ascii="Verdana" w:hAnsi="Verdana"/>
          <w:sz w:val="16"/>
          <w:szCs w:val="16"/>
        </w:rPr>
        <w:t xml:space="preserve"> J</w:t>
      </w:r>
      <w:r w:rsidR="00946955">
        <w:rPr>
          <w:rFonts w:ascii="Verdana" w:hAnsi="Verdana"/>
          <w:sz w:val="16"/>
          <w:szCs w:val="16"/>
        </w:rPr>
        <w:t>.</w:t>
      </w:r>
      <w:r>
        <w:rPr>
          <w:rFonts w:ascii="Verdana" w:hAnsi="Verdana"/>
          <w:sz w:val="16"/>
          <w:szCs w:val="16"/>
        </w:rPr>
        <w:t xml:space="preserve"> (1998) A review of loneliness:  concepts and definitions, determinants and consequences </w:t>
      </w:r>
      <w:r>
        <w:rPr>
          <w:rFonts w:ascii="Verdana" w:hAnsi="Verdana"/>
          <w:i/>
          <w:sz w:val="16"/>
          <w:szCs w:val="16"/>
        </w:rPr>
        <w:t xml:space="preserve">Reviews in Clinical Gerontology </w:t>
      </w:r>
      <w:r w:rsidR="003F086B">
        <w:rPr>
          <w:rFonts w:ascii="Verdana" w:hAnsi="Verdana"/>
          <w:sz w:val="16"/>
          <w:szCs w:val="16"/>
        </w:rPr>
        <w:t>8:</w:t>
      </w:r>
      <w:r>
        <w:rPr>
          <w:rFonts w:ascii="Verdana" w:hAnsi="Verdana"/>
          <w:sz w:val="16"/>
          <w:szCs w:val="16"/>
        </w:rPr>
        <w:t xml:space="preserve"> 73-80</w:t>
      </w:r>
    </w:p>
    <w:p w:rsidR="00DE7376" w:rsidRPr="00B34F83" w:rsidRDefault="00DE7376" w:rsidP="00E337FB">
      <w:pPr>
        <w:spacing w:line="80" w:lineRule="atLeast"/>
        <w:jc w:val="both"/>
        <w:rPr>
          <w:rFonts w:ascii="Verdana" w:hAnsi="Verdana"/>
          <w:sz w:val="16"/>
          <w:szCs w:val="16"/>
        </w:rPr>
      </w:pPr>
    </w:p>
    <w:p w:rsidR="00E337FB" w:rsidRDefault="00E337FB" w:rsidP="00E337FB">
      <w:pPr>
        <w:spacing w:line="80" w:lineRule="atLeast"/>
        <w:jc w:val="both"/>
        <w:rPr>
          <w:rFonts w:ascii="Verdana" w:hAnsi="Verdana"/>
          <w:sz w:val="16"/>
          <w:szCs w:val="16"/>
        </w:rPr>
      </w:pPr>
      <w:r>
        <w:rPr>
          <w:rFonts w:ascii="Verdana" w:hAnsi="Verdana"/>
          <w:sz w:val="16"/>
          <w:szCs w:val="16"/>
        </w:rPr>
        <w:t xml:space="preserve">Health Improvement Scotland (2012) </w:t>
      </w:r>
      <w:r>
        <w:rPr>
          <w:rFonts w:ascii="Verdana" w:hAnsi="Verdana"/>
          <w:i/>
          <w:sz w:val="16"/>
          <w:szCs w:val="16"/>
        </w:rPr>
        <w:t xml:space="preserve">Update Report on Scottish Pain </w:t>
      </w:r>
      <w:r w:rsidR="00DE7376">
        <w:rPr>
          <w:rFonts w:ascii="Verdana" w:hAnsi="Verdana"/>
          <w:i/>
          <w:sz w:val="16"/>
          <w:szCs w:val="16"/>
        </w:rPr>
        <w:t>Management</w:t>
      </w:r>
      <w:r>
        <w:rPr>
          <w:rFonts w:ascii="Verdana" w:hAnsi="Verdana"/>
          <w:i/>
          <w:sz w:val="16"/>
          <w:szCs w:val="16"/>
        </w:rPr>
        <w:t xml:space="preserve"> Services </w:t>
      </w:r>
      <w:r>
        <w:rPr>
          <w:rFonts w:ascii="Verdana" w:hAnsi="Verdana"/>
          <w:sz w:val="16"/>
          <w:szCs w:val="16"/>
        </w:rPr>
        <w:t xml:space="preserve">NHS Scotland </w:t>
      </w:r>
    </w:p>
    <w:p w:rsidR="00DE7376" w:rsidRDefault="00DE7376" w:rsidP="00E337FB">
      <w:pPr>
        <w:spacing w:line="80" w:lineRule="atLeast"/>
        <w:jc w:val="both"/>
        <w:rPr>
          <w:rFonts w:ascii="Verdana" w:hAnsi="Verdana"/>
          <w:sz w:val="16"/>
          <w:szCs w:val="16"/>
        </w:rPr>
      </w:pPr>
    </w:p>
    <w:p w:rsidR="00E337FB" w:rsidRDefault="00E337FB" w:rsidP="00E337FB">
      <w:pPr>
        <w:spacing w:line="80" w:lineRule="atLeast"/>
        <w:jc w:val="both"/>
        <w:rPr>
          <w:rFonts w:ascii="Verdana" w:hAnsi="Verdana"/>
          <w:sz w:val="16"/>
          <w:szCs w:val="16"/>
        </w:rPr>
      </w:pPr>
      <w:r>
        <w:rPr>
          <w:rFonts w:ascii="Verdana" w:hAnsi="Verdana"/>
          <w:sz w:val="16"/>
          <w:szCs w:val="16"/>
        </w:rPr>
        <w:t>Hoffman</w:t>
      </w:r>
      <w:r w:rsidR="00946955">
        <w:rPr>
          <w:rFonts w:ascii="Verdana" w:hAnsi="Verdana"/>
          <w:sz w:val="16"/>
          <w:szCs w:val="16"/>
        </w:rPr>
        <w:t>,</w:t>
      </w:r>
      <w:r>
        <w:rPr>
          <w:rFonts w:ascii="Verdana" w:hAnsi="Verdana"/>
          <w:sz w:val="16"/>
          <w:szCs w:val="16"/>
        </w:rPr>
        <w:t xml:space="preserve"> P</w:t>
      </w:r>
      <w:proofErr w:type="gramStart"/>
      <w:r w:rsidR="00946955">
        <w:rPr>
          <w:rFonts w:ascii="Verdana" w:hAnsi="Verdana"/>
          <w:sz w:val="16"/>
          <w:szCs w:val="16"/>
        </w:rPr>
        <w:t>,</w:t>
      </w:r>
      <w:r>
        <w:rPr>
          <w:rFonts w:ascii="Verdana" w:hAnsi="Verdana"/>
          <w:sz w:val="16"/>
          <w:szCs w:val="16"/>
        </w:rPr>
        <w:t>K</w:t>
      </w:r>
      <w:proofErr w:type="gramEnd"/>
      <w:r w:rsidR="00946955">
        <w:rPr>
          <w:rFonts w:ascii="Verdana" w:hAnsi="Verdana"/>
          <w:sz w:val="16"/>
          <w:szCs w:val="16"/>
        </w:rPr>
        <w:t>.</w:t>
      </w:r>
      <w:r>
        <w:rPr>
          <w:rFonts w:ascii="Verdana" w:hAnsi="Verdana"/>
          <w:sz w:val="16"/>
          <w:szCs w:val="16"/>
        </w:rPr>
        <w:t xml:space="preserve">, </w:t>
      </w:r>
      <w:proofErr w:type="spellStart"/>
      <w:r>
        <w:rPr>
          <w:rFonts w:ascii="Verdana" w:hAnsi="Verdana"/>
          <w:sz w:val="16"/>
          <w:szCs w:val="16"/>
        </w:rPr>
        <w:t>Meirer</w:t>
      </w:r>
      <w:proofErr w:type="spellEnd"/>
      <w:r w:rsidR="00946955">
        <w:rPr>
          <w:rFonts w:ascii="Verdana" w:hAnsi="Verdana"/>
          <w:sz w:val="16"/>
          <w:szCs w:val="16"/>
        </w:rPr>
        <w:t>,</w:t>
      </w:r>
      <w:r>
        <w:rPr>
          <w:rFonts w:ascii="Verdana" w:hAnsi="Verdana"/>
          <w:sz w:val="16"/>
          <w:szCs w:val="16"/>
        </w:rPr>
        <w:t xml:space="preserve"> B</w:t>
      </w:r>
      <w:r w:rsidR="00946955">
        <w:rPr>
          <w:rFonts w:ascii="Verdana" w:hAnsi="Verdana"/>
          <w:sz w:val="16"/>
          <w:szCs w:val="16"/>
        </w:rPr>
        <w:t>.</w:t>
      </w:r>
      <w:r>
        <w:rPr>
          <w:rFonts w:ascii="Verdana" w:hAnsi="Verdana"/>
          <w:sz w:val="16"/>
          <w:szCs w:val="16"/>
        </w:rPr>
        <w:t>P</w:t>
      </w:r>
      <w:r w:rsidR="00946955">
        <w:rPr>
          <w:rFonts w:ascii="Verdana" w:hAnsi="Verdana"/>
          <w:sz w:val="16"/>
          <w:szCs w:val="16"/>
        </w:rPr>
        <w:t>.</w:t>
      </w:r>
      <w:r>
        <w:rPr>
          <w:rFonts w:ascii="Verdana" w:hAnsi="Verdana"/>
          <w:sz w:val="16"/>
          <w:szCs w:val="16"/>
        </w:rPr>
        <w:t xml:space="preserve"> </w:t>
      </w:r>
      <w:r w:rsidR="00DE7376">
        <w:rPr>
          <w:rFonts w:ascii="Verdana" w:hAnsi="Verdana"/>
          <w:sz w:val="16"/>
          <w:szCs w:val="16"/>
        </w:rPr>
        <w:t>&amp;</w:t>
      </w:r>
      <w:r>
        <w:rPr>
          <w:rFonts w:ascii="Verdana" w:hAnsi="Verdana"/>
          <w:sz w:val="16"/>
          <w:szCs w:val="16"/>
        </w:rPr>
        <w:t xml:space="preserve"> Council</w:t>
      </w:r>
      <w:r w:rsidR="00946955">
        <w:rPr>
          <w:rFonts w:ascii="Verdana" w:hAnsi="Verdana"/>
          <w:sz w:val="16"/>
          <w:szCs w:val="16"/>
        </w:rPr>
        <w:t>,</w:t>
      </w:r>
      <w:r>
        <w:rPr>
          <w:rFonts w:ascii="Verdana" w:hAnsi="Verdana"/>
          <w:sz w:val="16"/>
          <w:szCs w:val="16"/>
        </w:rPr>
        <w:t xml:space="preserve"> J</w:t>
      </w:r>
      <w:r w:rsidR="00946955">
        <w:rPr>
          <w:rFonts w:ascii="Verdana" w:hAnsi="Verdana"/>
          <w:sz w:val="16"/>
          <w:szCs w:val="16"/>
        </w:rPr>
        <w:t>.</w:t>
      </w:r>
      <w:r>
        <w:rPr>
          <w:rFonts w:ascii="Verdana" w:hAnsi="Verdana"/>
          <w:sz w:val="16"/>
          <w:szCs w:val="16"/>
        </w:rPr>
        <w:t>R</w:t>
      </w:r>
      <w:r w:rsidR="00946955">
        <w:rPr>
          <w:rFonts w:ascii="Verdana" w:hAnsi="Verdana"/>
          <w:sz w:val="16"/>
          <w:szCs w:val="16"/>
        </w:rPr>
        <w:t>.</w:t>
      </w:r>
      <w:r>
        <w:rPr>
          <w:rFonts w:ascii="Verdana" w:hAnsi="Verdana"/>
          <w:sz w:val="16"/>
          <w:szCs w:val="16"/>
        </w:rPr>
        <w:t xml:space="preserve"> (2012) A comparison of chronic pain between and urban and rural population</w:t>
      </w:r>
      <w:r w:rsidR="00B221C4">
        <w:rPr>
          <w:rFonts w:ascii="Verdana" w:hAnsi="Verdana"/>
          <w:sz w:val="16"/>
          <w:szCs w:val="16"/>
        </w:rPr>
        <w:t>.</w:t>
      </w:r>
      <w:r>
        <w:rPr>
          <w:rFonts w:ascii="Verdana" w:hAnsi="Verdana"/>
          <w:sz w:val="16"/>
          <w:szCs w:val="16"/>
        </w:rPr>
        <w:t xml:space="preserve"> </w:t>
      </w:r>
      <w:r>
        <w:rPr>
          <w:rFonts w:ascii="Verdana" w:hAnsi="Verdana"/>
          <w:i/>
          <w:sz w:val="16"/>
          <w:szCs w:val="16"/>
        </w:rPr>
        <w:t xml:space="preserve">Journal of Community Health </w:t>
      </w:r>
      <w:r>
        <w:rPr>
          <w:rFonts w:ascii="Verdana" w:hAnsi="Verdana"/>
          <w:sz w:val="16"/>
          <w:szCs w:val="16"/>
        </w:rPr>
        <w:t xml:space="preserve">19(4): 213-224 </w:t>
      </w:r>
    </w:p>
    <w:p w:rsidR="00DE7376" w:rsidRDefault="00DE7376" w:rsidP="00E337FB">
      <w:pPr>
        <w:spacing w:line="80" w:lineRule="atLeast"/>
        <w:jc w:val="both"/>
        <w:rPr>
          <w:rFonts w:ascii="Verdana" w:hAnsi="Verdana"/>
          <w:sz w:val="16"/>
          <w:szCs w:val="16"/>
        </w:rPr>
      </w:pPr>
    </w:p>
    <w:p w:rsidR="00E337FB" w:rsidRDefault="00E337FB" w:rsidP="00E337FB">
      <w:pPr>
        <w:spacing w:line="80" w:lineRule="atLeast"/>
        <w:jc w:val="both"/>
        <w:rPr>
          <w:rFonts w:ascii="Verdana" w:hAnsi="Verdana"/>
          <w:sz w:val="16"/>
          <w:szCs w:val="16"/>
        </w:rPr>
      </w:pPr>
      <w:r>
        <w:rPr>
          <w:rFonts w:ascii="Verdana" w:hAnsi="Verdana"/>
          <w:sz w:val="16"/>
          <w:szCs w:val="16"/>
        </w:rPr>
        <w:t>Lansford</w:t>
      </w:r>
      <w:r w:rsidR="00946955">
        <w:rPr>
          <w:rFonts w:ascii="Verdana" w:hAnsi="Verdana"/>
          <w:sz w:val="16"/>
          <w:szCs w:val="16"/>
        </w:rPr>
        <w:t>,</w:t>
      </w:r>
      <w:r>
        <w:rPr>
          <w:rFonts w:ascii="Verdana" w:hAnsi="Verdana"/>
          <w:sz w:val="16"/>
          <w:szCs w:val="16"/>
        </w:rPr>
        <w:t xml:space="preserve"> J</w:t>
      </w:r>
      <w:r w:rsidR="00946955">
        <w:rPr>
          <w:rFonts w:ascii="Verdana" w:hAnsi="Verdana"/>
          <w:sz w:val="16"/>
          <w:szCs w:val="16"/>
        </w:rPr>
        <w:t>.</w:t>
      </w:r>
      <w:r>
        <w:rPr>
          <w:rFonts w:ascii="Verdana" w:hAnsi="Verdana"/>
          <w:sz w:val="16"/>
          <w:szCs w:val="16"/>
        </w:rPr>
        <w:t>, Sherman</w:t>
      </w:r>
      <w:r w:rsidR="00946955">
        <w:rPr>
          <w:rFonts w:ascii="Verdana" w:hAnsi="Verdana"/>
          <w:sz w:val="16"/>
          <w:szCs w:val="16"/>
        </w:rPr>
        <w:t>,</w:t>
      </w:r>
      <w:r>
        <w:rPr>
          <w:rFonts w:ascii="Verdana" w:hAnsi="Verdana"/>
          <w:sz w:val="16"/>
          <w:szCs w:val="16"/>
        </w:rPr>
        <w:t xml:space="preserve"> A</w:t>
      </w:r>
      <w:r w:rsidR="00946955">
        <w:rPr>
          <w:rFonts w:ascii="Verdana" w:hAnsi="Verdana"/>
          <w:sz w:val="16"/>
          <w:szCs w:val="16"/>
        </w:rPr>
        <w:t>.</w:t>
      </w:r>
      <w:r>
        <w:rPr>
          <w:rFonts w:ascii="Verdana" w:hAnsi="Verdana"/>
          <w:sz w:val="16"/>
          <w:szCs w:val="16"/>
        </w:rPr>
        <w:t xml:space="preserve"> </w:t>
      </w:r>
      <w:r w:rsidR="00DE7376">
        <w:rPr>
          <w:rFonts w:ascii="Verdana" w:hAnsi="Verdana"/>
          <w:sz w:val="16"/>
          <w:szCs w:val="16"/>
        </w:rPr>
        <w:t>&amp;</w:t>
      </w:r>
      <w:r>
        <w:rPr>
          <w:rFonts w:ascii="Verdana" w:hAnsi="Verdana"/>
          <w:sz w:val="16"/>
          <w:szCs w:val="16"/>
        </w:rPr>
        <w:t xml:space="preserve"> </w:t>
      </w:r>
      <w:proofErr w:type="spellStart"/>
      <w:r>
        <w:rPr>
          <w:rFonts w:ascii="Verdana" w:hAnsi="Verdana"/>
          <w:sz w:val="16"/>
          <w:szCs w:val="16"/>
        </w:rPr>
        <w:t>Antonucci</w:t>
      </w:r>
      <w:proofErr w:type="spellEnd"/>
      <w:r w:rsidR="00946955">
        <w:rPr>
          <w:rFonts w:ascii="Verdana" w:hAnsi="Verdana"/>
          <w:sz w:val="16"/>
          <w:szCs w:val="16"/>
        </w:rPr>
        <w:t>,</w:t>
      </w:r>
      <w:r>
        <w:rPr>
          <w:rFonts w:ascii="Verdana" w:hAnsi="Verdana"/>
          <w:sz w:val="16"/>
          <w:szCs w:val="16"/>
        </w:rPr>
        <w:t xml:space="preserve"> T</w:t>
      </w:r>
      <w:r w:rsidR="00946955">
        <w:rPr>
          <w:rFonts w:ascii="Verdana" w:hAnsi="Verdana"/>
          <w:sz w:val="16"/>
          <w:szCs w:val="16"/>
        </w:rPr>
        <w:t>.</w:t>
      </w:r>
      <w:r>
        <w:rPr>
          <w:rFonts w:ascii="Verdana" w:hAnsi="Verdana"/>
          <w:sz w:val="16"/>
          <w:szCs w:val="16"/>
        </w:rPr>
        <w:t xml:space="preserve"> (1998) Sati</w:t>
      </w:r>
      <w:r w:rsidR="003F086B">
        <w:rPr>
          <w:rFonts w:ascii="Verdana" w:hAnsi="Verdana"/>
          <w:sz w:val="16"/>
          <w:szCs w:val="16"/>
        </w:rPr>
        <w:t xml:space="preserve">sfaction with social networks: </w:t>
      </w:r>
      <w:r>
        <w:rPr>
          <w:rFonts w:ascii="Verdana" w:hAnsi="Verdana"/>
          <w:sz w:val="16"/>
          <w:szCs w:val="16"/>
        </w:rPr>
        <w:t>an examination of socio-emotional selectivity theory across c</w:t>
      </w:r>
      <w:r w:rsidR="00B221C4">
        <w:rPr>
          <w:rFonts w:ascii="Verdana" w:hAnsi="Verdana"/>
          <w:sz w:val="16"/>
          <w:szCs w:val="16"/>
        </w:rPr>
        <w:t>o</w:t>
      </w:r>
      <w:r>
        <w:rPr>
          <w:rFonts w:ascii="Verdana" w:hAnsi="Verdana"/>
          <w:sz w:val="16"/>
          <w:szCs w:val="16"/>
        </w:rPr>
        <w:t>horts</w:t>
      </w:r>
      <w:r w:rsidR="00B221C4">
        <w:rPr>
          <w:rFonts w:ascii="Verdana" w:hAnsi="Verdana"/>
          <w:sz w:val="16"/>
          <w:szCs w:val="16"/>
        </w:rPr>
        <w:t>.</w:t>
      </w:r>
      <w:r>
        <w:rPr>
          <w:rFonts w:ascii="Verdana" w:hAnsi="Verdana"/>
          <w:sz w:val="16"/>
          <w:szCs w:val="16"/>
        </w:rPr>
        <w:t xml:space="preserve"> </w:t>
      </w:r>
      <w:r>
        <w:rPr>
          <w:rFonts w:ascii="Verdana" w:hAnsi="Verdana"/>
          <w:i/>
          <w:sz w:val="16"/>
          <w:szCs w:val="16"/>
        </w:rPr>
        <w:t xml:space="preserve">Psychology and Ageing </w:t>
      </w:r>
      <w:r>
        <w:rPr>
          <w:rFonts w:ascii="Verdana" w:hAnsi="Verdana"/>
          <w:sz w:val="16"/>
          <w:szCs w:val="16"/>
        </w:rPr>
        <w:t>13: 544-552</w:t>
      </w:r>
    </w:p>
    <w:p w:rsidR="00DE7376" w:rsidRDefault="00DE7376" w:rsidP="00E337FB">
      <w:pPr>
        <w:spacing w:line="80" w:lineRule="atLeast"/>
        <w:jc w:val="both"/>
        <w:rPr>
          <w:rFonts w:ascii="Verdana" w:hAnsi="Verdana"/>
          <w:sz w:val="16"/>
          <w:szCs w:val="16"/>
        </w:rPr>
      </w:pPr>
    </w:p>
    <w:p w:rsidR="000917B8" w:rsidRDefault="00E337FB" w:rsidP="00E337FB">
      <w:pPr>
        <w:spacing w:line="80" w:lineRule="atLeast"/>
        <w:jc w:val="both"/>
        <w:rPr>
          <w:rFonts w:ascii="Verdana" w:hAnsi="Verdana"/>
          <w:sz w:val="16"/>
          <w:szCs w:val="16"/>
        </w:rPr>
      </w:pPr>
      <w:r>
        <w:rPr>
          <w:rFonts w:ascii="Verdana" w:hAnsi="Verdana"/>
          <w:sz w:val="16"/>
          <w:szCs w:val="16"/>
        </w:rPr>
        <w:t>O</w:t>
      </w:r>
      <w:r w:rsidR="000917B8">
        <w:rPr>
          <w:rFonts w:ascii="Verdana" w:hAnsi="Verdana"/>
          <w:sz w:val="16"/>
          <w:szCs w:val="16"/>
        </w:rPr>
        <w:t>N</w:t>
      </w:r>
      <w:r>
        <w:rPr>
          <w:rFonts w:ascii="Verdana" w:hAnsi="Verdana"/>
          <w:sz w:val="16"/>
          <w:szCs w:val="16"/>
        </w:rPr>
        <w:t xml:space="preserve">S </w:t>
      </w:r>
      <w:r w:rsidR="003F086B">
        <w:rPr>
          <w:rFonts w:ascii="Verdana" w:hAnsi="Verdana"/>
          <w:sz w:val="16"/>
          <w:szCs w:val="16"/>
        </w:rPr>
        <w:t>(2009)</w:t>
      </w:r>
      <w:r w:rsidR="000917B8">
        <w:rPr>
          <w:rFonts w:ascii="Verdana" w:hAnsi="Verdana"/>
          <w:sz w:val="16"/>
          <w:szCs w:val="16"/>
        </w:rPr>
        <w:t xml:space="preserve"> </w:t>
      </w:r>
      <w:r w:rsidR="000917B8">
        <w:rPr>
          <w:rFonts w:ascii="Verdana" w:hAnsi="Verdana"/>
          <w:i/>
          <w:sz w:val="16"/>
          <w:szCs w:val="16"/>
        </w:rPr>
        <w:t xml:space="preserve">National Population Projections 2008-based.  </w:t>
      </w:r>
      <w:r w:rsidR="000917B8">
        <w:rPr>
          <w:rFonts w:ascii="Verdana" w:hAnsi="Verdana"/>
          <w:sz w:val="16"/>
          <w:szCs w:val="16"/>
        </w:rPr>
        <w:t xml:space="preserve">ONS Statistical Bulletin October 2009. </w:t>
      </w:r>
    </w:p>
    <w:p w:rsidR="00DE7376" w:rsidRDefault="00DE7376" w:rsidP="00E337FB">
      <w:pPr>
        <w:spacing w:line="80" w:lineRule="atLeast"/>
        <w:jc w:val="both"/>
        <w:rPr>
          <w:rFonts w:ascii="Verdana" w:hAnsi="Verdana"/>
          <w:sz w:val="16"/>
          <w:szCs w:val="16"/>
        </w:rPr>
      </w:pPr>
    </w:p>
    <w:p w:rsidR="00E337FB" w:rsidRDefault="00E337FB" w:rsidP="00E337FB">
      <w:pPr>
        <w:spacing w:line="80" w:lineRule="atLeast"/>
        <w:jc w:val="both"/>
        <w:rPr>
          <w:rFonts w:ascii="Verdana" w:hAnsi="Verdana"/>
          <w:sz w:val="16"/>
          <w:szCs w:val="16"/>
        </w:rPr>
      </w:pPr>
      <w:r w:rsidRPr="00433062">
        <w:rPr>
          <w:rFonts w:ascii="Verdana" w:hAnsi="Verdana"/>
          <w:sz w:val="16"/>
          <w:szCs w:val="16"/>
        </w:rPr>
        <w:t>Philip</w:t>
      </w:r>
      <w:r w:rsidR="00946955">
        <w:rPr>
          <w:rFonts w:ascii="Verdana" w:hAnsi="Verdana"/>
          <w:sz w:val="16"/>
          <w:szCs w:val="16"/>
        </w:rPr>
        <w:t>,</w:t>
      </w:r>
      <w:r w:rsidRPr="00433062">
        <w:rPr>
          <w:rFonts w:ascii="Verdana" w:hAnsi="Verdana"/>
          <w:sz w:val="16"/>
          <w:szCs w:val="16"/>
        </w:rPr>
        <w:t xml:space="preserve"> L</w:t>
      </w:r>
      <w:r w:rsidR="00946955">
        <w:rPr>
          <w:rFonts w:ascii="Verdana" w:hAnsi="Verdana"/>
          <w:sz w:val="16"/>
          <w:szCs w:val="16"/>
        </w:rPr>
        <w:t>.</w:t>
      </w:r>
      <w:r w:rsidRPr="00433062">
        <w:rPr>
          <w:rFonts w:ascii="Verdana" w:hAnsi="Verdana"/>
          <w:sz w:val="16"/>
          <w:szCs w:val="16"/>
        </w:rPr>
        <w:t>, Brown</w:t>
      </w:r>
      <w:r w:rsidR="00946955">
        <w:rPr>
          <w:rFonts w:ascii="Verdana" w:hAnsi="Verdana"/>
          <w:sz w:val="16"/>
          <w:szCs w:val="16"/>
        </w:rPr>
        <w:t>,</w:t>
      </w:r>
      <w:r w:rsidRPr="00433062">
        <w:rPr>
          <w:rFonts w:ascii="Verdana" w:hAnsi="Verdana"/>
          <w:sz w:val="16"/>
          <w:szCs w:val="16"/>
        </w:rPr>
        <w:t xml:space="preserve"> D</w:t>
      </w:r>
      <w:r w:rsidR="00946955">
        <w:rPr>
          <w:rFonts w:ascii="Verdana" w:hAnsi="Verdana"/>
          <w:sz w:val="16"/>
          <w:szCs w:val="16"/>
        </w:rPr>
        <w:t>.</w:t>
      </w:r>
      <w:r w:rsidRPr="00433062">
        <w:rPr>
          <w:rFonts w:ascii="Verdana" w:hAnsi="Verdana"/>
          <w:sz w:val="16"/>
          <w:szCs w:val="16"/>
        </w:rPr>
        <w:t>L</w:t>
      </w:r>
      <w:r w:rsidR="00946955">
        <w:rPr>
          <w:rFonts w:ascii="Verdana" w:hAnsi="Verdana"/>
          <w:sz w:val="16"/>
          <w:szCs w:val="16"/>
        </w:rPr>
        <w:t>.</w:t>
      </w:r>
      <w:r w:rsidRPr="00433062">
        <w:rPr>
          <w:rFonts w:ascii="Verdana" w:hAnsi="Verdana"/>
          <w:sz w:val="16"/>
          <w:szCs w:val="16"/>
        </w:rPr>
        <w:t xml:space="preserve"> </w:t>
      </w:r>
      <w:r w:rsidR="00DE7376">
        <w:rPr>
          <w:rFonts w:ascii="Verdana" w:hAnsi="Verdana"/>
          <w:sz w:val="16"/>
          <w:szCs w:val="16"/>
        </w:rPr>
        <w:t>&amp;</w:t>
      </w:r>
      <w:r w:rsidRPr="00433062">
        <w:rPr>
          <w:rFonts w:ascii="Verdana" w:hAnsi="Verdana"/>
          <w:sz w:val="16"/>
          <w:szCs w:val="16"/>
        </w:rPr>
        <w:t xml:space="preserve"> Stockdale</w:t>
      </w:r>
      <w:r w:rsidR="00946955">
        <w:rPr>
          <w:rFonts w:ascii="Verdana" w:hAnsi="Verdana"/>
          <w:sz w:val="16"/>
          <w:szCs w:val="16"/>
        </w:rPr>
        <w:t>,</w:t>
      </w:r>
      <w:r w:rsidRPr="00433062">
        <w:rPr>
          <w:rFonts w:ascii="Verdana" w:hAnsi="Verdana"/>
          <w:sz w:val="16"/>
          <w:szCs w:val="16"/>
        </w:rPr>
        <w:t xml:space="preserve"> A</w:t>
      </w:r>
      <w:r w:rsidR="00946955">
        <w:rPr>
          <w:rFonts w:ascii="Verdana" w:hAnsi="Verdana"/>
          <w:sz w:val="16"/>
          <w:szCs w:val="16"/>
        </w:rPr>
        <w:t>.</w:t>
      </w:r>
      <w:r w:rsidRPr="00433062">
        <w:rPr>
          <w:rFonts w:ascii="Verdana" w:hAnsi="Verdana"/>
          <w:sz w:val="16"/>
          <w:szCs w:val="16"/>
        </w:rPr>
        <w:t xml:space="preserve"> (2012)</w:t>
      </w:r>
      <w:r w:rsidRPr="00283CD4">
        <w:t xml:space="preserve"> </w:t>
      </w:r>
      <w:r w:rsidRPr="00433062">
        <w:rPr>
          <w:rFonts w:ascii="Verdana" w:hAnsi="Verdana"/>
          <w:sz w:val="16"/>
          <w:szCs w:val="16"/>
        </w:rPr>
        <w:t>Dem</w:t>
      </w:r>
      <w:r w:rsidRPr="00433062">
        <w:rPr>
          <w:rFonts w:ascii="Verdana" w:hAnsi="Verdana"/>
          <w:sz w:val="16"/>
          <w:szCs w:val="16"/>
        </w:rPr>
        <w:t>o</w:t>
      </w:r>
      <w:r w:rsidRPr="00433062">
        <w:rPr>
          <w:rFonts w:ascii="Verdana" w:hAnsi="Verdana"/>
          <w:sz w:val="16"/>
          <w:szCs w:val="16"/>
        </w:rPr>
        <w:t>graphic ageing in rural areas</w:t>
      </w:r>
      <w:r w:rsidR="003F086B">
        <w:rPr>
          <w:rFonts w:ascii="Verdana" w:hAnsi="Verdana"/>
          <w:sz w:val="16"/>
          <w:szCs w:val="16"/>
        </w:rPr>
        <w:t xml:space="preserve">: insights from the UK and US. </w:t>
      </w:r>
      <w:r w:rsidRPr="00433062">
        <w:rPr>
          <w:rFonts w:ascii="Verdana" w:hAnsi="Verdana"/>
          <w:sz w:val="16"/>
          <w:szCs w:val="16"/>
        </w:rPr>
        <w:t xml:space="preserve">In </w:t>
      </w:r>
      <w:r>
        <w:rPr>
          <w:rFonts w:ascii="Verdana" w:hAnsi="Verdana"/>
          <w:sz w:val="16"/>
          <w:szCs w:val="16"/>
        </w:rPr>
        <w:t>M</w:t>
      </w:r>
      <w:r w:rsidR="00946955">
        <w:rPr>
          <w:rFonts w:ascii="Verdana" w:hAnsi="Verdana"/>
          <w:sz w:val="16"/>
          <w:szCs w:val="16"/>
        </w:rPr>
        <w:t>.</w:t>
      </w:r>
      <w:r>
        <w:rPr>
          <w:rFonts w:ascii="Verdana" w:hAnsi="Verdana"/>
          <w:sz w:val="16"/>
          <w:szCs w:val="16"/>
        </w:rPr>
        <w:t xml:space="preserve"> </w:t>
      </w:r>
      <w:r w:rsidRPr="00433062">
        <w:rPr>
          <w:rFonts w:ascii="Verdana" w:hAnsi="Verdana"/>
          <w:sz w:val="16"/>
          <w:szCs w:val="16"/>
        </w:rPr>
        <w:t>Shucksmith</w:t>
      </w:r>
      <w:r>
        <w:rPr>
          <w:rFonts w:ascii="Verdana" w:hAnsi="Verdana"/>
          <w:sz w:val="16"/>
          <w:szCs w:val="16"/>
        </w:rPr>
        <w:t>, D</w:t>
      </w:r>
      <w:r w:rsidR="00946955">
        <w:rPr>
          <w:rFonts w:ascii="Verdana" w:hAnsi="Verdana"/>
          <w:sz w:val="16"/>
          <w:szCs w:val="16"/>
        </w:rPr>
        <w:t>.</w:t>
      </w:r>
      <w:r>
        <w:rPr>
          <w:rFonts w:ascii="Verdana" w:hAnsi="Verdana"/>
          <w:sz w:val="16"/>
          <w:szCs w:val="16"/>
        </w:rPr>
        <w:t xml:space="preserve"> Brown, S</w:t>
      </w:r>
      <w:r w:rsidR="00946955">
        <w:rPr>
          <w:rFonts w:ascii="Verdana" w:hAnsi="Verdana"/>
          <w:sz w:val="16"/>
          <w:szCs w:val="16"/>
        </w:rPr>
        <w:t>.</w:t>
      </w:r>
      <w:r>
        <w:rPr>
          <w:rFonts w:ascii="Verdana" w:hAnsi="Verdana"/>
          <w:sz w:val="16"/>
          <w:szCs w:val="16"/>
        </w:rPr>
        <w:t xml:space="preserve"> </w:t>
      </w:r>
      <w:proofErr w:type="spellStart"/>
      <w:r>
        <w:rPr>
          <w:rFonts w:ascii="Verdana" w:hAnsi="Verdana"/>
          <w:sz w:val="16"/>
          <w:szCs w:val="16"/>
        </w:rPr>
        <w:t>Shortall</w:t>
      </w:r>
      <w:proofErr w:type="spellEnd"/>
      <w:r>
        <w:rPr>
          <w:rFonts w:ascii="Verdana" w:hAnsi="Verdana"/>
          <w:sz w:val="16"/>
          <w:szCs w:val="16"/>
        </w:rPr>
        <w:t>, J</w:t>
      </w:r>
      <w:r w:rsidR="00946955">
        <w:rPr>
          <w:rFonts w:ascii="Verdana" w:hAnsi="Verdana"/>
          <w:sz w:val="16"/>
          <w:szCs w:val="16"/>
        </w:rPr>
        <w:t>.</w:t>
      </w:r>
      <w:r>
        <w:rPr>
          <w:rFonts w:ascii="Verdana" w:hAnsi="Verdana"/>
          <w:sz w:val="16"/>
          <w:szCs w:val="16"/>
        </w:rPr>
        <w:t xml:space="preserve"> Vergunst </w:t>
      </w:r>
      <w:r w:rsidR="00DE7376">
        <w:rPr>
          <w:rFonts w:ascii="Verdana" w:hAnsi="Verdana"/>
          <w:sz w:val="16"/>
          <w:szCs w:val="16"/>
        </w:rPr>
        <w:t>&amp;</w:t>
      </w:r>
      <w:r>
        <w:rPr>
          <w:rFonts w:ascii="Verdana" w:hAnsi="Verdana"/>
          <w:sz w:val="16"/>
          <w:szCs w:val="16"/>
        </w:rPr>
        <w:t xml:space="preserve"> M</w:t>
      </w:r>
      <w:r w:rsidR="00946955">
        <w:rPr>
          <w:rFonts w:ascii="Verdana" w:hAnsi="Verdana"/>
          <w:sz w:val="16"/>
          <w:szCs w:val="16"/>
        </w:rPr>
        <w:t>.</w:t>
      </w:r>
      <w:r>
        <w:rPr>
          <w:rFonts w:ascii="Verdana" w:hAnsi="Verdana"/>
          <w:sz w:val="16"/>
          <w:szCs w:val="16"/>
        </w:rPr>
        <w:t xml:space="preserve"> Warner </w:t>
      </w:r>
      <w:r w:rsidR="00B221C4">
        <w:rPr>
          <w:rFonts w:ascii="Verdana" w:hAnsi="Verdana"/>
          <w:sz w:val="16"/>
          <w:szCs w:val="16"/>
        </w:rPr>
        <w:t>(</w:t>
      </w:r>
      <w:proofErr w:type="gramStart"/>
      <w:r w:rsidR="00B221C4">
        <w:rPr>
          <w:rFonts w:ascii="Verdana" w:hAnsi="Verdana"/>
          <w:sz w:val="16"/>
          <w:szCs w:val="16"/>
        </w:rPr>
        <w:t>eds</w:t>
      </w:r>
      <w:proofErr w:type="gramEnd"/>
      <w:r w:rsidR="00B221C4">
        <w:rPr>
          <w:rFonts w:ascii="Verdana" w:hAnsi="Verdana"/>
          <w:sz w:val="16"/>
          <w:szCs w:val="16"/>
        </w:rPr>
        <w:t>).</w:t>
      </w:r>
      <w:r w:rsidR="00B221C4" w:rsidRPr="00433062">
        <w:rPr>
          <w:rFonts w:ascii="Verdana" w:hAnsi="Verdana"/>
          <w:sz w:val="16"/>
          <w:szCs w:val="16"/>
        </w:rPr>
        <w:t xml:space="preserve"> </w:t>
      </w:r>
      <w:proofErr w:type="gramStart"/>
      <w:r w:rsidRPr="00433062">
        <w:rPr>
          <w:rFonts w:ascii="Verdana" w:hAnsi="Verdana"/>
          <w:i/>
          <w:sz w:val="16"/>
          <w:szCs w:val="16"/>
        </w:rPr>
        <w:t>Rural Transformations and Rural Policies in the US and UK</w:t>
      </w:r>
      <w:r w:rsidRPr="00433062">
        <w:rPr>
          <w:rFonts w:ascii="Verdana" w:hAnsi="Verdana"/>
          <w:sz w:val="16"/>
          <w:szCs w:val="16"/>
        </w:rPr>
        <w:t>.</w:t>
      </w:r>
      <w:proofErr w:type="gramEnd"/>
      <w:r w:rsidRPr="00433062">
        <w:rPr>
          <w:rFonts w:ascii="Verdana" w:hAnsi="Verdana"/>
          <w:sz w:val="16"/>
          <w:szCs w:val="16"/>
        </w:rPr>
        <w:t xml:space="preserve">  London. Routledge pp58-78.</w:t>
      </w:r>
    </w:p>
    <w:p w:rsidR="00DE7376" w:rsidRPr="00433062" w:rsidRDefault="00DE7376" w:rsidP="00E337FB">
      <w:pPr>
        <w:spacing w:line="80" w:lineRule="atLeast"/>
        <w:jc w:val="both"/>
        <w:rPr>
          <w:rFonts w:ascii="Verdana" w:hAnsi="Verdana"/>
          <w:sz w:val="16"/>
          <w:szCs w:val="16"/>
        </w:rPr>
      </w:pPr>
    </w:p>
    <w:p w:rsidR="00E337FB" w:rsidRDefault="00E337FB" w:rsidP="00E337FB">
      <w:pPr>
        <w:pStyle w:val="ListParagraph"/>
        <w:spacing w:after="0" w:line="80" w:lineRule="atLeast"/>
        <w:ind w:left="0"/>
        <w:jc w:val="both"/>
        <w:rPr>
          <w:rFonts w:ascii="Verdana" w:hAnsi="Verdana" w:cs="Times New Roman"/>
          <w:sz w:val="16"/>
          <w:szCs w:val="16"/>
        </w:rPr>
      </w:pPr>
      <w:proofErr w:type="gramStart"/>
      <w:r w:rsidRPr="00433062">
        <w:rPr>
          <w:rFonts w:ascii="Verdana" w:hAnsi="Verdana" w:cs="Times New Roman"/>
          <w:sz w:val="16"/>
          <w:szCs w:val="16"/>
        </w:rPr>
        <w:t>Wilson</w:t>
      </w:r>
      <w:r w:rsidR="00946955">
        <w:rPr>
          <w:rFonts w:ascii="Verdana" w:hAnsi="Verdana" w:cs="Times New Roman"/>
          <w:sz w:val="16"/>
          <w:szCs w:val="16"/>
        </w:rPr>
        <w:t>,</w:t>
      </w:r>
      <w:r w:rsidRPr="00433062">
        <w:rPr>
          <w:rFonts w:ascii="Verdana" w:hAnsi="Verdana" w:cs="Times New Roman"/>
          <w:sz w:val="16"/>
          <w:szCs w:val="16"/>
        </w:rPr>
        <w:t xml:space="preserve"> N</w:t>
      </w:r>
      <w:r w:rsidR="00946955">
        <w:rPr>
          <w:rFonts w:ascii="Verdana" w:hAnsi="Verdana" w:cs="Times New Roman"/>
          <w:sz w:val="16"/>
          <w:szCs w:val="16"/>
        </w:rPr>
        <w:t>.</w:t>
      </w:r>
      <w:r w:rsidRPr="00433062">
        <w:rPr>
          <w:rFonts w:ascii="Verdana" w:hAnsi="Verdana" w:cs="Times New Roman"/>
          <w:sz w:val="16"/>
          <w:szCs w:val="16"/>
        </w:rPr>
        <w:t>W</w:t>
      </w:r>
      <w:r w:rsidR="00946955">
        <w:rPr>
          <w:rFonts w:ascii="Verdana" w:hAnsi="Verdana" w:cs="Times New Roman"/>
          <w:sz w:val="16"/>
          <w:szCs w:val="16"/>
        </w:rPr>
        <w:t>.</w:t>
      </w:r>
      <w:r w:rsidRPr="00433062">
        <w:rPr>
          <w:rFonts w:ascii="Verdana" w:hAnsi="Verdana" w:cs="Times New Roman"/>
          <w:sz w:val="16"/>
          <w:szCs w:val="16"/>
        </w:rPr>
        <w:t xml:space="preserve">, </w:t>
      </w:r>
      <w:proofErr w:type="spellStart"/>
      <w:r w:rsidRPr="00433062">
        <w:rPr>
          <w:rFonts w:ascii="Verdana" w:hAnsi="Verdana" w:cs="Times New Roman"/>
          <w:sz w:val="16"/>
          <w:szCs w:val="16"/>
        </w:rPr>
        <w:t>Couper</w:t>
      </w:r>
      <w:proofErr w:type="spellEnd"/>
      <w:r w:rsidR="00946955">
        <w:rPr>
          <w:rFonts w:ascii="Verdana" w:hAnsi="Verdana" w:cs="Times New Roman"/>
          <w:sz w:val="16"/>
          <w:szCs w:val="16"/>
        </w:rPr>
        <w:t>,</w:t>
      </w:r>
      <w:r w:rsidRPr="00433062">
        <w:rPr>
          <w:rFonts w:ascii="Verdana" w:hAnsi="Verdana" w:cs="Times New Roman"/>
          <w:sz w:val="16"/>
          <w:szCs w:val="16"/>
        </w:rPr>
        <w:t xml:space="preserve"> I</w:t>
      </w:r>
      <w:r w:rsidR="00946955">
        <w:rPr>
          <w:rFonts w:ascii="Verdana" w:hAnsi="Verdana" w:cs="Times New Roman"/>
          <w:sz w:val="16"/>
          <w:szCs w:val="16"/>
        </w:rPr>
        <w:t>.</w:t>
      </w:r>
      <w:r w:rsidRPr="00433062">
        <w:rPr>
          <w:rFonts w:ascii="Verdana" w:hAnsi="Verdana" w:cs="Times New Roman"/>
          <w:sz w:val="16"/>
          <w:szCs w:val="16"/>
        </w:rPr>
        <w:t>D</w:t>
      </w:r>
      <w:r w:rsidR="00946955">
        <w:rPr>
          <w:rFonts w:ascii="Verdana" w:hAnsi="Verdana" w:cs="Times New Roman"/>
          <w:sz w:val="16"/>
          <w:szCs w:val="16"/>
        </w:rPr>
        <w:t>.</w:t>
      </w:r>
      <w:r w:rsidRPr="00433062">
        <w:rPr>
          <w:rFonts w:ascii="Verdana" w:hAnsi="Verdana" w:cs="Times New Roman"/>
          <w:sz w:val="16"/>
          <w:szCs w:val="16"/>
        </w:rPr>
        <w:t xml:space="preserve">, De </w:t>
      </w:r>
      <w:proofErr w:type="spellStart"/>
      <w:r w:rsidRPr="00433062">
        <w:rPr>
          <w:rFonts w:ascii="Verdana" w:hAnsi="Verdana" w:cs="Times New Roman"/>
          <w:sz w:val="16"/>
          <w:szCs w:val="16"/>
        </w:rPr>
        <w:t>Vries</w:t>
      </w:r>
      <w:proofErr w:type="spellEnd"/>
      <w:r w:rsidR="00946955">
        <w:rPr>
          <w:rFonts w:ascii="Verdana" w:hAnsi="Verdana" w:cs="Times New Roman"/>
          <w:sz w:val="16"/>
          <w:szCs w:val="16"/>
        </w:rPr>
        <w:t>,</w:t>
      </w:r>
      <w:r w:rsidRPr="00433062">
        <w:rPr>
          <w:rFonts w:ascii="Verdana" w:hAnsi="Verdana" w:cs="Times New Roman"/>
          <w:sz w:val="16"/>
          <w:szCs w:val="16"/>
        </w:rPr>
        <w:t xml:space="preserve"> E</w:t>
      </w:r>
      <w:r w:rsidR="00946955">
        <w:rPr>
          <w:rFonts w:ascii="Verdana" w:hAnsi="Verdana" w:cs="Times New Roman"/>
          <w:sz w:val="16"/>
          <w:szCs w:val="16"/>
        </w:rPr>
        <w:t>.</w:t>
      </w:r>
      <w:r w:rsidRPr="00433062">
        <w:rPr>
          <w:rFonts w:ascii="Verdana" w:hAnsi="Verdana" w:cs="Times New Roman"/>
          <w:sz w:val="16"/>
          <w:szCs w:val="16"/>
        </w:rPr>
        <w:t>, Reid</w:t>
      </w:r>
      <w:r w:rsidR="00946955">
        <w:rPr>
          <w:rFonts w:ascii="Verdana" w:hAnsi="Verdana" w:cs="Times New Roman"/>
          <w:sz w:val="16"/>
          <w:szCs w:val="16"/>
        </w:rPr>
        <w:t>,</w:t>
      </w:r>
      <w:r w:rsidRPr="00433062">
        <w:rPr>
          <w:rFonts w:ascii="Verdana" w:hAnsi="Verdana" w:cs="Times New Roman"/>
          <w:sz w:val="16"/>
          <w:szCs w:val="16"/>
        </w:rPr>
        <w:t xml:space="preserve"> S</w:t>
      </w:r>
      <w:r w:rsidR="00946955">
        <w:rPr>
          <w:rFonts w:ascii="Verdana" w:hAnsi="Verdana" w:cs="Times New Roman"/>
          <w:sz w:val="16"/>
          <w:szCs w:val="16"/>
        </w:rPr>
        <w:t>.</w:t>
      </w:r>
      <w:r w:rsidRPr="00433062">
        <w:rPr>
          <w:rFonts w:ascii="Verdana" w:hAnsi="Verdana" w:cs="Times New Roman"/>
          <w:sz w:val="16"/>
          <w:szCs w:val="16"/>
        </w:rPr>
        <w:t>, Fish</w:t>
      </w:r>
      <w:r w:rsidR="00946955">
        <w:rPr>
          <w:rFonts w:ascii="Verdana" w:hAnsi="Verdana" w:cs="Times New Roman"/>
          <w:sz w:val="16"/>
          <w:szCs w:val="16"/>
        </w:rPr>
        <w:t>,</w:t>
      </w:r>
      <w:r w:rsidRPr="00433062">
        <w:rPr>
          <w:rFonts w:ascii="Verdana" w:hAnsi="Verdana" w:cs="Times New Roman"/>
          <w:sz w:val="16"/>
          <w:szCs w:val="16"/>
        </w:rPr>
        <w:t xml:space="preserve"> T</w:t>
      </w:r>
      <w:r w:rsidR="00946955">
        <w:rPr>
          <w:rFonts w:ascii="Verdana" w:hAnsi="Verdana" w:cs="Times New Roman"/>
          <w:sz w:val="16"/>
          <w:szCs w:val="16"/>
        </w:rPr>
        <w:t>.</w:t>
      </w:r>
      <w:r w:rsidRPr="00433062">
        <w:rPr>
          <w:rFonts w:ascii="Verdana" w:hAnsi="Verdana" w:cs="Times New Roman"/>
          <w:sz w:val="16"/>
          <w:szCs w:val="16"/>
        </w:rPr>
        <w:t xml:space="preserve"> </w:t>
      </w:r>
      <w:r w:rsidR="00DE7376">
        <w:rPr>
          <w:rFonts w:ascii="Verdana" w:hAnsi="Verdana" w:cs="Times New Roman"/>
          <w:sz w:val="16"/>
          <w:szCs w:val="16"/>
        </w:rPr>
        <w:t>&amp;</w:t>
      </w:r>
      <w:r w:rsidRPr="00433062">
        <w:rPr>
          <w:rFonts w:ascii="Verdana" w:hAnsi="Verdana" w:cs="Times New Roman"/>
          <w:sz w:val="16"/>
          <w:szCs w:val="16"/>
        </w:rPr>
        <w:t xml:space="preserve"> Marais</w:t>
      </w:r>
      <w:r w:rsidR="00946955">
        <w:rPr>
          <w:rFonts w:ascii="Verdana" w:hAnsi="Verdana" w:cs="Times New Roman"/>
          <w:sz w:val="16"/>
          <w:szCs w:val="16"/>
        </w:rPr>
        <w:t>,</w:t>
      </w:r>
      <w:r w:rsidRPr="00433062">
        <w:rPr>
          <w:rFonts w:ascii="Verdana" w:hAnsi="Verdana" w:cs="Times New Roman"/>
          <w:sz w:val="16"/>
          <w:szCs w:val="16"/>
        </w:rPr>
        <w:t xml:space="preserve"> B</w:t>
      </w:r>
      <w:r w:rsidR="00946955">
        <w:rPr>
          <w:rFonts w:ascii="Verdana" w:hAnsi="Verdana" w:cs="Times New Roman"/>
          <w:sz w:val="16"/>
          <w:szCs w:val="16"/>
        </w:rPr>
        <w:t>.</w:t>
      </w:r>
      <w:r w:rsidRPr="00433062">
        <w:rPr>
          <w:rFonts w:ascii="Verdana" w:hAnsi="Verdana" w:cs="Times New Roman"/>
          <w:sz w:val="16"/>
          <w:szCs w:val="16"/>
        </w:rPr>
        <w:t>J</w:t>
      </w:r>
      <w:r w:rsidR="00946955">
        <w:rPr>
          <w:rFonts w:ascii="Verdana" w:hAnsi="Verdana" w:cs="Times New Roman"/>
          <w:sz w:val="16"/>
          <w:szCs w:val="16"/>
        </w:rPr>
        <w:t>.</w:t>
      </w:r>
      <w:r w:rsidRPr="00433062">
        <w:rPr>
          <w:rFonts w:ascii="Verdana" w:hAnsi="Verdana" w:cs="Times New Roman"/>
          <w:sz w:val="16"/>
          <w:szCs w:val="16"/>
        </w:rPr>
        <w:t xml:space="preserve"> (2009) A critical review of interventions to redress the inequitable distribution of healthcare professionals to rural and remote a</w:t>
      </w:r>
      <w:r w:rsidRPr="00433062">
        <w:rPr>
          <w:rFonts w:ascii="Verdana" w:hAnsi="Verdana" w:cs="Times New Roman"/>
          <w:sz w:val="16"/>
          <w:szCs w:val="16"/>
        </w:rPr>
        <w:t>r</w:t>
      </w:r>
      <w:r w:rsidRPr="00433062">
        <w:rPr>
          <w:rFonts w:ascii="Verdana" w:hAnsi="Verdana" w:cs="Times New Roman"/>
          <w:sz w:val="16"/>
          <w:szCs w:val="16"/>
        </w:rPr>
        <w:t>eas.</w:t>
      </w:r>
      <w:proofErr w:type="gramEnd"/>
      <w:r w:rsidRPr="00433062">
        <w:rPr>
          <w:rFonts w:ascii="Verdana" w:hAnsi="Verdana" w:cs="Times New Roman"/>
          <w:sz w:val="16"/>
          <w:szCs w:val="16"/>
        </w:rPr>
        <w:t xml:space="preserve"> </w:t>
      </w:r>
      <w:r w:rsidRPr="00433062">
        <w:rPr>
          <w:rFonts w:ascii="Verdana" w:hAnsi="Verdana" w:cs="Times New Roman"/>
          <w:i/>
          <w:sz w:val="16"/>
          <w:szCs w:val="16"/>
        </w:rPr>
        <w:t xml:space="preserve">Rural and Remote Health </w:t>
      </w:r>
      <w:r w:rsidRPr="00433062">
        <w:rPr>
          <w:rFonts w:ascii="Verdana" w:hAnsi="Verdana" w:cs="Times New Roman"/>
          <w:sz w:val="16"/>
          <w:szCs w:val="16"/>
        </w:rPr>
        <w:t xml:space="preserve">9:1060 (online) </w:t>
      </w:r>
    </w:p>
    <w:p w:rsidR="00DE7376" w:rsidRDefault="00DE7376" w:rsidP="00E337FB">
      <w:pPr>
        <w:pStyle w:val="ListParagraph"/>
        <w:spacing w:after="0" w:line="80" w:lineRule="atLeast"/>
        <w:ind w:left="0"/>
        <w:jc w:val="both"/>
        <w:rPr>
          <w:rFonts w:ascii="Verdana" w:hAnsi="Verdana" w:cs="Times New Roman"/>
          <w:sz w:val="16"/>
          <w:szCs w:val="16"/>
        </w:rPr>
      </w:pPr>
    </w:p>
    <w:p w:rsidR="00E337FB" w:rsidRPr="00606D7D" w:rsidRDefault="00E337FB" w:rsidP="00E337FB">
      <w:pPr>
        <w:pStyle w:val="berschrift11"/>
        <w:tabs>
          <w:tab w:val="left" w:pos="240"/>
        </w:tabs>
        <w:spacing w:after="0"/>
        <w:jc w:val="both"/>
        <w:rPr>
          <w:sz w:val="16"/>
          <w:szCs w:val="16"/>
        </w:rPr>
      </w:pPr>
      <w:r w:rsidRPr="00606D7D">
        <w:rPr>
          <w:sz w:val="16"/>
          <w:szCs w:val="16"/>
        </w:rPr>
        <w:t>Acknowledgement</w:t>
      </w:r>
    </w:p>
    <w:p w:rsidR="00E337FB" w:rsidRPr="00606D7D" w:rsidRDefault="00E337FB" w:rsidP="00E337FB">
      <w:pPr>
        <w:autoSpaceDE w:val="0"/>
        <w:autoSpaceDN w:val="0"/>
        <w:adjustRightInd w:val="0"/>
        <w:spacing w:line="220" w:lineRule="atLeast"/>
        <w:jc w:val="both"/>
        <w:rPr>
          <w:rFonts w:ascii="Verdana" w:hAnsi="Verdana"/>
          <w:sz w:val="16"/>
          <w:szCs w:val="16"/>
        </w:rPr>
      </w:pPr>
      <w:r w:rsidRPr="00606D7D">
        <w:rPr>
          <w:rFonts w:ascii="Verdana" w:hAnsi="Verdana"/>
          <w:sz w:val="16"/>
          <w:szCs w:val="16"/>
        </w:rPr>
        <w:t>The TOPS project is supported by an award made by the RCUK Digital Economy programme to the dot.rural Digital Economy Hub, award reference EP/G066051/1.</w:t>
      </w:r>
    </w:p>
    <w:sectPr w:rsidR="00E337FB" w:rsidRPr="00606D7D" w:rsidSect="00511824">
      <w:type w:val="continuous"/>
      <w:pgSz w:w="11907" w:h="16840" w:code="9"/>
      <w:pgMar w:top="1134" w:right="1134" w:bottom="1134" w:left="1474" w:header="709" w:footer="709" w:gutter="0"/>
      <w:cols w:num="2" w:space="720" w:equalWidth="0">
        <w:col w:w="4295" w:space="708"/>
        <w:col w:w="4295"/>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1E87" w:rsidRDefault="00351E87">
      <w:r>
        <w:separator/>
      </w:r>
    </w:p>
  </w:endnote>
  <w:endnote w:type="continuationSeparator" w:id="0">
    <w:p w:rsidR="00351E87" w:rsidRDefault="00351E8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1E87" w:rsidRDefault="00632AF4" w:rsidP="00BD295C">
    <w:pPr>
      <w:pStyle w:val="Footer"/>
      <w:framePr w:wrap="around" w:vAnchor="text" w:hAnchor="margin" w:xAlign="right" w:y="1"/>
      <w:rPr>
        <w:rStyle w:val="PageNumber"/>
      </w:rPr>
    </w:pPr>
    <w:r>
      <w:rPr>
        <w:rStyle w:val="PageNumber"/>
      </w:rPr>
      <w:fldChar w:fldCharType="begin"/>
    </w:r>
    <w:r w:rsidR="00351E87">
      <w:rPr>
        <w:rStyle w:val="PageNumber"/>
      </w:rPr>
      <w:instrText xml:space="preserve">PAGE  </w:instrText>
    </w:r>
    <w:r>
      <w:rPr>
        <w:rStyle w:val="PageNumber"/>
      </w:rPr>
      <w:fldChar w:fldCharType="end"/>
    </w:r>
  </w:p>
  <w:p w:rsidR="00351E87" w:rsidRDefault="00351E87" w:rsidP="00CD5A2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1E87" w:rsidRPr="00405D42" w:rsidRDefault="00351E87" w:rsidP="00CD5A2F">
    <w:pPr>
      <w:pStyle w:val="Footer"/>
      <w:ind w:right="360"/>
      <w:rPr>
        <w:rFonts w:ascii="Verdana" w:hAnsi="Verdana"/>
        <w:sz w:val="12"/>
        <w:szCs w:val="1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1E87" w:rsidRDefault="00351E87">
      <w:r>
        <w:separator/>
      </w:r>
    </w:p>
  </w:footnote>
  <w:footnote w:type="continuationSeparator" w:id="0">
    <w:p w:rsidR="00351E87" w:rsidRDefault="00351E87">
      <w:r>
        <w:continuationSeparator/>
      </w:r>
    </w:p>
  </w:footnote>
  <w:footnote w:id="1">
    <w:p w:rsidR="00351E87" w:rsidRDefault="00351E87" w:rsidP="00E337FB">
      <w:pPr>
        <w:pStyle w:val="FootnoteText"/>
        <w:rPr>
          <w:rFonts w:ascii="Verdana" w:hAnsi="Verdana"/>
          <w:sz w:val="12"/>
          <w:szCs w:val="12"/>
        </w:rPr>
      </w:pPr>
      <w:r w:rsidRPr="00BF3817">
        <w:rPr>
          <w:vertAlign w:val="superscript"/>
        </w:rPr>
        <w:footnoteRef/>
      </w:r>
      <w:r w:rsidRPr="00BF3817">
        <w:rPr>
          <w:vertAlign w:val="superscript"/>
        </w:rPr>
        <w:t xml:space="preserve"> </w:t>
      </w:r>
      <w:r w:rsidRPr="00AA32AF">
        <w:rPr>
          <w:rFonts w:ascii="Verdana" w:hAnsi="Verdana"/>
          <w:sz w:val="12"/>
          <w:szCs w:val="12"/>
        </w:rPr>
        <w:t>Lorna Philip</w:t>
      </w:r>
      <w:r>
        <w:rPr>
          <w:rFonts w:ascii="Verdana" w:hAnsi="Verdana"/>
          <w:sz w:val="12"/>
          <w:szCs w:val="12"/>
        </w:rPr>
        <w:t>, Department of Geography and Environment, University of Aberdeen, Scotland, UK (</w:t>
      </w:r>
      <w:hyperlink r:id="rId1" w:history="1">
        <w:r w:rsidRPr="00C451AC">
          <w:rPr>
            <w:rStyle w:val="Hyperlink"/>
            <w:rFonts w:ascii="Verdana" w:hAnsi="Verdana"/>
            <w:sz w:val="12"/>
            <w:szCs w:val="12"/>
          </w:rPr>
          <w:t>l.philip@abdn.ac.uk</w:t>
        </w:r>
      </w:hyperlink>
      <w:r>
        <w:rPr>
          <w:rFonts w:ascii="Verdana" w:hAnsi="Verdana"/>
          <w:sz w:val="12"/>
          <w:szCs w:val="12"/>
        </w:rPr>
        <w:t>)</w:t>
      </w:r>
    </w:p>
    <w:p w:rsidR="00351E87" w:rsidRDefault="00351E87" w:rsidP="00E337FB">
      <w:pPr>
        <w:pStyle w:val="FootnoteText"/>
        <w:ind w:firstLine="216"/>
        <w:rPr>
          <w:rFonts w:ascii="Verdana" w:hAnsi="Verdana"/>
          <w:sz w:val="12"/>
          <w:szCs w:val="12"/>
        </w:rPr>
      </w:pPr>
      <w:r>
        <w:rPr>
          <w:rFonts w:ascii="Verdana" w:hAnsi="Verdana"/>
          <w:sz w:val="12"/>
          <w:szCs w:val="12"/>
        </w:rPr>
        <w:t xml:space="preserve">Anne Roberts </w:t>
      </w:r>
      <w:r w:rsidR="00DE7376">
        <w:rPr>
          <w:rFonts w:ascii="Verdana" w:hAnsi="Verdana"/>
          <w:sz w:val="12"/>
          <w:szCs w:val="12"/>
        </w:rPr>
        <w:t xml:space="preserve">and Alasdair Mort, </w:t>
      </w:r>
      <w:r>
        <w:rPr>
          <w:rFonts w:ascii="Verdana" w:hAnsi="Verdana"/>
          <w:sz w:val="12"/>
          <w:szCs w:val="12"/>
        </w:rPr>
        <w:t>Centre for Rural Health, Unive</w:t>
      </w:r>
      <w:r>
        <w:rPr>
          <w:rFonts w:ascii="Verdana" w:hAnsi="Verdana"/>
          <w:sz w:val="12"/>
          <w:szCs w:val="12"/>
        </w:rPr>
        <w:t>r</w:t>
      </w:r>
      <w:r>
        <w:rPr>
          <w:rFonts w:ascii="Verdana" w:hAnsi="Verdana"/>
          <w:sz w:val="12"/>
          <w:szCs w:val="12"/>
        </w:rPr>
        <w:t>sity of Aberdeen, Scotland, UK (</w:t>
      </w:r>
      <w:hyperlink r:id="rId2" w:history="1">
        <w:r w:rsidRPr="00C451AC">
          <w:rPr>
            <w:rStyle w:val="Hyperlink"/>
            <w:rFonts w:ascii="Verdana" w:hAnsi="Verdana"/>
            <w:sz w:val="12"/>
            <w:szCs w:val="12"/>
          </w:rPr>
          <w:t>a.roberts@abdn.ac.uk</w:t>
        </w:r>
      </w:hyperlink>
      <w:r>
        <w:rPr>
          <w:rFonts w:ascii="Verdana" w:hAnsi="Verdana"/>
          <w:sz w:val="12"/>
          <w:szCs w:val="12"/>
        </w:rPr>
        <w:t>)</w:t>
      </w:r>
    </w:p>
    <w:p w:rsidR="00351E87" w:rsidRDefault="00351E87" w:rsidP="00E337FB">
      <w:pPr>
        <w:pStyle w:val="Footnote"/>
        <w:spacing w:line="240" w:lineRule="auto"/>
        <w:ind w:firstLine="216"/>
      </w:pPr>
      <w:proofErr w:type="spellStart"/>
      <w:r>
        <w:rPr>
          <w:szCs w:val="12"/>
        </w:rPr>
        <w:t>Mags</w:t>
      </w:r>
      <w:proofErr w:type="spellEnd"/>
      <w:r>
        <w:rPr>
          <w:szCs w:val="12"/>
        </w:rPr>
        <w:t xml:space="preserve"> Currie James Hutton Institute, Scotland, UK (</w:t>
      </w:r>
      <w:hyperlink r:id="rId3" w:history="1">
        <w:r w:rsidRPr="00C451AC">
          <w:rPr>
            <w:rStyle w:val="Hyperlink"/>
            <w:szCs w:val="12"/>
          </w:rPr>
          <w:t>Margaret.Currie@jhi.ac.uk</w:t>
        </w:r>
      </w:hyperlink>
      <w:r>
        <w:rPr>
          <w:szCs w:val="12"/>
        </w:rPr>
        <w:t>)</w:t>
      </w:r>
      <w:r w:rsidRPr="00BF3817">
        <w:t>.</w:t>
      </w:r>
    </w:p>
    <w:p w:rsidR="00351E87" w:rsidRPr="00803FCF" w:rsidRDefault="00351E87" w:rsidP="00803FCF">
      <w:pPr>
        <w:pStyle w:val="FootnoteText"/>
        <w:ind w:firstLine="216"/>
        <w:rPr>
          <w:rFonts w:ascii="Verdana" w:hAnsi="Verdana"/>
          <w:sz w:val="12"/>
          <w:szCs w:val="12"/>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0" w:type="auto"/>
      <w:tblBorders>
        <w:top w:val="none" w:sz="0" w:space="0" w:color="auto"/>
        <w:left w:val="none" w:sz="0" w:space="0" w:color="auto"/>
        <w:bottom w:val="single" w:sz="6" w:space="0" w:color="777777"/>
        <w:right w:val="none" w:sz="0" w:space="0" w:color="auto"/>
        <w:insideH w:val="none" w:sz="0" w:space="0" w:color="auto"/>
        <w:insideV w:val="none" w:sz="0" w:space="0" w:color="auto"/>
      </w:tblBorders>
      <w:tblLook w:val="04A0"/>
    </w:tblPr>
    <w:tblGrid>
      <w:gridCol w:w="2518"/>
      <w:gridCol w:w="3827"/>
      <w:gridCol w:w="3008"/>
    </w:tblGrid>
    <w:tr w:rsidR="00351E87" w:rsidRPr="004A662A" w:rsidTr="001B519B">
      <w:tc>
        <w:tcPr>
          <w:tcW w:w="2518" w:type="dxa"/>
          <w:vAlign w:val="center"/>
        </w:tcPr>
        <w:p w:rsidR="00351E87" w:rsidRPr="001B519B" w:rsidRDefault="00351E87" w:rsidP="00A9567E">
          <w:pPr>
            <w:pStyle w:val="Header"/>
            <w:rPr>
              <w:rFonts w:ascii="Verdana" w:hAnsi="Verdana"/>
              <w:color w:val="A20000"/>
            </w:rPr>
          </w:pPr>
          <w:r>
            <w:rPr>
              <w:rFonts w:ascii="Cambria" w:hAnsi="Cambria"/>
              <w:noProof/>
              <w:color w:val="A20000"/>
              <w:lang w:eastAsia="en-GB"/>
            </w:rPr>
            <w:drawing>
              <wp:inline distT="0" distB="0" distL="0" distR="0">
                <wp:extent cx="661670" cy="418465"/>
                <wp:effectExtent l="0" t="0" r="0" b="0"/>
                <wp:docPr id="10"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2"/>
                        <pic:cNvPicPr>
                          <a:picLocks noChangeAspect="1" noChangeArrowheads="1"/>
                        </pic:cNvPicPr>
                      </pic:nvPicPr>
                      <pic:blipFill>
                        <a:blip r:embed="rId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61670" cy="418465"/>
                        </a:xfrm>
                        <a:prstGeom prst="rect">
                          <a:avLst/>
                        </a:prstGeom>
                        <a:noFill/>
                        <a:ln>
                          <a:noFill/>
                        </a:ln>
                      </pic:spPr>
                    </pic:pic>
                  </a:graphicData>
                </a:graphic>
              </wp:inline>
            </w:drawing>
          </w:r>
        </w:p>
      </w:tc>
      <w:tc>
        <w:tcPr>
          <w:tcW w:w="3827" w:type="dxa"/>
          <w:vAlign w:val="center"/>
        </w:tcPr>
        <w:p w:rsidR="00351E87" w:rsidRPr="00D61A41" w:rsidRDefault="00351E87" w:rsidP="00A9567E">
          <w:pPr>
            <w:pStyle w:val="Header"/>
            <w:jc w:val="center"/>
            <w:rPr>
              <w:rFonts w:ascii="Verdana" w:hAnsi="Verdana"/>
              <w:b/>
              <w:color w:val="A20000"/>
              <w:sz w:val="18"/>
              <w:szCs w:val="18"/>
            </w:rPr>
          </w:pPr>
          <w:proofErr w:type="spellStart"/>
          <w:r w:rsidRPr="00D61A41">
            <w:rPr>
              <w:rFonts w:ascii="Verdana" w:hAnsi="Verdana"/>
              <w:b/>
              <w:color w:val="A20000"/>
              <w:sz w:val="18"/>
              <w:szCs w:val="18"/>
            </w:rPr>
            <w:t>XXV</w:t>
          </w:r>
          <w:r w:rsidRPr="00D61A41">
            <w:rPr>
              <w:rFonts w:ascii="Verdana" w:hAnsi="Verdana"/>
              <w:b/>
              <w:color w:val="A20000"/>
              <w:sz w:val="18"/>
              <w:szCs w:val="18"/>
              <w:vertAlign w:val="superscript"/>
            </w:rPr>
            <w:t>th</w:t>
          </w:r>
          <w:proofErr w:type="spellEnd"/>
          <w:r w:rsidRPr="00D61A41">
            <w:rPr>
              <w:rFonts w:ascii="Verdana" w:hAnsi="Verdana"/>
              <w:b/>
              <w:color w:val="A20000"/>
              <w:sz w:val="18"/>
              <w:szCs w:val="18"/>
              <w:vertAlign w:val="superscript"/>
            </w:rPr>
            <w:t xml:space="preserve"> </w:t>
          </w:r>
          <w:r w:rsidRPr="00D61A41">
            <w:rPr>
              <w:rFonts w:ascii="Verdana" w:hAnsi="Verdana"/>
              <w:b/>
              <w:color w:val="A20000"/>
              <w:sz w:val="18"/>
              <w:szCs w:val="18"/>
            </w:rPr>
            <w:t>ESRS Congress</w:t>
          </w:r>
        </w:p>
        <w:p w:rsidR="00351E87" w:rsidRPr="00D61A41" w:rsidRDefault="00351E87" w:rsidP="00A9567E">
          <w:pPr>
            <w:pStyle w:val="Header"/>
            <w:spacing w:before="120" w:after="80"/>
            <w:jc w:val="center"/>
            <w:rPr>
              <w:rFonts w:ascii="Cambria" w:hAnsi="Cambria"/>
              <w:b/>
              <w:color w:val="A20000"/>
              <w:sz w:val="12"/>
              <w:szCs w:val="12"/>
            </w:rPr>
          </w:pPr>
          <w:r w:rsidRPr="00D61A41">
            <w:rPr>
              <w:rFonts w:ascii="Verdana" w:hAnsi="Verdana"/>
              <w:color w:val="A20000"/>
              <w:sz w:val="12"/>
              <w:szCs w:val="12"/>
            </w:rPr>
            <w:t>29 July – 1 August 2013 in Florence, Italy</w:t>
          </w:r>
        </w:p>
      </w:tc>
      <w:tc>
        <w:tcPr>
          <w:tcW w:w="3008" w:type="dxa"/>
          <w:vAlign w:val="center"/>
        </w:tcPr>
        <w:p w:rsidR="00351E87" w:rsidRPr="001B519B" w:rsidRDefault="00632AF4" w:rsidP="00A9567E">
          <w:pPr>
            <w:pStyle w:val="Header"/>
            <w:jc w:val="right"/>
            <w:rPr>
              <w:rFonts w:ascii="Cambria" w:hAnsi="Cambria"/>
              <w:color w:val="A20000"/>
              <w:sz w:val="20"/>
              <w:szCs w:val="20"/>
            </w:rPr>
          </w:pPr>
          <w:r w:rsidRPr="001B519B">
            <w:rPr>
              <w:rFonts w:ascii="Verdana" w:hAnsi="Verdana"/>
              <w:color w:val="A20000"/>
              <w:sz w:val="20"/>
              <w:szCs w:val="20"/>
            </w:rPr>
            <w:fldChar w:fldCharType="begin"/>
          </w:r>
          <w:r w:rsidR="00351E87" w:rsidRPr="001B519B">
            <w:rPr>
              <w:rFonts w:ascii="Verdana" w:hAnsi="Verdana"/>
              <w:color w:val="A20000"/>
              <w:sz w:val="20"/>
              <w:szCs w:val="20"/>
            </w:rPr>
            <w:instrText>PAGE   \* MERGEFORMAT</w:instrText>
          </w:r>
          <w:r w:rsidRPr="001B519B">
            <w:rPr>
              <w:rFonts w:ascii="Verdana" w:hAnsi="Verdana"/>
              <w:color w:val="A20000"/>
              <w:sz w:val="20"/>
              <w:szCs w:val="20"/>
            </w:rPr>
            <w:fldChar w:fldCharType="separate"/>
          </w:r>
          <w:r w:rsidR="000B6A80">
            <w:rPr>
              <w:rFonts w:ascii="Verdana" w:hAnsi="Verdana"/>
              <w:noProof/>
              <w:color w:val="A20000"/>
              <w:sz w:val="20"/>
              <w:szCs w:val="20"/>
            </w:rPr>
            <w:t>1</w:t>
          </w:r>
          <w:r w:rsidRPr="001B519B">
            <w:rPr>
              <w:rFonts w:ascii="Verdana" w:hAnsi="Verdana"/>
              <w:color w:val="A20000"/>
              <w:sz w:val="20"/>
              <w:szCs w:val="20"/>
            </w:rPr>
            <w:fldChar w:fldCharType="end"/>
          </w:r>
        </w:p>
      </w:tc>
    </w:tr>
  </w:tbl>
  <w:p w:rsidR="00351E87" w:rsidRPr="001B519B" w:rsidRDefault="00351E87" w:rsidP="001B519B">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attachedTemplate r:id="rId1"/>
  <w:stylePaneFormatFilter w:val="3F01"/>
  <w:trackRevisions/>
  <w:defaultTabStop w:val="1304"/>
  <w:autoHyphenation/>
  <w:hyphenationZone w:val="425"/>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rsids>
    <w:rsidRoot w:val="007B4FCE"/>
    <w:rsid w:val="0000135C"/>
    <w:rsid w:val="00033388"/>
    <w:rsid w:val="0005602A"/>
    <w:rsid w:val="00063AC4"/>
    <w:rsid w:val="00073BA2"/>
    <w:rsid w:val="000917B8"/>
    <w:rsid w:val="000A201C"/>
    <w:rsid w:val="000B67DA"/>
    <w:rsid w:val="000B6A80"/>
    <w:rsid w:val="000C5094"/>
    <w:rsid w:val="000E0F2E"/>
    <w:rsid w:val="000E3E47"/>
    <w:rsid w:val="000E74B8"/>
    <w:rsid w:val="000E78FC"/>
    <w:rsid w:val="001230FB"/>
    <w:rsid w:val="001678C7"/>
    <w:rsid w:val="001678D0"/>
    <w:rsid w:val="001A0BC2"/>
    <w:rsid w:val="001A40D4"/>
    <w:rsid w:val="001B519B"/>
    <w:rsid w:val="001C016B"/>
    <w:rsid w:val="001D4C5F"/>
    <w:rsid w:val="001F1E2E"/>
    <w:rsid w:val="001F70E5"/>
    <w:rsid w:val="0020461B"/>
    <w:rsid w:val="00240263"/>
    <w:rsid w:val="00240303"/>
    <w:rsid w:val="002427DF"/>
    <w:rsid w:val="00285CBD"/>
    <w:rsid w:val="00285D11"/>
    <w:rsid w:val="00294212"/>
    <w:rsid w:val="002D00E7"/>
    <w:rsid w:val="002D204E"/>
    <w:rsid w:val="00334B9F"/>
    <w:rsid w:val="00336C44"/>
    <w:rsid w:val="00351E87"/>
    <w:rsid w:val="0036051D"/>
    <w:rsid w:val="00366B5E"/>
    <w:rsid w:val="003851C0"/>
    <w:rsid w:val="0039785E"/>
    <w:rsid w:val="003C1A2D"/>
    <w:rsid w:val="003C2B7D"/>
    <w:rsid w:val="003C4A6E"/>
    <w:rsid w:val="003D58C2"/>
    <w:rsid w:val="003F086B"/>
    <w:rsid w:val="003F7E03"/>
    <w:rsid w:val="00405D42"/>
    <w:rsid w:val="00420522"/>
    <w:rsid w:val="004239FE"/>
    <w:rsid w:val="0043791D"/>
    <w:rsid w:val="00473026"/>
    <w:rsid w:val="004B74E6"/>
    <w:rsid w:val="004C4D87"/>
    <w:rsid w:val="0050467A"/>
    <w:rsid w:val="00511824"/>
    <w:rsid w:val="00513039"/>
    <w:rsid w:val="00514837"/>
    <w:rsid w:val="00534A84"/>
    <w:rsid w:val="00535B48"/>
    <w:rsid w:val="00543B8B"/>
    <w:rsid w:val="005474F3"/>
    <w:rsid w:val="005D19D6"/>
    <w:rsid w:val="005D2276"/>
    <w:rsid w:val="005E052A"/>
    <w:rsid w:val="006243F7"/>
    <w:rsid w:val="00632AF4"/>
    <w:rsid w:val="00655938"/>
    <w:rsid w:val="006C572F"/>
    <w:rsid w:val="006E0A88"/>
    <w:rsid w:val="006E5684"/>
    <w:rsid w:val="006F29E6"/>
    <w:rsid w:val="00707E53"/>
    <w:rsid w:val="007177D2"/>
    <w:rsid w:val="00732BF2"/>
    <w:rsid w:val="0075039A"/>
    <w:rsid w:val="007B4FCE"/>
    <w:rsid w:val="007E580B"/>
    <w:rsid w:val="007F2AF0"/>
    <w:rsid w:val="007F423C"/>
    <w:rsid w:val="00803FCF"/>
    <w:rsid w:val="00805189"/>
    <w:rsid w:val="00807461"/>
    <w:rsid w:val="00826DE4"/>
    <w:rsid w:val="00850022"/>
    <w:rsid w:val="008636B9"/>
    <w:rsid w:val="008936A7"/>
    <w:rsid w:val="008B0112"/>
    <w:rsid w:val="008F27C0"/>
    <w:rsid w:val="00916AC9"/>
    <w:rsid w:val="0093296F"/>
    <w:rsid w:val="00945380"/>
    <w:rsid w:val="00946955"/>
    <w:rsid w:val="009913B4"/>
    <w:rsid w:val="009A0A1C"/>
    <w:rsid w:val="009A0E1D"/>
    <w:rsid w:val="009A7CDD"/>
    <w:rsid w:val="009C1F3B"/>
    <w:rsid w:val="009E4870"/>
    <w:rsid w:val="009E5BB7"/>
    <w:rsid w:val="009F2084"/>
    <w:rsid w:val="00A2627C"/>
    <w:rsid w:val="00A5399C"/>
    <w:rsid w:val="00A60178"/>
    <w:rsid w:val="00A74CC1"/>
    <w:rsid w:val="00A9567E"/>
    <w:rsid w:val="00AC45C9"/>
    <w:rsid w:val="00AC5B29"/>
    <w:rsid w:val="00B221C4"/>
    <w:rsid w:val="00B51306"/>
    <w:rsid w:val="00B60C25"/>
    <w:rsid w:val="00B760ED"/>
    <w:rsid w:val="00B83878"/>
    <w:rsid w:val="00B9276C"/>
    <w:rsid w:val="00BC544F"/>
    <w:rsid w:val="00BD0380"/>
    <w:rsid w:val="00BD295C"/>
    <w:rsid w:val="00BD504B"/>
    <w:rsid w:val="00BF3817"/>
    <w:rsid w:val="00BF3FFE"/>
    <w:rsid w:val="00C26FC1"/>
    <w:rsid w:val="00C60D91"/>
    <w:rsid w:val="00C62BFC"/>
    <w:rsid w:val="00C979BE"/>
    <w:rsid w:val="00CA697F"/>
    <w:rsid w:val="00CA6D2D"/>
    <w:rsid w:val="00CD345E"/>
    <w:rsid w:val="00CD4669"/>
    <w:rsid w:val="00CD5A2F"/>
    <w:rsid w:val="00D23870"/>
    <w:rsid w:val="00D54350"/>
    <w:rsid w:val="00D61A41"/>
    <w:rsid w:val="00D61EAF"/>
    <w:rsid w:val="00D7446A"/>
    <w:rsid w:val="00DC5144"/>
    <w:rsid w:val="00DE6273"/>
    <w:rsid w:val="00DE7376"/>
    <w:rsid w:val="00E337FB"/>
    <w:rsid w:val="00E61C43"/>
    <w:rsid w:val="00E81AEF"/>
    <w:rsid w:val="00E86ABD"/>
    <w:rsid w:val="00E90BBF"/>
    <w:rsid w:val="00E95E05"/>
    <w:rsid w:val="00EA1A08"/>
    <w:rsid w:val="00EF416E"/>
    <w:rsid w:val="00EF79B1"/>
    <w:rsid w:val="00F2367C"/>
    <w:rsid w:val="00F31BB1"/>
    <w:rsid w:val="00F32620"/>
    <w:rsid w:val="00F445EB"/>
    <w:rsid w:val="00F562B7"/>
    <w:rsid w:val="00FA5E38"/>
    <w:rsid w:val="00FD4A0A"/>
    <w:rsid w:val="00FE75E6"/>
  </w:rsids>
  <m:mathPr>
    <m:mathFont m:val="Cambria Math"/>
    <m:brkBin m:val="before"/>
    <m:brkBinSub m:val="--"/>
    <m:smallFrac m:val="off"/>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239FE"/>
    <w:rPr>
      <w:rFonts w:ascii="Garamond" w:hAnsi="Garamond"/>
      <w:sz w:val="24"/>
      <w:szCs w:val="24"/>
      <w:lang w:val="en-GB" w:eastAsia="da-DK"/>
    </w:rPr>
  </w:style>
  <w:style w:type="paragraph" w:styleId="Heading1">
    <w:name w:val="heading 1"/>
    <w:aliases w:val="heading2"/>
    <w:basedOn w:val="Normal"/>
    <w:next w:val="Normal"/>
    <w:qFormat/>
    <w:rsid w:val="004239FE"/>
    <w:pPr>
      <w:keepNext/>
      <w:outlineLvl w:val="0"/>
    </w:pPr>
    <w:rPr>
      <w:b/>
      <w:bCs/>
    </w:rPr>
  </w:style>
  <w:style w:type="paragraph" w:styleId="Heading2">
    <w:name w:val="heading 2"/>
    <w:basedOn w:val="Normal"/>
    <w:next w:val="Normal"/>
    <w:qFormat/>
    <w:rsid w:val="004239FE"/>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4239FE"/>
    <w:pPr>
      <w:keepNext/>
      <w:spacing w:before="240" w:after="60"/>
      <w:outlineLvl w:val="2"/>
    </w:pPr>
    <w:rPr>
      <w:rFonts w:ascii="Arial" w:hAnsi="Arial" w:cs="Arial"/>
      <w:b/>
      <w:bCs/>
      <w:sz w:val="26"/>
      <w:szCs w:val="26"/>
    </w:rPr>
  </w:style>
  <w:style w:type="paragraph" w:styleId="Heading4">
    <w:name w:val="heading 4"/>
    <w:basedOn w:val="Normal"/>
    <w:next w:val="Normal"/>
    <w:autoRedefine/>
    <w:qFormat/>
    <w:rsid w:val="004239FE"/>
    <w:pPr>
      <w:keepNext/>
      <w:spacing w:line="200" w:lineRule="atLeast"/>
      <w:jc w:val="both"/>
      <w:outlineLvl w:val="3"/>
    </w:pPr>
    <w:rPr>
      <w:rFonts w:ascii="Verdana" w:hAnsi="Verdana"/>
      <w:b/>
      <w:sz w:val="1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el1">
    <w:name w:val="Titel1"/>
    <w:basedOn w:val="Heading1"/>
    <w:rsid w:val="004239FE"/>
    <w:pPr>
      <w:jc w:val="center"/>
    </w:pPr>
    <w:rPr>
      <w:rFonts w:ascii="Verdana" w:hAnsi="Verdana"/>
      <w:b w:val="0"/>
      <w:bCs w:val="0"/>
      <w:sz w:val="40"/>
    </w:rPr>
  </w:style>
  <w:style w:type="paragraph" w:customStyle="1" w:styleId="Authors">
    <w:name w:val="Authors"/>
    <w:basedOn w:val="Normal"/>
    <w:rsid w:val="004239FE"/>
    <w:pPr>
      <w:keepNext/>
      <w:jc w:val="center"/>
      <w:outlineLvl w:val="1"/>
    </w:pPr>
    <w:rPr>
      <w:rFonts w:ascii="Verdana" w:hAnsi="Verdana"/>
    </w:rPr>
  </w:style>
  <w:style w:type="paragraph" w:customStyle="1" w:styleId="abstract">
    <w:name w:val="abstract"/>
    <w:basedOn w:val="Heading4"/>
    <w:rsid w:val="004239FE"/>
  </w:style>
  <w:style w:type="paragraph" w:customStyle="1" w:styleId="Normaltext">
    <w:name w:val="Normal text"/>
    <w:basedOn w:val="Normal"/>
    <w:rsid w:val="004239FE"/>
    <w:pPr>
      <w:spacing w:line="220" w:lineRule="atLeast"/>
      <w:jc w:val="both"/>
    </w:pPr>
    <w:rPr>
      <w:rFonts w:ascii="Verdana" w:hAnsi="Verdana"/>
      <w:sz w:val="16"/>
    </w:rPr>
  </w:style>
  <w:style w:type="paragraph" w:customStyle="1" w:styleId="berschrift11">
    <w:name w:val="Überschrift 11"/>
    <w:basedOn w:val="Heading1"/>
    <w:rsid w:val="004239FE"/>
    <w:pPr>
      <w:spacing w:after="40" w:line="220" w:lineRule="atLeast"/>
      <w:jc w:val="center"/>
    </w:pPr>
    <w:rPr>
      <w:rFonts w:ascii="Verdana" w:hAnsi="Verdana"/>
      <w:b w:val="0"/>
      <w:bCs w:val="0"/>
      <w:smallCaps/>
      <w:sz w:val="18"/>
    </w:rPr>
  </w:style>
  <w:style w:type="paragraph" w:styleId="FootnoteText">
    <w:name w:val="footnote text"/>
    <w:basedOn w:val="Normal"/>
    <w:semiHidden/>
    <w:rsid w:val="004239FE"/>
    <w:rPr>
      <w:sz w:val="20"/>
      <w:szCs w:val="20"/>
    </w:rPr>
  </w:style>
  <w:style w:type="character" w:styleId="FootnoteReference">
    <w:name w:val="footnote reference"/>
    <w:semiHidden/>
    <w:rsid w:val="004239FE"/>
    <w:rPr>
      <w:vertAlign w:val="superscript"/>
    </w:rPr>
  </w:style>
  <w:style w:type="paragraph" w:customStyle="1" w:styleId="Footnote">
    <w:name w:val="Foot note"/>
    <w:basedOn w:val="FootnoteText"/>
    <w:rsid w:val="004239FE"/>
    <w:pPr>
      <w:tabs>
        <w:tab w:val="left" w:pos="240"/>
      </w:tabs>
      <w:spacing w:line="160" w:lineRule="atLeast"/>
    </w:pPr>
    <w:rPr>
      <w:rFonts w:ascii="Verdana" w:hAnsi="Verdana"/>
      <w:sz w:val="12"/>
    </w:rPr>
  </w:style>
  <w:style w:type="character" w:styleId="Hyperlink">
    <w:name w:val="Hyperlink"/>
    <w:rsid w:val="004239FE"/>
    <w:rPr>
      <w:color w:val="0000FF"/>
      <w:u w:val="single"/>
    </w:rPr>
  </w:style>
  <w:style w:type="paragraph" w:styleId="BodyText">
    <w:name w:val="Body Text"/>
    <w:basedOn w:val="Normal"/>
    <w:rsid w:val="004239FE"/>
    <w:pPr>
      <w:autoSpaceDE w:val="0"/>
      <w:autoSpaceDN w:val="0"/>
      <w:adjustRightInd w:val="0"/>
      <w:spacing w:line="220" w:lineRule="atLeast"/>
    </w:pPr>
    <w:rPr>
      <w:rFonts w:ascii="Verdana" w:hAnsi="Verdana"/>
      <w:sz w:val="16"/>
    </w:rPr>
  </w:style>
  <w:style w:type="paragraph" w:customStyle="1" w:styleId="Firstheading">
    <w:name w:val="First heading"/>
    <w:basedOn w:val="Normal"/>
    <w:rsid w:val="004239FE"/>
    <w:pPr>
      <w:jc w:val="center"/>
    </w:pPr>
    <w:rPr>
      <w:rFonts w:ascii="Verdana" w:hAnsi="Verdana"/>
      <w:smallCaps/>
      <w:sz w:val="20"/>
      <w:lang w:val="en-US"/>
    </w:rPr>
  </w:style>
  <w:style w:type="paragraph" w:customStyle="1" w:styleId="Table">
    <w:name w:val="Table"/>
    <w:basedOn w:val="Normaltext"/>
    <w:rsid w:val="004239FE"/>
    <w:pPr>
      <w:tabs>
        <w:tab w:val="left" w:pos="240"/>
      </w:tabs>
    </w:pPr>
    <w:rPr>
      <w:sz w:val="14"/>
    </w:rPr>
  </w:style>
  <w:style w:type="paragraph" w:styleId="Footer">
    <w:name w:val="footer"/>
    <w:basedOn w:val="Normal"/>
    <w:rsid w:val="00CD5A2F"/>
    <w:pPr>
      <w:tabs>
        <w:tab w:val="center" w:pos="4536"/>
        <w:tab w:val="right" w:pos="9072"/>
      </w:tabs>
    </w:pPr>
  </w:style>
  <w:style w:type="character" w:styleId="PageNumber">
    <w:name w:val="page number"/>
    <w:basedOn w:val="DefaultParagraphFont"/>
    <w:rsid w:val="00CD5A2F"/>
  </w:style>
  <w:style w:type="paragraph" w:styleId="Header">
    <w:name w:val="header"/>
    <w:basedOn w:val="Normal"/>
    <w:link w:val="HeaderChar"/>
    <w:uiPriority w:val="99"/>
    <w:rsid w:val="00CD5A2F"/>
    <w:pPr>
      <w:tabs>
        <w:tab w:val="center" w:pos="4536"/>
        <w:tab w:val="right" w:pos="9072"/>
      </w:tabs>
    </w:pPr>
  </w:style>
  <w:style w:type="paragraph" w:styleId="BalloonText">
    <w:name w:val="Balloon Text"/>
    <w:basedOn w:val="Normal"/>
    <w:semiHidden/>
    <w:rsid w:val="006C572F"/>
    <w:rPr>
      <w:rFonts w:ascii="Tahoma" w:hAnsi="Tahoma" w:cs="Tahoma"/>
      <w:sz w:val="16"/>
      <w:szCs w:val="16"/>
    </w:rPr>
  </w:style>
  <w:style w:type="character" w:styleId="CommentReference">
    <w:name w:val="annotation reference"/>
    <w:semiHidden/>
    <w:rsid w:val="002427DF"/>
    <w:rPr>
      <w:sz w:val="16"/>
      <w:szCs w:val="16"/>
    </w:rPr>
  </w:style>
  <w:style w:type="paragraph" w:styleId="CommentText">
    <w:name w:val="annotation text"/>
    <w:basedOn w:val="Normal"/>
    <w:semiHidden/>
    <w:rsid w:val="002427DF"/>
    <w:rPr>
      <w:sz w:val="20"/>
      <w:szCs w:val="20"/>
    </w:rPr>
  </w:style>
  <w:style w:type="paragraph" w:styleId="CommentSubject">
    <w:name w:val="annotation subject"/>
    <w:basedOn w:val="CommentText"/>
    <w:next w:val="CommentText"/>
    <w:semiHidden/>
    <w:rsid w:val="002427DF"/>
    <w:rPr>
      <w:b/>
      <w:bCs/>
    </w:rPr>
  </w:style>
  <w:style w:type="table" w:styleId="TableGrid">
    <w:name w:val="Table Grid"/>
    <w:basedOn w:val="TableNormal"/>
    <w:uiPriority w:val="59"/>
    <w:rsid w:val="001B519B"/>
    <w:rPr>
      <w:rFonts w:ascii="Cambria" w:eastAsia="MS Mincho" w:hAnsi="Cambria"/>
      <w:sz w:val="24"/>
      <w:szCs w:val="24"/>
      <w:lang w:val="it-IT" w:eastAsia="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link w:val="Header"/>
    <w:uiPriority w:val="99"/>
    <w:rsid w:val="001B519B"/>
    <w:rPr>
      <w:rFonts w:ascii="Garamond" w:hAnsi="Garamond"/>
      <w:sz w:val="24"/>
      <w:szCs w:val="24"/>
      <w:lang w:val="da-DK" w:eastAsia="da-DK"/>
    </w:rPr>
  </w:style>
  <w:style w:type="paragraph" w:styleId="ListParagraph">
    <w:name w:val="List Paragraph"/>
    <w:basedOn w:val="Normal"/>
    <w:uiPriority w:val="34"/>
    <w:qFormat/>
    <w:rsid w:val="00E337FB"/>
    <w:pPr>
      <w:spacing w:after="200" w:line="276" w:lineRule="auto"/>
      <w:ind w:left="720"/>
      <w:contextualSpacing/>
    </w:pPr>
    <w:rPr>
      <w:rFonts w:asciiTheme="minorHAnsi" w:eastAsiaTheme="minorHAnsi" w:hAnsiTheme="minorHAnsi" w:cstheme="minorBidi"/>
      <w:sz w:val="22"/>
      <w:szCs w:val="22"/>
      <w:lang w:eastAsia="en-US"/>
    </w:rPr>
  </w:style>
  <w:style w:type="character" w:styleId="FollowedHyperlink">
    <w:name w:val="FollowedHyperlink"/>
    <w:basedOn w:val="DefaultParagraphFont"/>
    <w:rsid w:val="00E337FB"/>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Garamond" w:hAnsi="Garamond"/>
      <w:sz w:val="24"/>
      <w:szCs w:val="24"/>
      <w:lang w:val="en-GB" w:eastAsia="da-DK"/>
    </w:rPr>
  </w:style>
  <w:style w:type="paragraph" w:styleId="Heading1">
    <w:name w:val="heading 1"/>
    <w:aliases w:val="heading2"/>
    <w:basedOn w:val="Normal"/>
    <w:next w:val="Normal"/>
    <w:qFormat/>
    <w:pPr>
      <w:keepNext/>
      <w:outlineLvl w:val="0"/>
    </w:pPr>
    <w:rPr>
      <w:b/>
      <w:bCs/>
    </w:rPr>
  </w:style>
  <w:style w:type="paragraph" w:styleId="Heading2">
    <w:name w:val="heading 2"/>
    <w:basedOn w:val="Normal"/>
    <w:next w:val="Normal"/>
    <w:qFormat/>
    <w:pPr>
      <w:keepNext/>
      <w:spacing w:before="240" w:after="60"/>
      <w:outlineLvl w:val="1"/>
    </w:pPr>
    <w:rPr>
      <w:rFonts w:ascii="Arial" w:hAnsi="Arial" w:cs="Arial"/>
      <w:b/>
      <w:bCs/>
      <w:i/>
      <w:iCs/>
      <w:sz w:val="28"/>
      <w:szCs w:val="28"/>
    </w:rPr>
  </w:style>
  <w:style w:type="paragraph" w:styleId="Heading3">
    <w:name w:val="heading 3"/>
    <w:basedOn w:val="Normal"/>
    <w:next w:val="Normal"/>
    <w:qFormat/>
    <w:pPr>
      <w:keepNext/>
      <w:spacing w:before="240" w:after="60"/>
      <w:outlineLvl w:val="2"/>
    </w:pPr>
    <w:rPr>
      <w:rFonts w:ascii="Arial" w:hAnsi="Arial" w:cs="Arial"/>
      <w:b/>
      <w:bCs/>
      <w:sz w:val="26"/>
      <w:szCs w:val="26"/>
    </w:rPr>
  </w:style>
  <w:style w:type="paragraph" w:styleId="Heading4">
    <w:name w:val="heading 4"/>
    <w:basedOn w:val="Normal"/>
    <w:next w:val="Normal"/>
    <w:autoRedefine/>
    <w:qFormat/>
    <w:pPr>
      <w:keepNext/>
      <w:spacing w:line="200" w:lineRule="atLeast"/>
      <w:jc w:val="both"/>
      <w:outlineLvl w:val="3"/>
    </w:pPr>
    <w:rPr>
      <w:rFonts w:ascii="Verdana" w:hAnsi="Verdana"/>
      <w:b/>
      <w:sz w:val="1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el1">
    <w:name w:val="Titel1"/>
    <w:basedOn w:val="Heading1"/>
    <w:pPr>
      <w:jc w:val="center"/>
    </w:pPr>
    <w:rPr>
      <w:rFonts w:ascii="Verdana" w:hAnsi="Verdana"/>
      <w:b w:val="0"/>
      <w:bCs w:val="0"/>
      <w:sz w:val="40"/>
    </w:rPr>
  </w:style>
  <w:style w:type="paragraph" w:customStyle="1" w:styleId="Authors">
    <w:name w:val="Authors"/>
    <w:basedOn w:val="Normal"/>
    <w:pPr>
      <w:keepNext/>
      <w:jc w:val="center"/>
      <w:outlineLvl w:val="1"/>
    </w:pPr>
    <w:rPr>
      <w:rFonts w:ascii="Verdana" w:hAnsi="Verdana"/>
    </w:rPr>
  </w:style>
  <w:style w:type="paragraph" w:customStyle="1" w:styleId="abstract">
    <w:name w:val="abstract"/>
    <w:basedOn w:val="Heading4"/>
  </w:style>
  <w:style w:type="paragraph" w:customStyle="1" w:styleId="Normaltext">
    <w:name w:val="Normal text"/>
    <w:basedOn w:val="Normal"/>
    <w:pPr>
      <w:spacing w:line="220" w:lineRule="atLeast"/>
      <w:jc w:val="both"/>
    </w:pPr>
    <w:rPr>
      <w:rFonts w:ascii="Verdana" w:hAnsi="Verdana"/>
      <w:sz w:val="16"/>
    </w:rPr>
  </w:style>
  <w:style w:type="paragraph" w:customStyle="1" w:styleId="berschrift11">
    <w:name w:val="Überschrift 11"/>
    <w:basedOn w:val="Heading1"/>
    <w:pPr>
      <w:spacing w:after="40" w:line="220" w:lineRule="atLeast"/>
      <w:jc w:val="center"/>
    </w:pPr>
    <w:rPr>
      <w:rFonts w:ascii="Verdana" w:hAnsi="Verdana"/>
      <w:b w:val="0"/>
      <w:bCs w:val="0"/>
      <w:smallCaps/>
      <w:sz w:val="18"/>
    </w:rPr>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customStyle="1" w:styleId="Footnote">
    <w:name w:val="Foot note"/>
    <w:basedOn w:val="FootnoteText"/>
    <w:pPr>
      <w:tabs>
        <w:tab w:val="left" w:pos="240"/>
      </w:tabs>
      <w:spacing w:line="160" w:lineRule="atLeast"/>
    </w:pPr>
    <w:rPr>
      <w:rFonts w:ascii="Verdana" w:hAnsi="Verdana"/>
      <w:sz w:val="12"/>
    </w:rPr>
  </w:style>
  <w:style w:type="character" w:styleId="Hyperlink">
    <w:name w:val="Hyperlink"/>
    <w:rPr>
      <w:color w:val="0000FF"/>
      <w:u w:val="single"/>
    </w:rPr>
  </w:style>
  <w:style w:type="paragraph" w:styleId="BodyText">
    <w:name w:val="Body Text"/>
    <w:basedOn w:val="Normal"/>
    <w:pPr>
      <w:autoSpaceDE w:val="0"/>
      <w:autoSpaceDN w:val="0"/>
      <w:adjustRightInd w:val="0"/>
      <w:spacing w:line="220" w:lineRule="atLeast"/>
    </w:pPr>
    <w:rPr>
      <w:rFonts w:ascii="Verdana" w:hAnsi="Verdana"/>
      <w:sz w:val="16"/>
    </w:rPr>
  </w:style>
  <w:style w:type="paragraph" w:customStyle="1" w:styleId="Firstheading">
    <w:name w:val="First heading"/>
    <w:basedOn w:val="Normal"/>
    <w:pPr>
      <w:jc w:val="center"/>
    </w:pPr>
    <w:rPr>
      <w:rFonts w:ascii="Verdana" w:hAnsi="Verdana"/>
      <w:smallCaps/>
      <w:sz w:val="20"/>
      <w:lang w:val="en-US"/>
    </w:rPr>
  </w:style>
  <w:style w:type="paragraph" w:customStyle="1" w:styleId="Table">
    <w:name w:val="Table"/>
    <w:basedOn w:val="Normaltext"/>
    <w:pPr>
      <w:tabs>
        <w:tab w:val="left" w:pos="240"/>
      </w:tabs>
    </w:pPr>
    <w:rPr>
      <w:sz w:val="14"/>
    </w:rPr>
  </w:style>
  <w:style w:type="paragraph" w:styleId="Footer">
    <w:name w:val="footer"/>
    <w:basedOn w:val="Normal"/>
    <w:rsid w:val="00CD5A2F"/>
    <w:pPr>
      <w:tabs>
        <w:tab w:val="center" w:pos="4536"/>
        <w:tab w:val="right" w:pos="9072"/>
      </w:tabs>
    </w:pPr>
  </w:style>
  <w:style w:type="character" w:styleId="PageNumber">
    <w:name w:val="page number"/>
    <w:basedOn w:val="DefaultParagraphFont"/>
    <w:rsid w:val="00CD5A2F"/>
  </w:style>
  <w:style w:type="paragraph" w:styleId="Header">
    <w:name w:val="header"/>
    <w:basedOn w:val="Normal"/>
    <w:link w:val="HeaderChar"/>
    <w:uiPriority w:val="99"/>
    <w:rsid w:val="00CD5A2F"/>
    <w:pPr>
      <w:tabs>
        <w:tab w:val="center" w:pos="4536"/>
        <w:tab w:val="right" w:pos="9072"/>
      </w:tabs>
    </w:pPr>
  </w:style>
  <w:style w:type="paragraph" w:styleId="BalloonText">
    <w:name w:val="Balloon Text"/>
    <w:basedOn w:val="Normal"/>
    <w:semiHidden/>
    <w:rsid w:val="006C572F"/>
    <w:rPr>
      <w:rFonts w:ascii="Tahoma" w:hAnsi="Tahoma" w:cs="Tahoma"/>
      <w:sz w:val="16"/>
      <w:szCs w:val="16"/>
    </w:rPr>
  </w:style>
  <w:style w:type="character" w:styleId="CommentReference">
    <w:name w:val="annotation reference"/>
    <w:semiHidden/>
    <w:rsid w:val="002427DF"/>
    <w:rPr>
      <w:sz w:val="16"/>
      <w:szCs w:val="16"/>
    </w:rPr>
  </w:style>
  <w:style w:type="paragraph" w:styleId="CommentText">
    <w:name w:val="annotation text"/>
    <w:basedOn w:val="Normal"/>
    <w:semiHidden/>
    <w:rsid w:val="002427DF"/>
    <w:rPr>
      <w:sz w:val="20"/>
      <w:szCs w:val="20"/>
    </w:rPr>
  </w:style>
  <w:style w:type="paragraph" w:styleId="CommentSubject">
    <w:name w:val="annotation subject"/>
    <w:basedOn w:val="CommentText"/>
    <w:next w:val="CommentText"/>
    <w:semiHidden/>
    <w:rsid w:val="002427DF"/>
    <w:rPr>
      <w:b/>
      <w:bCs/>
    </w:rPr>
  </w:style>
  <w:style w:type="table" w:styleId="TableGrid">
    <w:name w:val="Table Grid"/>
    <w:basedOn w:val="TableNormal"/>
    <w:uiPriority w:val="59"/>
    <w:rsid w:val="001B519B"/>
    <w:rPr>
      <w:rFonts w:ascii="Cambria" w:eastAsia="MS Mincho" w:hAnsi="Cambria"/>
      <w:sz w:val="24"/>
      <w:szCs w:val="24"/>
      <w:lang w:val="it-IT" w:eastAsia="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link w:val="Header"/>
    <w:uiPriority w:val="99"/>
    <w:rsid w:val="001B519B"/>
    <w:rPr>
      <w:rFonts w:ascii="Garamond" w:hAnsi="Garamond"/>
      <w:sz w:val="24"/>
      <w:szCs w:val="24"/>
      <w:lang w:val="da-DK" w:eastAsia="da-DK"/>
    </w:rPr>
  </w:style>
  <w:style w:type="paragraph" w:styleId="ListParagraph">
    <w:name w:val="List Paragraph"/>
    <w:basedOn w:val="Normal"/>
    <w:uiPriority w:val="34"/>
    <w:qFormat/>
    <w:rsid w:val="00E337FB"/>
    <w:pPr>
      <w:spacing w:after="200" w:line="276" w:lineRule="auto"/>
      <w:ind w:left="720"/>
      <w:contextualSpacing/>
    </w:pPr>
    <w:rPr>
      <w:rFonts w:asciiTheme="minorHAnsi" w:eastAsiaTheme="minorHAnsi" w:hAnsiTheme="minorHAnsi" w:cstheme="minorBidi"/>
      <w:sz w:val="22"/>
      <w:szCs w:val="22"/>
      <w:lang w:eastAsia="en-US"/>
    </w:rPr>
  </w:style>
  <w:style w:type="character" w:styleId="FollowedHyperlink">
    <w:name w:val="FollowedHyperlink"/>
    <w:basedOn w:val="DefaultParagraphFont"/>
    <w:rsid w:val="00E337FB"/>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684946260">
      <w:bodyDiv w:val="1"/>
      <w:marLeft w:val="0"/>
      <w:marRight w:val="0"/>
      <w:marTop w:val="0"/>
      <w:marBottom w:val="0"/>
      <w:divBdr>
        <w:top w:val="none" w:sz="0" w:space="0" w:color="auto"/>
        <w:left w:val="none" w:sz="0" w:space="0" w:color="auto"/>
        <w:bottom w:val="none" w:sz="0" w:space="0" w:color="auto"/>
        <w:right w:val="none" w:sz="0" w:space="0" w:color="auto"/>
      </w:divBdr>
    </w:div>
    <w:div w:id="1330910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ageuk.org.uk/Documents/EN-GB/Factsheets/Later_Life_UK_factsheet.pdf?dtrk=true" TargetMode="External"/><Relationship Id="rId4" Type="http://schemas.openxmlformats.org/officeDocument/2006/relationships/webSettings" Target="web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mailto:Margaret.Currie@jhi.ac.uk" TargetMode="External"/><Relationship Id="rId2" Type="http://schemas.openxmlformats.org/officeDocument/2006/relationships/hyperlink" Target="mailto:a.roberts@abdn.ac.uk" TargetMode="External"/><Relationship Id="rId1" Type="http://schemas.openxmlformats.org/officeDocument/2006/relationships/hyperlink" Target="mailto:l.philip@abdn.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M:\Skabeloner\TOM.dot"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B7412A-D42B-4D39-9E6C-327D8AB9C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TOM.dot</Template>
  <TotalTime>2</TotalTime>
  <Pages>2</Pages>
  <Words>1548</Words>
  <Characters>8810</Characters>
  <Application>Microsoft Office Word</Application>
  <DocSecurity>0</DocSecurity>
  <Lines>73</Lines>
  <Paragraphs>20</Paragraphs>
  <ScaleCrop>false</ScaleCrop>
  <HeadingPairs>
    <vt:vector size="6" baseType="variant">
      <vt:variant>
        <vt:lpstr>Title</vt:lpstr>
      </vt:variant>
      <vt:variant>
        <vt:i4>1</vt:i4>
      </vt:variant>
      <vt:variant>
        <vt:lpstr>Titel</vt:lpstr>
      </vt:variant>
      <vt:variant>
        <vt:i4>1</vt:i4>
      </vt:variant>
      <vt:variant>
        <vt:lpstr>Überschriften</vt:lpstr>
      </vt:variant>
      <vt:variant>
        <vt:i4>13</vt:i4>
      </vt:variant>
    </vt:vector>
  </HeadingPairs>
  <TitlesOfParts>
    <vt:vector size="15" baseType="lpstr">
      <vt:lpstr>Preparation and submission of extended ab-stracts for the Joint Organic Congress 2006</vt:lpstr>
      <vt:lpstr>Preparation and submission of extended ab-stracts for the Joint Organic Congress 2006</vt:lpstr>
      <vt:lpstr>Title</vt:lpstr>
      <vt:lpstr/>
      <vt:lpstr>    First A. Author, Second B. Author, und Third C. Author1</vt:lpstr>
      <vt:lpstr>    </vt:lpstr>
      <vt:lpstr>    </vt:lpstr>
      <vt:lpstr>    </vt:lpstr>
      <vt:lpstr>Introduction to using the template</vt:lpstr>
      <vt:lpstr>Procedure for Short paper submission</vt:lpstr>
      <vt:lpstr>Structure of the short paper</vt:lpstr>
      <vt:lpstr>Helpful hints on formatting</vt:lpstr>
      <vt:lpstr>Guidelines for references</vt:lpstr>
      <vt:lpstr>Acknowledgement</vt:lpstr>
      <vt:lpstr>References</vt:lpstr>
    </vt:vector>
  </TitlesOfParts>
  <Company>DJF</Company>
  <LinksUpToDate>false</LinksUpToDate>
  <CharactersWithSpaces>10338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Preparation and submission of extended ab-stracts for the Joint Organic Congress 2006</dc:title>
  <dc:creator>lel</dc:creator>
  <cp:lastModifiedBy>lec122</cp:lastModifiedBy>
  <cp:revision>2</cp:revision>
  <cp:lastPrinted>2013-05-17T16:19:00Z</cp:lastPrinted>
  <dcterms:created xsi:type="dcterms:W3CDTF">2013-06-27T09:55:00Z</dcterms:created>
  <dcterms:modified xsi:type="dcterms:W3CDTF">2013-06-27T09:55:00Z</dcterms:modified>
</cp:coreProperties>
</file>